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823439">
      <w:pPr>
        <w:snapToGrid w:val="0"/>
        <w:jc w:val="center"/>
        <w:rPr>
          <w:rFonts w:hint="eastAsia" w:ascii="仿宋_GB2312" w:hAnsi="仿宋_GB2312" w:eastAsia="仿宋_GB2312" w:cs="仿宋_GB2312"/>
          <w:b/>
          <w:bCs/>
          <w:sz w:val="72"/>
          <w:szCs w:val="72"/>
        </w:rPr>
      </w:pPr>
    </w:p>
    <w:p w14:paraId="564815F5">
      <w:pPr>
        <w:snapToGrid w:val="0"/>
        <w:spacing w:beforeLines="50"/>
        <w:jc w:val="center"/>
        <w:rPr>
          <w:rFonts w:hint="eastAsia" w:ascii="仿宋_GB2312" w:hAnsi="仿宋_GB2312" w:eastAsia="仿宋_GB2312" w:cs="仿宋_GB2312"/>
          <w:sz w:val="72"/>
          <w:szCs w:val="72"/>
        </w:rPr>
      </w:pPr>
    </w:p>
    <w:p w14:paraId="6F36A7F7">
      <w:pPr>
        <w:pStyle w:val="23"/>
        <w:rPr>
          <w:rFonts w:hint="eastAsia" w:ascii="仿宋_GB2312" w:hAnsi="仿宋_GB2312" w:eastAsia="仿宋_GB2312" w:cs="仿宋_GB2312"/>
        </w:rPr>
      </w:pPr>
    </w:p>
    <w:p w14:paraId="10412DD8">
      <w:pPr>
        <w:snapToGrid w:val="0"/>
        <w:spacing w:beforeLines="50"/>
        <w:jc w:val="center"/>
        <w:rPr>
          <w:rFonts w:hint="eastAsia" w:ascii="仿宋_GB2312" w:hAnsi="仿宋_GB2312" w:eastAsia="仿宋_GB2312" w:cs="仿宋_GB2312"/>
          <w:sz w:val="72"/>
          <w:szCs w:val="72"/>
        </w:rPr>
      </w:pPr>
      <w:r>
        <w:rPr>
          <w:rFonts w:hint="eastAsia" w:ascii="仿宋_GB2312" w:hAnsi="仿宋_GB2312" w:eastAsia="仿宋_GB2312" w:cs="仿宋_GB2312"/>
          <w:sz w:val="72"/>
          <w:szCs w:val="72"/>
        </w:rPr>
        <w:t>采 购 文 件</w:t>
      </w:r>
    </w:p>
    <w:p w14:paraId="1583A71B">
      <w:pPr>
        <w:pStyle w:val="10"/>
        <w:spacing w:line="360" w:lineRule="auto"/>
        <w:rPr>
          <w:rFonts w:hint="eastAsia" w:ascii="仿宋_GB2312" w:hAnsi="仿宋_GB2312" w:eastAsia="仿宋_GB2312" w:cs="仿宋_GB2312"/>
          <w:sz w:val="32"/>
        </w:rPr>
      </w:pPr>
    </w:p>
    <w:p w14:paraId="302BDD3F">
      <w:pPr>
        <w:pStyle w:val="10"/>
        <w:spacing w:line="360" w:lineRule="auto"/>
        <w:ind w:firstLine="422" w:firstLineChars="132"/>
        <w:rPr>
          <w:rFonts w:hint="eastAsia" w:ascii="仿宋_GB2312" w:hAnsi="仿宋_GB2312" w:eastAsia="仿宋_GB2312" w:cs="仿宋_GB2312"/>
          <w:sz w:val="32"/>
        </w:rPr>
      </w:pPr>
    </w:p>
    <w:p w14:paraId="08262A5F">
      <w:pPr>
        <w:pStyle w:val="10"/>
        <w:spacing w:line="360" w:lineRule="auto"/>
        <w:ind w:firstLine="422" w:firstLineChars="132"/>
        <w:rPr>
          <w:rFonts w:hint="eastAsia" w:ascii="仿宋_GB2312" w:hAnsi="仿宋_GB2312" w:eastAsia="仿宋_GB2312" w:cs="仿宋_GB2312"/>
          <w:sz w:val="32"/>
        </w:rPr>
      </w:pPr>
    </w:p>
    <w:p w14:paraId="7CF24356">
      <w:pPr>
        <w:snapToGrid w:val="0"/>
        <w:spacing w:line="360" w:lineRule="auto"/>
        <w:ind w:left="2238" w:leftChars="304" w:hanging="1600" w:hangingChars="500"/>
        <w:rPr>
          <w:rFonts w:hint="eastAsia" w:ascii="仿宋_GB2312" w:hAnsi="仿宋_GB2312" w:eastAsia="仿宋_GB2312" w:cs="仿宋_GB2312"/>
          <w:sz w:val="32"/>
          <w:highlight w:val="none"/>
          <w:lang w:val="en-US"/>
        </w:rPr>
      </w:pPr>
      <w:r>
        <w:rPr>
          <w:rFonts w:hint="eastAsia" w:ascii="仿宋_GB2312" w:hAnsi="仿宋_GB2312" w:eastAsia="仿宋_GB2312" w:cs="仿宋_GB2312"/>
          <w:sz w:val="32"/>
          <w:highlight w:val="none"/>
        </w:rPr>
        <w:t>项目名称：医用全自动血压计等一批设备项目</w:t>
      </w:r>
    </w:p>
    <w:p w14:paraId="53A8133C">
      <w:pPr>
        <w:pStyle w:val="23"/>
        <w:ind w:left="0" w:firstLine="640"/>
        <w:rPr>
          <w:rFonts w:hint="eastAsia" w:ascii="仿宋_GB2312" w:hAnsi="仿宋_GB2312" w:eastAsia="仿宋_GB2312" w:cs="仿宋_GB2312"/>
          <w:sz w:val="32"/>
        </w:rPr>
      </w:pPr>
      <w:r>
        <w:rPr>
          <w:rFonts w:hint="eastAsia" w:ascii="仿宋_GB2312" w:hAnsi="仿宋_GB2312" w:eastAsia="仿宋_GB2312" w:cs="仿宋_GB2312"/>
          <w:sz w:val="32"/>
        </w:rPr>
        <w:t>采购方式：议价</w:t>
      </w:r>
    </w:p>
    <w:p w14:paraId="1FBCABE9">
      <w:pPr>
        <w:pStyle w:val="23"/>
        <w:rPr>
          <w:rFonts w:hint="eastAsia" w:ascii="仿宋_GB2312" w:hAnsi="仿宋_GB2312" w:eastAsia="仿宋_GB2312" w:cs="仿宋_GB2312"/>
        </w:rPr>
      </w:pPr>
    </w:p>
    <w:p w14:paraId="600A54A2">
      <w:pPr>
        <w:pStyle w:val="23"/>
        <w:ind w:left="0" w:firstLine="0" w:firstLineChars="0"/>
        <w:rPr>
          <w:rFonts w:hint="eastAsia" w:ascii="仿宋_GB2312" w:hAnsi="仿宋_GB2312" w:eastAsia="仿宋_GB2312" w:cs="仿宋_GB2312"/>
          <w:sz w:val="30"/>
          <w:szCs w:val="30"/>
        </w:rPr>
      </w:pPr>
    </w:p>
    <w:p w14:paraId="1B63B95B">
      <w:pPr>
        <w:rPr>
          <w:rFonts w:hint="eastAsia" w:ascii="仿宋_GB2312" w:hAnsi="仿宋_GB2312" w:eastAsia="仿宋_GB2312" w:cs="仿宋_GB2312"/>
          <w:sz w:val="30"/>
          <w:szCs w:val="30"/>
        </w:rPr>
      </w:pPr>
    </w:p>
    <w:p w14:paraId="3582A219">
      <w:pPr>
        <w:pStyle w:val="23"/>
        <w:rPr>
          <w:rFonts w:hint="eastAsia" w:ascii="仿宋_GB2312" w:hAnsi="仿宋_GB2312" w:eastAsia="仿宋_GB2312" w:cs="仿宋_GB2312"/>
        </w:rPr>
      </w:pPr>
    </w:p>
    <w:p w14:paraId="0BDEBEE1">
      <w:pPr>
        <w:pStyle w:val="23"/>
        <w:rPr>
          <w:rFonts w:hint="eastAsia" w:ascii="仿宋_GB2312" w:hAnsi="仿宋_GB2312" w:eastAsia="仿宋_GB2312" w:cs="仿宋_GB2312"/>
        </w:rPr>
      </w:pPr>
    </w:p>
    <w:p w14:paraId="48454507">
      <w:pPr>
        <w:snapToGrid w:val="0"/>
        <w:spacing w:line="360" w:lineRule="auto"/>
        <w:jc w:val="center"/>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深圳市福田区风湿病专科医院</w:t>
      </w:r>
    </w:p>
    <w:p w14:paraId="6614A3F1">
      <w:pPr>
        <w:snapToGrid w:val="0"/>
        <w:spacing w:line="360" w:lineRule="auto"/>
        <w:jc w:val="center"/>
        <w:rPr>
          <w:rFonts w:hint="eastAsia" w:ascii="仿宋_GB2312" w:hAnsi="仿宋_GB2312" w:eastAsia="仿宋_GB2312" w:cs="仿宋_GB2312"/>
          <w:sz w:val="30"/>
          <w:szCs w:val="30"/>
          <w:highlight w:val="none"/>
        </w:rPr>
        <w:sectPr>
          <w:footerReference r:id="rId3" w:type="default"/>
          <w:pgSz w:w="11906" w:h="16838"/>
          <w:pgMar w:top="1440" w:right="1466" w:bottom="1440" w:left="1800" w:header="567" w:footer="992" w:gutter="0"/>
          <w:cols w:space="720" w:num="1"/>
          <w:docGrid w:type="linesAndChars" w:linePitch="312" w:charSpace="0"/>
        </w:sectPr>
      </w:pPr>
      <w:r>
        <w:rPr>
          <w:rFonts w:hint="eastAsia" w:ascii="仿宋_GB2312" w:hAnsi="仿宋_GB2312" w:eastAsia="仿宋_GB2312" w:cs="仿宋_GB2312"/>
          <w:sz w:val="30"/>
          <w:szCs w:val="30"/>
          <w:highlight w:val="none"/>
        </w:rPr>
        <w:t>202</w:t>
      </w:r>
      <w:r>
        <w:rPr>
          <w:rFonts w:hint="eastAsia" w:ascii="仿宋_GB2312" w:hAnsi="仿宋_GB2312" w:eastAsia="仿宋_GB2312" w:cs="仿宋_GB2312"/>
          <w:sz w:val="30"/>
          <w:szCs w:val="30"/>
          <w:highlight w:val="none"/>
          <w:lang w:val="en-US" w:eastAsia="zh-CN"/>
        </w:rPr>
        <w:t>5</w:t>
      </w:r>
      <w:r>
        <w:rPr>
          <w:rFonts w:hint="eastAsia" w:ascii="仿宋_GB2312" w:hAnsi="仿宋_GB2312" w:eastAsia="仿宋_GB2312" w:cs="仿宋_GB2312"/>
          <w:sz w:val="30"/>
          <w:szCs w:val="30"/>
          <w:highlight w:val="none"/>
        </w:rPr>
        <w:t>年</w:t>
      </w:r>
      <w:r>
        <w:rPr>
          <w:rFonts w:hint="eastAsia" w:ascii="仿宋_GB2312" w:hAnsi="仿宋_GB2312" w:eastAsia="仿宋_GB2312" w:cs="仿宋_GB2312"/>
          <w:sz w:val="30"/>
          <w:szCs w:val="30"/>
          <w:highlight w:val="none"/>
          <w:lang w:val="en-US" w:eastAsia="zh-CN"/>
        </w:rPr>
        <w:t>6</w:t>
      </w:r>
      <w:r>
        <w:rPr>
          <w:rFonts w:hint="eastAsia" w:ascii="仿宋_GB2312" w:hAnsi="仿宋_GB2312" w:eastAsia="仿宋_GB2312" w:cs="仿宋_GB2312"/>
          <w:sz w:val="30"/>
          <w:szCs w:val="30"/>
          <w:highlight w:val="none"/>
        </w:rPr>
        <w:t>月</w:t>
      </w:r>
      <w:r>
        <w:rPr>
          <w:rFonts w:hint="eastAsia" w:ascii="仿宋_GB2312" w:hAnsi="仿宋_GB2312" w:eastAsia="仿宋_GB2312" w:cs="仿宋_GB2312"/>
          <w:sz w:val="30"/>
          <w:szCs w:val="30"/>
          <w:highlight w:val="none"/>
          <w:lang w:val="en-US" w:eastAsia="zh-CN"/>
        </w:rPr>
        <w:t>17</w:t>
      </w:r>
      <w:r>
        <w:rPr>
          <w:rFonts w:hint="eastAsia" w:ascii="仿宋_GB2312" w:hAnsi="仿宋_GB2312" w:eastAsia="仿宋_GB2312" w:cs="仿宋_GB2312"/>
          <w:sz w:val="30"/>
          <w:szCs w:val="30"/>
          <w:highlight w:val="none"/>
        </w:rPr>
        <w:t>日</w:t>
      </w:r>
    </w:p>
    <w:p w14:paraId="25BEF05A">
      <w:pPr>
        <w:spacing w:line="360" w:lineRule="auto"/>
        <w:jc w:val="center"/>
        <w:rPr>
          <w:rFonts w:hint="eastAsia" w:ascii="仿宋_GB2312" w:hAnsi="仿宋_GB2312" w:eastAsia="仿宋_GB2312" w:cs="仿宋_GB2312"/>
          <w:b/>
          <w:sz w:val="44"/>
          <w:szCs w:val="44"/>
        </w:rPr>
      </w:pPr>
      <w:r>
        <w:rPr>
          <w:rFonts w:hint="eastAsia" w:ascii="仿宋_GB2312" w:hAnsi="仿宋_GB2312" w:eastAsia="仿宋_GB2312" w:cs="仿宋_GB2312"/>
          <w:b/>
          <w:sz w:val="44"/>
          <w:szCs w:val="44"/>
        </w:rPr>
        <w:t>目   录</w:t>
      </w:r>
    </w:p>
    <w:sdt>
      <w:sdtPr>
        <w:rPr>
          <w:rFonts w:hint="eastAsia" w:ascii="仿宋_GB2312" w:hAnsi="仿宋_GB2312" w:eastAsia="仿宋_GB2312" w:cs="仿宋_GB2312"/>
          <w:b w:val="0"/>
          <w:bCs w:val="0"/>
          <w:color w:val="auto"/>
          <w:kern w:val="2"/>
          <w:sz w:val="32"/>
          <w:szCs w:val="32"/>
          <w:lang w:val="zh-CN"/>
        </w:rPr>
        <w:id w:val="26993277"/>
        <w:docPartObj>
          <w:docPartGallery w:val="Table of Contents"/>
          <w:docPartUnique/>
        </w:docPartObj>
      </w:sdtPr>
      <w:sdtEndPr>
        <w:rPr>
          <w:rFonts w:hint="eastAsia" w:ascii="仿宋_GB2312" w:hAnsi="仿宋_GB2312" w:eastAsia="仿宋_GB2312" w:cs="仿宋_GB2312"/>
          <w:b w:val="0"/>
          <w:bCs w:val="0"/>
          <w:color w:val="auto"/>
          <w:kern w:val="2"/>
          <w:sz w:val="32"/>
          <w:szCs w:val="32"/>
          <w:lang w:val="en-US"/>
        </w:rPr>
      </w:sdtEndPr>
      <w:sdtContent>
        <w:p w14:paraId="4875DD8F">
          <w:pPr>
            <w:pStyle w:val="64"/>
            <w:spacing w:line="360" w:lineRule="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color w:val="auto"/>
              <w:kern w:val="2"/>
              <w:sz w:val="32"/>
              <w:szCs w:val="32"/>
              <w:lang w:val="zh-CN"/>
            </w:rPr>
            <w:t>第一章</w:t>
          </w:r>
          <w:r>
            <w:rPr>
              <w:rFonts w:hint="eastAsia" w:ascii="仿宋_GB2312" w:hAnsi="仿宋_GB2312" w:eastAsia="仿宋_GB2312" w:cs="仿宋_GB2312"/>
              <w:b w:val="0"/>
              <w:bCs w:val="0"/>
              <w:color w:val="auto"/>
              <w:kern w:val="2"/>
              <w:sz w:val="32"/>
              <w:szCs w:val="32"/>
            </w:rPr>
            <w:t xml:space="preserve"> 采购邀请函</w:t>
          </w:r>
          <w:r>
            <w:rPr>
              <w:rFonts w:hint="eastAsia" w:ascii="仿宋_GB2312" w:hAnsi="仿宋_GB2312" w:eastAsia="仿宋_GB2312" w:cs="仿宋_GB2312"/>
              <w:b w:val="0"/>
              <w:bCs w:val="0"/>
              <w:sz w:val="32"/>
              <w:szCs w:val="32"/>
            </w:rPr>
            <w:ptab w:relativeTo="margin" w:alignment="right" w:leader="dot"/>
          </w:r>
          <w:r>
            <w:rPr>
              <w:rFonts w:hint="eastAsia" w:ascii="仿宋_GB2312" w:hAnsi="仿宋_GB2312" w:eastAsia="仿宋_GB2312" w:cs="仿宋_GB2312"/>
              <w:b w:val="0"/>
              <w:bCs w:val="0"/>
              <w:sz w:val="32"/>
              <w:szCs w:val="32"/>
              <w:lang w:val="zh-CN"/>
            </w:rPr>
            <w:t>3</w:t>
          </w:r>
        </w:p>
        <w:p w14:paraId="5EC305D5">
          <w:pPr>
            <w:pStyle w:val="19"/>
            <w:spacing w:line="360" w:lineRule="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第二章 采购项目内容</w:t>
          </w:r>
          <w:r>
            <w:rPr>
              <w:rFonts w:hint="eastAsia" w:ascii="仿宋_GB2312" w:hAnsi="仿宋_GB2312" w:eastAsia="仿宋_GB2312" w:cs="仿宋_GB2312"/>
              <w:sz w:val="32"/>
              <w:szCs w:val="32"/>
            </w:rPr>
            <w:ptab w:relativeTo="margin" w:alignment="right" w:leader="dot"/>
          </w:r>
          <w:r>
            <w:rPr>
              <w:rFonts w:hint="eastAsia" w:ascii="仿宋_GB2312" w:hAnsi="仿宋_GB2312" w:eastAsia="仿宋_GB2312" w:cs="仿宋_GB2312"/>
              <w:sz w:val="32"/>
              <w:szCs w:val="32"/>
              <w:lang w:val="zh-CN"/>
            </w:rPr>
            <w:t>5</w:t>
          </w:r>
        </w:p>
        <w:p w14:paraId="5FD0441C">
          <w:pPr>
            <w:pStyle w:val="20"/>
            <w:spacing w:line="360" w:lineRule="auto"/>
            <w:ind w:left="0" w:leftChars="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第三章  响应文件</w:t>
          </w:r>
          <w:r>
            <w:rPr>
              <w:rFonts w:hint="eastAsia" w:ascii="仿宋_GB2312" w:hAnsi="仿宋_GB2312" w:eastAsia="仿宋_GB2312" w:cs="仿宋_GB2312"/>
              <w:sz w:val="32"/>
              <w:szCs w:val="32"/>
            </w:rPr>
            <w:ptab w:relativeTo="margin" w:alignment="right" w:leader="do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rPr>
            <w:t>9</w:t>
          </w:r>
        </w:p>
        <w:p w14:paraId="38FC8F56">
          <w:pPr>
            <w:numPr>
              <w:ilvl w:val="0"/>
              <w:numId w:val="2"/>
            </w:numPr>
            <w:spacing w:line="360" w:lineRule="auto"/>
            <w:ind w:right="-517" w:rightChars="-246" w:firstLine="0"/>
            <w:jc w:val="left"/>
            <w:rPr>
              <w:rFonts w:hint="eastAsia" w:ascii="仿宋_GB2312" w:hAnsi="仿宋_GB2312" w:eastAsia="仿宋_GB2312" w:cs="仿宋_GB2312"/>
              <w:snapToGrid w:val="0"/>
              <w:sz w:val="32"/>
              <w:szCs w:val="32"/>
            </w:rPr>
          </w:pPr>
          <w:r>
            <w:rPr>
              <w:rFonts w:hint="eastAsia" w:ascii="仿宋_GB2312" w:hAnsi="仿宋_GB2312" w:eastAsia="仿宋_GB2312" w:cs="仿宋_GB2312"/>
              <w:sz w:val="32"/>
              <w:szCs w:val="32"/>
            </w:rPr>
            <w:t>营业执照等资质文件</w:t>
          </w:r>
          <w:r>
            <w:rPr>
              <w:rFonts w:hint="eastAsia" w:ascii="仿宋_GB2312" w:hAnsi="仿宋_GB2312" w:eastAsia="仿宋_GB2312" w:cs="仿宋_GB2312"/>
              <w:sz w:val="32"/>
              <w:szCs w:val="32"/>
            </w:rPr>
            <w:ptab w:relativeTo="margin" w:alignment="right" w:leader="dot"/>
          </w:r>
          <w:r>
            <w:rPr>
              <w:rFonts w:hint="eastAsia" w:ascii="仿宋_GB2312" w:hAnsi="仿宋_GB2312" w:eastAsia="仿宋_GB2312" w:cs="仿宋_GB2312"/>
              <w:sz w:val="32"/>
              <w:szCs w:val="32"/>
              <w:lang w:val="en-US" w:eastAsia="zh-CN"/>
            </w:rPr>
            <w:t>20</w:t>
          </w:r>
        </w:p>
        <w:p w14:paraId="51B55460">
          <w:pPr>
            <w:numPr>
              <w:ilvl w:val="0"/>
              <w:numId w:val="2"/>
            </w:numPr>
            <w:spacing w:line="360" w:lineRule="auto"/>
            <w:ind w:right="-517" w:rightChars="-246" w:firstLine="0"/>
            <w:jc w:val="left"/>
            <w:rPr>
              <w:rFonts w:hint="eastAsia" w:ascii="仿宋_GB2312" w:hAnsi="仿宋_GB2312" w:eastAsia="仿宋_GB2312" w:cs="仿宋_GB2312"/>
              <w:snapToGrid w:val="0"/>
              <w:sz w:val="32"/>
              <w:szCs w:val="32"/>
            </w:rPr>
          </w:pPr>
          <w:r>
            <w:rPr>
              <w:rFonts w:hint="eastAsia" w:ascii="仿宋_GB2312" w:hAnsi="仿宋_GB2312" w:eastAsia="仿宋_GB2312" w:cs="仿宋_GB2312"/>
              <w:sz w:val="32"/>
              <w:szCs w:val="32"/>
            </w:rPr>
            <w:t>法定代表人证明书</w:t>
          </w:r>
          <w:r>
            <w:rPr>
              <w:rFonts w:hint="eastAsia" w:ascii="仿宋_GB2312" w:hAnsi="仿宋_GB2312" w:eastAsia="仿宋_GB2312" w:cs="仿宋_GB2312"/>
              <w:sz w:val="32"/>
              <w:szCs w:val="32"/>
            </w:rPr>
            <w:ptab w:relativeTo="margin" w:alignment="right" w:leader="dot"/>
          </w:r>
          <w:r>
            <w:rPr>
              <w:rFonts w:hint="eastAsia" w:ascii="仿宋_GB2312" w:hAnsi="仿宋_GB2312" w:eastAsia="仿宋_GB2312" w:cs="仿宋_GB2312"/>
              <w:sz w:val="32"/>
              <w:szCs w:val="32"/>
              <w:lang w:val="en-US" w:eastAsia="zh-CN"/>
            </w:rPr>
            <w:t>21</w:t>
          </w:r>
        </w:p>
        <w:p w14:paraId="4A62D63F">
          <w:pPr>
            <w:numPr>
              <w:ilvl w:val="0"/>
              <w:numId w:val="2"/>
            </w:numPr>
            <w:spacing w:line="360" w:lineRule="auto"/>
            <w:ind w:right="-517" w:rightChars="-246" w:firstLine="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法定代表人授权委托书</w:t>
          </w:r>
          <w:r>
            <w:rPr>
              <w:rFonts w:hint="eastAsia" w:ascii="仿宋_GB2312" w:hAnsi="仿宋_GB2312" w:eastAsia="仿宋_GB2312" w:cs="仿宋_GB2312"/>
              <w:sz w:val="32"/>
              <w:szCs w:val="32"/>
            </w:rPr>
            <w:ptab w:relativeTo="margin" w:alignment="right" w:leader="dot"/>
          </w:r>
          <w:r>
            <w:rPr>
              <w:rFonts w:hint="eastAsia" w:ascii="仿宋_GB2312" w:hAnsi="仿宋_GB2312" w:eastAsia="仿宋_GB2312" w:cs="仿宋_GB2312"/>
              <w:sz w:val="32"/>
              <w:szCs w:val="32"/>
              <w:lang w:val="en-US" w:eastAsia="zh-CN"/>
            </w:rPr>
            <w:t>22</w:t>
          </w:r>
        </w:p>
        <w:p w14:paraId="76BAC695">
          <w:pPr>
            <w:numPr>
              <w:ilvl w:val="0"/>
              <w:numId w:val="2"/>
            </w:numPr>
            <w:spacing w:line="360" w:lineRule="auto"/>
            <w:ind w:right="-517" w:rightChars="-246" w:firstLine="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议价产品报价表</w:t>
          </w:r>
          <w:r>
            <w:rPr>
              <w:rFonts w:hint="eastAsia" w:ascii="仿宋_GB2312" w:hAnsi="仿宋_GB2312" w:eastAsia="仿宋_GB2312" w:cs="仿宋_GB2312"/>
              <w:sz w:val="32"/>
              <w:szCs w:val="32"/>
            </w:rPr>
            <w:ptab w:relativeTo="margin" w:alignment="right" w:leader="dot"/>
          </w:r>
          <w:r>
            <w:rPr>
              <w:rFonts w:hint="eastAsia" w:ascii="仿宋_GB2312" w:hAnsi="仿宋_GB2312" w:eastAsia="仿宋_GB2312" w:cs="仿宋_GB2312"/>
              <w:sz w:val="32"/>
              <w:szCs w:val="32"/>
              <w:lang w:val="en-US" w:eastAsia="zh-CN"/>
            </w:rPr>
            <w:t>23</w:t>
          </w:r>
        </w:p>
        <w:p w14:paraId="1DD8999B">
          <w:pPr>
            <w:pStyle w:val="19"/>
            <w:numPr>
              <w:ilvl w:val="0"/>
              <w:numId w:val="2"/>
            </w:numPr>
            <w:spacing w:line="360" w:lineRule="auto"/>
            <w:ind w:firstLine="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议价分项报价表</w:t>
          </w:r>
          <w:r>
            <w:rPr>
              <w:rFonts w:hint="eastAsia" w:ascii="仿宋_GB2312" w:hAnsi="仿宋_GB2312" w:eastAsia="仿宋_GB2312" w:cs="仿宋_GB2312"/>
              <w:sz w:val="32"/>
              <w:szCs w:val="32"/>
            </w:rPr>
            <w:ptab w:relativeTo="margin" w:alignment="right" w:leader="dot"/>
          </w:r>
          <w:r>
            <w:rPr>
              <w:rFonts w:hint="eastAsia" w:ascii="仿宋_GB2312" w:hAnsi="仿宋_GB2312" w:eastAsia="仿宋_GB2312" w:cs="仿宋_GB2312"/>
              <w:sz w:val="32"/>
              <w:szCs w:val="32"/>
              <w:lang w:val="en-US" w:eastAsia="zh-CN"/>
            </w:rPr>
            <w:t>24</w:t>
          </w:r>
        </w:p>
        <w:p w14:paraId="2A28CC66">
          <w:pPr>
            <w:numPr>
              <w:ilvl w:val="0"/>
              <w:numId w:val="2"/>
            </w:numPr>
            <w:spacing w:line="360" w:lineRule="auto"/>
            <w:ind w:right="-517" w:rightChars="-246" w:firstLine="0"/>
            <w:jc w:val="left"/>
            <w:rPr>
              <w:rFonts w:hint="eastAsia" w:ascii="仿宋_GB2312" w:hAnsi="仿宋_GB2312" w:eastAsia="仿宋_GB2312" w:cs="仿宋_GB2312"/>
              <w:snapToGrid w:val="0"/>
              <w:sz w:val="32"/>
              <w:szCs w:val="32"/>
            </w:rPr>
          </w:pPr>
          <w:r>
            <w:rPr>
              <w:rFonts w:hint="eastAsia" w:ascii="仿宋_GB2312" w:hAnsi="仿宋_GB2312" w:eastAsia="仿宋_GB2312" w:cs="仿宋_GB2312"/>
              <w:sz w:val="32"/>
              <w:szCs w:val="32"/>
            </w:rPr>
            <w:t>技术参数条款响应一览表</w:t>
          </w:r>
          <w:r>
            <w:rPr>
              <w:rFonts w:hint="eastAsia" w:ascii="仿宋_GB2312" w:hAnsi="仿宋_GB2312" w:eastAsia="仿宋_GB2312" w:cs="仿宋_GB2312"/>
              <w:sz w:val="32"/>
              <w:szCs w:val="32"/>
            </w:rPr>
            <w:ptab w:relativeTo="margin" w:alignment="right" w:leader="dot"/>
          </w:r>
          <w:r>
            <w:rPr>
              <w:rFonts w:hint="eastAsia" w:ascii="仿宋_GB2312" w:hAnsi="仿宋_GB2312" w:eastAsia="仿宋_GB2312" w:cs="仿宋_GB2312"/>
              <w:sz w:val="32"/>
              <w:szCs w:val="32"/>
              <w:lang w:val="en-US" w:eastAsia="zh-CN"/>
            </w:rPr>
            <w:t>28</w:t>
          </w:r>
        </w:p>
        <w:p w14:paraId="1CEF0EE4">
          <w:pPr>
            <w:numPr>
              <w:ilvl w:val="0"/>
              <w:numId w:val="2"/>
            </w:numPr>
            <w:spacing w:line="360" w:lineRule="auto"/>
            <w:ind w:right="-517" w:rightChars="-246" w:firstLine="0"/>
            <w:jc w:val="left"/>
            <w:rPr>
              <w:rFonts w:hint="eastAsia" w:ascii="仿宋_GB2312" w:hAnsi="仿宋_GB2312" w:eastAsia="仿宋_GB2312" w:cs="仿宋_GB2312"/>
              <w:snapToGrid w:val="0"/>
              <w:sz w:val="32"/>
              <w:szCs w:val="32"/>
            </w:rPr>
          </w:pPr>
          <w:r>
            <w:rPr>
              <w:rFonts w:hint="eastAsia" w:ascii="仿宋_GB2312" w:hAnsi="仿宋_GB2312" w:eastAsia="仿宋_GB2312" w:cs="仿宋_GB2312"/>
              <w:sz w:val="32"/>
              <w:szCs w:val="32"/>
            </w:rPr>
            <w:t>售后服务承诺</w:t>
          </w:r>
          <w:r>
            <w:rPr>
              <w:rFonts w:hint="eastAsia" w:ascii="仿宋_GB2312" w:hAnsi="仿宋_GB2312" w:eastAsia="仿宋_GB2312" w:cs="仿宋_GB2312"/>
              <w:sz w:val="32"/>
              <w:szCs w:val="32"/>
            </w:rPr>
            <w:ptab w:relativeTo="margin" w:alignment="right" w:leader="dot"/>
          </w:r>
          <w:r>
            <w:rPr>
              <w:rFonts w:hint="eastAsia" w:ascii="仿宋_GB2312" w:hAnsi="仿宋_GB2312" w:eastAsia="仿宋_GB2312" w:cs="仿宋_GB2312"/>
              <w:sz w:val="32"/>
              <w:szCs w:val="32"/>
              <w:lang w:val="en-US" w:eastAsia="zh-CN"/>
            </w:rPr>
            <w:t>31</w:t>
          </w:r>
        </w:p>
        <w:p w14:paraId="12480F2B">
          <w:pPr>
            <w:numPr>
              <w:ilvl w:val="0"/>
              <w:numId w:val="2"/>
            </w:numPr>
            <w:spacing w:line="360" w:lineRule="auto"/>
            <w:ind w:right="-517" w:rightChars="-246" w:firstLine="0"/>
            <w:jc w:val="left"/>
            <w:rPr>
              <w:rFonts w:hint="eastAsia" w:ascii="仿宋_GB2312" w:hAnsi="仿宋_GB2312" w:eastAsia="仿宋_GB2312" w:cs="仿宋_GB2312"/>
              <w:snapToGrid w:val="0"/>
              <w:sz w:val="32"/>
              <w:szCs w:val="32"/>
            </w:rPr>
          </w:pPr>
          <w:r>
            <w:rPr>
              <w:rFonts w:hint="eastAsia" w:ascii="仿宋_GB2312" w:hAnsi="仿宋_GB2312" w:eastAsia="仿宋_GB2312" w:cs="仿宋_GB2312"/>
              <w:sz w:val="32"/>
              <w:szCs w:val="32"/>
            </w:rPr>
            <w:t>议价资格声明函</w:t>
          </w:r>
          <w:r>
            <w:rPr>
              <w:rFonts w:hint="eastAsia" w:ascii="仿宋_GB2312" w:hAnsi="仿宋_GB2312" w:eastAsia="仿宋_GB2312" w:cs="仿宋_GB2312"/>
              <w:sz w:val="32"/>
              <w:szCs w:val="32"/>
            </w:rPr>
            <w:ptab w:relativeTo="margin" w:alignment="right" w:leader="dot"/>
          </w:r>
          <w:r>
            <w:rPr>
              <w:rFonts w:hint="eastAsia" w:ascii="仿宋_GB2312" w:hAnsi="仿宋_GB2312" w:eastAsia="仿宋_GB2312" w:cs="仿宋_GB2312"/>
              <w:sz w:val="32"/>
              <w:szCs w:val="32"/>
              <w:lang w:val="en-US" w:eastAsia="zh-CN"/>
            </w:rPr>
            <w:t>33</w:t>
          </w:r>
        </w:p>
        <w:p w14:paraId="17AC9882">
          <w:pPr>
            <w:spacing w:line="360" w:lineRule="auto"/>
            <w:ind w:right="-517" w:rightChars="-246"/>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（九）有效业绩</w:t>
          </w:r>
          <w:r>
            <w:rPr>
              <w:rFonts w:hint="eastAsia" w:ascii="仿宋_GB2312" w:hAnsi="仿宋_GB2312" w:eastAsia="仿宋_GB2312" w:cs="仿宋_GB2312"/>
              <w:sz w:val="32"/>
              <w:szCs w:val="32"/>
            </w:rPr>
            <w:ptab w:relativeTo="margin" w:alignment="right" w:leader="dot"/>
          </w:r>
          <w:r>
            <w:rPr>
              <w:rFonts w:hint="eastAsia" w:ascii="仿宋_GB2312" w:hAnsi="仿宋_GB2312" w:eastAsia="仿宋_GB2312" w:cs="仿宋_GB2312"/>
              <w:sz w:val="32"/>
              <w:szCs w:val="32"/>
              <w:lang w:val="en-US" w:eastAsia="zh-CN"/>
            </w:rPr>
            <w:t>34</w:t>
          </w:r>
        </w:p>
        <w:p w14:paraId="63359D5C">
          <w:pPr>
            <w:pStyle w:val="10"/>
            <w:spacing w:line="360" w:lineRule="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（十）履约承诺函</w:t>
          </w:r>
          <w:r>
            <w:rPr>
              <w:rFonts w:hint="eastAsia" w:ascii="仿宋_GB2312" w:hAnsi="仿宋_GB2312" w:eastAsia="仿宋_GB2312" w:cs="仿宋_GB2312"/>
              <w:sz w:val="32"/>
              <w:szCs w:val="32"/>
            </w:rPr>
            <w:ptab w:relativeTo="margin" w:alignment="right" w:leader="dot"/>
          </w:r>
          <w:r>
            <w:rPr>
              <w:rFonts w:hint="eastAsia" w:ascii="仿宋_GB2312" w:hAnsi="仿宋_GB2312" w:eastAsia="仿宋_GB2312" w:cs="仿宋_GB2312"/>
              <w:sz w:val="32"/>
              <w:szCs w:val="32"/>
              <w:lang w:val="en-US" w:eastAsia="zh-CN"/>
            </w:rPr>
            <w:t>35</w:t>
          </w:r>
        </w:p>
        <w:p w14:paraId="4728A9F4">
          <w:pPr>
            <w:spacing w:line="360" w:lineRule="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（十一）签约承诺函</w:t>
          </w:r>
          <w:r>
            <w:rPr>
              <w:rFonts w:hint="eastAsia" w:ascii="仿宋_GB2312" w:hAnsi="仿宋_GB2312" w:eastAsia="仿宋_GB2312" w:cs="仿宋_GB2312"/>
              <w:sz w:val="32"/>
              <w:szCs w:val="32"/>
            </w:rPr>
            <w:ptab w:relativeTo="margin" w:alignment="right" w:leader="dot"/>
          </w:r>
          <w:r>
            <w:rPr>
              <w:rFonts w:hint="eastAsia" w:ascii="仿宋_GB2312" w:hAnsi="仿宋_GB2312" w:eastAsia="仿宋_GB2312" w:cs="仿宋_GB2312"/>
              <w:sz w:val="32"/>
              <w:szCs w:val="32"/>
              <w:lang w:val="en-US" w:eastAsia="zh-CN"/>
            </w:rPr>
            <w:t>36</w:t>
          </w:r>
        </w:p>
        <w:p w14:paraId="21AE894E">
          <w:pPr>
            <w:pStyle w:val="10"/>
            <w:spacing w:line="360" w:lineRule="auto"/>
            <w:rPr>
              <w:rFonts w:hint="eastAsia" w:ascii="仿宋_GB2312" w:hAnsi="仿宋_GB2312" w:eastAsia="仿宋_GB2312" w:cs="仿宋_GB2312"/>
              <w:lang w:val="en-US" w:eastAsia="zh-CN"/>
            </w:rPr>
          </w:pPr>
          <w:r>
            <w:rPr>
              <w:rFonts w:hint="eastAsia" w:ascii="仿宋_GB2312" w:hAnsi="仿宋_GB2312" w:eastAsia="仿宋_GB2312" w:cs="仿宋_GB2312"/>
              <w:sz w:val="32"/>
              <w:szCs w:val="32"/>
            </w:rPr>
            <w:t>（十二）</w:t>
          </w:r>
          <w:r>
            <w:rPr>
              <w:rFonts w:hint="eastAsia" w:ascii="仿宋_GB2312" w:hAnsi="仿宋_GB2312" w:eastAsia="仿宋_GB2312" w:cs="仿宋_GB2312"/>
              <w:sz w:val="32"/>
              <w:szCs w:val="32"/>
              <w:lang w:val="en-US" w:eastAsia="zh-CN"/>
            </w:rPr>
            <w:t>彩页</w:t>
          </w:r>
          <w:r>
            <w:rPr>
              <w:rFonts w:hint="eastAsia" w:ascii="仿宋_GB2312" w:hAnsi="仿宋_GB2312" w:eastAsia="仿宋_GB2312" w:cs="仿宋_GB2312"/>
              <w:sz w:val="32"/>
              <w:szCs w:val="32"/>
            </w:rPr>
            <w:ptab w:relativeTo="margin" w:alignment="right" w:leader="dot"/>
          </w:r>
          <w:r>
            <w:rPr>
              <w:rFonts w:hint="eastAsia" w:ascii="仿宋_GB2312" w:hAnsi="仿宋_GB2312" w:eastAsia="仿宋_GB2312" w:cs="仿宋_GB2312"/>
              <w:sz w:val="32"/>
              <w:szCs w:val="32"/>
              <w:lang w:val="en-US" w:eastAsia="zh-CN"/>
            </w:rPr>
            <w:t>37</w:t>
          </w:r>
        </w:p>
        <w:p w14:paraId="56B5C931">
          <w:pPr>
            <w:pStyle w:val="23"/>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所投设备参数及产品注册时的检测报告（须含能证明产品参数的对应指标）</w:t>
          </w:r>
          <w:r>
            <w:rPr>
              <w:rFonts w:hint="eastAsia" w:ascii="仿宋_GB2312" w:hAnsi="仿宋_GB2312" w:eastAsia="仿宋_GB2312" w:cs="仿宋_GB2312"/>
              <w:sz w:val="32"/>
              <w:szCs w:val="32"/>
            </w:rPr>
            <w:ptab w:relativeTo="margin" w:alignment="right" w:leader="dot"/>
          </w:r>
          <w:r>
            <w:rPr>
              <w:rFonts w:hint="eastAsia" w:ascii="仿宋_GB2312" w:hAnsi="仿宋_GB2312" w:eastAsia="仿宋_GB2312" w:cs="仿宋_GB2312"/>
              <w:sz w:val="32"/>
              <w:szCs w:val="32"/>
              <w:lang w:val="en-US" w:eastAsia="zh-CN"/>
            </w:rPr>
            <w:t>38</w:t>
          </w:r>
        </w:p>
        <w:p w14:paraId="59F462E9">
          <w:pPr>
            <w:spacing w:line="360" w:lineRule="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（十四）合同文本</w:t>
          </w:r>
          <w:r>
            <w:rPr>
              <w:rFonts w:hint="eastAsia" w:ascii="仿宋_GB2312" w:hAnsi="仿宋_GB2312" w:eastAsia="仿宋_GB2312" w:cs="仿宋_GB2312"/>
              <w:sz w:val="32"/>
              <w:szCs w:val="32"/>
            </w:rPr>
            <w:ptab w:relativeTo="margin" w:alignment="right" w:leader="dot"/>
          </w:r>
          <w:r>
            <w:rPr>
              <w:rFonts w:hint="eastAsia" w:ascii="仿宋_GB2312" w:hAnsi="仿宋_GB2312" w:eastAsia="仿宋_GB2312" w:cs="仿宋_GB2312"/>
              <w:sz w:val="32"/>
              <w:szCs w:val="32"/>
              <w:lang w:val="en-US" w:eastAsia="zh-CN"/>
            </w:rPr>
            <w:t>39</w:t>
          </w:r>
        </w:p>
        <w:p w14:paraId="56868E20">
          <w:pPr>
            <w:spacing w:line="360" w:lineRule="auto"/>
            <w:rPr>
              <w:rFonts w:hint="eastAsia" w:ascii="仿宋_GB2312" w:hAnsi="仿宋_GB2312" w:eastAsia="仿宋_GB2312" w:cs="仿宋_GB2312"/>
              <w:lang w:val="zh-CN"/>
            </w:rPr>
          </w:pPr>
        </w:p>
      </w:sdtContent>
    </w:sdt>
    <w:p w14:paraId="7A47E461">
      <w:pPr>
        <w:widowControl/>
        <w:jc w:val="left"/>
        <w:rPr>
          <w:rFonts w:hint="eastAsia" w:ascii="仿宋_GB2312" w:hAnsi="仿宋_GB2312" w:eastAsia="仿宋_GB2312" w:cs="仿宋_GB2312"/>
          <w:b/>
          <w:bCs/>
          <w:kern w:val="0"/>
          <w:sz w:val="32"/>
        </w:rPr>
      </w:pPr>
      <w:r>
        <w:rPr>
          <w:rFonts w:hint="eastAsia" w:ascii="仿宋_GB2312" w:hAnsi="仿宋_GB2312" w:eastAsia="仿宋_GB2312" w:cs="仿宋_GB2312"/>
          <w:b/>
          <w:bCs/>
          <w:sz w:val="32"/>
        </w:rPr>
        <w:br w:type="page"/>
      </w:r>
    </w:p>
    <w:p w14:paraId="114C7D39">
      <w:pPr>
        <w:numPr>
          <w:ilvl w:val="0"/>
          <w:numId w:val="3"/>
        </w:numPr>
        <w:adjustRightInd w:val="0"/>
        <w:snapToGrid w:val="0"/>
        <w:spacing w:line="520" w:lineRule="atLeas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采购邀请函</w:t>
      </w:r>
    </w:p>
    <w:p w14:paraId="1E0FF1CE">
      <w:pPr>
        <w:pStyle w:val="23"/>
        <w:adjustRightInd w:val="0"/>
        <w:snapToGrid w:val="0"/>
        <w:spacing w:line="520" w:lineRule="atLeast"/>
        <w:ind w:left="0" w:leftChars="0" w:firstLine="0" w:firstLineChars="0"/>
        <w:rPr>
          <w:rFonts w:hint="eastAsia" w:ascii="仿宋_GB2312" w:hAnsi="仿宋_GB2312" w:eastAsia="仿宋_GB2312" w:cs="仿宋_GB2312"/>
          <w:sz w:val="32"/>
          <w:szCs w:val="32"/>
        </w:rPr>
      </w:pPr>
    </w:p>
    <w:p w14:paraId="475034B6">
      <w:pPr>
        <w:widowControl/>
        <w:adjustRightInd w:val="0"/>
        <w:snapToGrid w:val="0"/>
        <w:spacing w:line="360"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深圳市福田区风湿病专科医院</w:t>
      </w:r>
      <w:r>
        <w:rPr>
          <w:rFonts w:hint="eastAsia" w:ascii="仿宋_GB2312" w:hAnsi="仿宋_GB2312" w:eastAsia="仿宋_GB2312" w:cs="仿宋_GB2312"/>
          <w:b/>
          <w:bCs/>
          <w:color w:val="000000"/>
          <w:kern w:val="0"/>
          <w:sz w:val="32"/>
          <w:szCs w:val="32"/>
          <w:lang w:eastAsia="zh-CN"/>
        </w:rPr>
        <w:t>医用全自动血压计等一批设备项目</w:t>
      </w:r>
      <w:r>
        <w:rPr>
          <w:rFonts w:hint="eastAsia" w:ascii="仿宋_GB2312" w:hAnsi="仿宋_GB2312" w:eastAsia="仿宋_GB2312" w:cs="仿宋_GB2312"/>
          <w:color w:val="000000"/>
          <w:kern w:val="0"/>
          <w:sz w:val="32"/>
          <w:szCs w:val="32"/>
        </w:rPr>
        <w:t>议价采购，欢迎符合本次采购文件要求的供应商参加本次</w:t>
      </w:r>
      <w:r>
        <w:rPr>
          <w:rFonts w:hint="eastAsia" w:ascii="仿宋_GB2312" w:hAnsi="仿宋_GB2312" w:eastAsia="仿宋_GB2312" w:cs="仿宋_GB2312"/>
          <w:b/>
          <w:bCs/>
          <w:color w:val="000000"/>
          <w:kern w:val="0"/>
          <w:sz w:val="32"/>
          <w:szCs w:val="32"/>
        </w:rPr>
        <w:t>议价</w:t>
      </w:r>
      <w:r>
        <w:rPr>
          <w:rFonts w:hint="eastAsia" w:ascii="仿宋_GB2312" w:hAnsi="仿宋_GB2312" w:eastAsia="仿宋_GB2312" w:cs="仿宋_GB2312"/>
          <w:color w:val="000000"/>
          <w:kern w:val="0"/>
          <w:sz w:val="32"/>
          <w:szCs w:val="32"/>
        </w:rPr>
        <w:t>。现将有关情况通知如下。</w:t>
      </w:r>
    </w:p>
    <w:p w14:paraId="4F49CD27">
      <w:pPr>
        <w:pStyle w:val="41"/>
        <w:widowControl/>
        <w:numPr>
          <w:ilvl w:val="0"/>
          <w:numId w:val="0"/>
        </w:numPr>
        <w:adjustRightInd w:val="0"/>
        <w:snapToGrid w:val="0"/>
        <w:spacing w:line="360" w:lineRule="auto"/>
        <w:ind w:firstLine="643" w:firstLineChars="200"/>
        <w:jc w:val="both"/>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b/>
          <w:bCs/>
          <w:color w:val="000000"/>
          <w:kern w:val="0"/>
          <w:sz w:val="32"/>
          <w:szCs w:val="32"/>
          <w:lang w:val="en-US" w:eastAsia="zh-CN"/>
        </w:rPr>
        <w:t>1.</w:t>
      </w:r>
      <w:r>
        <w:rPr>
          <w:rFonts w:hint="eastAsia" w:ascii="仿宋_GB2312" w:hAnsi="仿宋_GB2312" w:eastAsia="仿宋_GB2312" w:cs="仿宋_GB2312"/>
          <w:b/>
          <w:bCs/>
          <w:color w:val="000000"/>
          <w:kern w:val="0"/>
          <w:sz w:val="32"/>
          <w:szCs w:val="32"/>
        </w:rPr>
        <w:t>采购项目名称：</w:t>
      </w:r>
      <w:r>
        <w:rPr>
          <w:rFonts w:hint="eastAsia" w:ascii="仿宋_GB2312" w:hAnsi="仿宋_GB2312" w:eastAsia="仿宋_GB2312" w:cs="仿宋_GB2312"/>
          <w:b/>
          <w:bCs/>
          <w:color w:val="000000"/>
          <w:kern w:val="0"/>
          <w:sz w:val="32"/>
          <w:szCs w:val="32"/>
          <w:lang w:eastAsia="zh-CN"/>
        </w:rPr>
        <w:t>医用全自动血压计等一批设备项目</w:t>
      </w:r>
    </w:p>
    <w:p w14:paraId="1971931D">
      <w:pPr>
        <w:pStyle w:val="41"/>
        <w:widowControl/>
        <w:adjustRightInd w:val="0"/>
        <w:snapToGrid w:val="0"/>
        <w:spacing w:line="360" w:lineRule="auto"/>
        <w:ind w:left="0" w:leftChars="0" w:firstLine="643" w:firstLineChars="200"/>
        <w:jc w:val="both"/>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b/>
          <w:bCs/>
          <w:color w:val="000000"/>
          <w:kern w:val="0"/>
          <w:sz w:val="32"/>
          <w:szCs w:val="32"/>
          <w:lang w:val="en-US" w:eastAsia="zh-CN"/>
        </w:rPr>
        <w:t>2.</w:t>
      </w:r>
      <w:r>
        <w:rPr>
          <w:rFonts w:hint="eastAsia" w:ascii="仿宋_GB2312" w:hAnsi="仿宋_GB2312" w:eastAsia="仿宋_GB2312" w:cs="仿宋_GB2312"/>
          <w:b/>
          <w:bCs/>
          <w:color w:val="000000"/>
          <w:kern w:val="0"/>
          <w:sz w:val="32"/>
          <w:szCs w:val="32"/>
        </w:rPr>
        <w:t>项目类别：</w:t>
      </w:r>
      <w:r>
        <w:rPr>
          <w:rFonts w:hint="eastAsia" w:ascii="仿宋_GB2312" w:hAnsi="仿宋_GB2312" w:eastAsia="仿宋_GB2312" w:cs="仿宋_GB2312"/>
          <w:color w:val="000000"/>
          <w:kern w:val="0"/>
          <w:sz w:val="32"/>
          <w:szCs w:val="32"/>
          <w:lang w:eastAsia="zh-CN"/>
        </w:rPr>
        <w:t>医疗设备</w:t>
      </w:r>
    </w:p>
    <w:p w14:paraId="5F1B7767">
      <w:pPr>
        <w:pStyle w:val="41"/>
        <w:widowControl/>
        <w:adjustRightInd w:val="0"/>
        <w:snapToGrid w:val="0"/>
        <w:spacing w:line="360" w:lineRule="auto"/>
        <w:ind w:left="0" w:firstLine="643" w:firstLineChars="200"/>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lang w:val="en-US" w:eastAsia="zh-CN"/>
        </w:rPr>
        <w:t>3.</w:t>
      </w:r>
      <w:r>
        <w:rPr>
          <w:rFonts w:hint="eastAsia" w:ascii="仿宋_GB2312" w:hAnsi="仿宋_GB2312" w:eastAsia="仿宋_GB2312" w:cs="仿宋_GB2312"/>
          <w:b/>
          <w:bCs/>
          <w:color w:val="000000"/>
          <w:kern w:val="0"/>
          <w:sz w:val="32"/>
          <w:szCs w:val="32"/>
        </w:rPr>
        <w:t>采购方式：</w:t>
      </w:r>
      <w:r>
        <w:rPr>
          <w:rFonts w:hint="eastAsia" w:ascii="仿宋_GB2312" w:hAnsi="仿宋_GB2312" w:eastAsia="仿宋_GB2312" w:cs="仿宋_GB2312"/>
          <w:color w:val="000000"/>
          <w:kern w:val="0"/>
          <w:sz w:val="32"/>
          <w:szCs w:val="32"/>
        </w:rPr>
        <w:t>议价</w:t>
      </w:r>
    </w:p>
    <w:p w14:paraId="307207AA">
      <w:pPr>
        <w:pStyle w:val="41"/>
        <w:widowControl/>
        <w:adjustRightInd w:val="0"/>
        <w:snapToGrid w:val="0"/>
        <w:spacing w:line="360" w:lineRule="auto"/>
        <w:ind w:left="0" w:firstLine="643" w:firstLineChars="200"/>
        <w:jc w:val="both"/>
        <w:rPr>
          <w:rFonts w:hint="eastAsia" w:ascii="仿宋_GB2312" w:hAnsi="仿宋_GB2312" w:eastAsia="仿宋_GB2312" w:cs="仿宋_GB2312"/>
          <w:b/>
          <w:bCs/>
          <w:color w:val="000000"/>
          <w:kern w:val="0"/>
          <w:sz w:val="32"/>
          <w:szCs w:val="32"/>
          <w:highlight w:val="none"/>
        </w:rPr>
      </w:pPr>
      <w:r>
        <w:rPr>
          <w:rFonts w:hint="eastAsia" w:ascii="仿宋_GB2312" w:hAnsi="仿宋_GB2312" w:eastAsia="仿宋_GB2312" w:cs="仿宋_GB2312"/>
          <w:b/>
          <w:bCs/>
          <w:color w:val="000000"/>
          <w:kern w:val="0"/>
          <w:sz w:val="32"/>
          <w:szCs w:val="32"/>
          <w:highlight w:val="none"/>
          <w:lang w:val="en-US" w:eastAsia="zh-CN"/>
        </w:rPr>
        <w:t>4.</w:t>
      </w:r>
      <w:r>
        <w:rPr>
          <w:rFonts w:hint="eastAsia" w:ascii="仿宋_GB2312" w:hAnsi="仿宋_GB2312" w:eastAsia="仿宋_GB2312" w:cs="仿宋_GB2312"/>
          <w:b/>
          <w:bCs/>
          <w:color w:val="000000"/>
          <w:kern w:val="0"/>
          <w:sz w:val="32"/>
          <w:szCs w:val="32"/>
          <w:highlight w:val="none"/>
        </w:rPr>
        <w:t>采购清单：</w:t>
      </w:r>
    </w:p>
    <w:tbl>
      <w:tblPr>
        <w:tblStyle w:val="24"/>
        <w:tblW w:w="47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1335"/>
        <w:gridCol w:w="1664"/>
        <w:gridCol w:w="900"/>
        <w:gridCol w:w="545"/>
        <w:gridCol w:w="859"/>
        <w:gridCol w:w="1172"/>
        <w:gridCol w:w="1105"/>
        <w:gridCol w:w="1119"/>
      </w:tblGrid>
      <w:tr w14:paraId="71ADD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249" w:type="pct"/>
            <w:vAlign w:val="center"/>
          </w:tcPr>
          <w:p w14:paraId="3D2626C3">
            <w:pPr>
              <w:spacing w:line="360" w:lineRule="auto"/>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序号</w:t>
            </w:r>
          </w:p>
        </w:tc>
        <w:tc>
          <w:tcPr>
            <w:tcW w:w="729" w:type="pct"/>
            <w:vAlign w:val="center"/>
          </w:tcPr>
          <w:p w14:paraId="4EC571E1">
            <w:pPr>
              <w:spacing w:line="360" w:lineRule="auto"/>
              <w:jc w:val="center"/>
              <w:rPr>
                <w:rFonts w:hint="eastAsia" w:ascii="仿宋_GB2312" w:hAnsi="仿宋_GB2312" w:eastAsia="仿宋_GB2312" w:cs="仿宋_GB2312"/>
                <w:b/>
                <w:sz w:val="21"/>
                <w:szCs w:val="21"/>
                <w:lang w:eastAsia="zh-CN"/>
              </w:rPr>
            </w:pPr>
            <w:r>
              <w:rPr>
                <w:rFonts w:hint="eastAsia" w:ascii="仿宋_GB2312" w:hAnsi="仿宋_GB2312" w:eastAsia="仿宋_GB2312" w:cs="仿宋_GB2312"/>
                <w:b/>
                <w:sz w:val="21"/>
                <w:szCs w:val="21"/>
                <w:lang w:eastAsia="zh-CN"/>
              </w:rPr>
              <w:t>项目编号</w:t>
            </w:r>
          </w:p>
        </w:tc>
        <w:tc>
          <w:tcPr>
            <w:tcW w:w="908" w:type="pct"/>
            <w:vAlign w:val="center"/>
          </w:tcPr>
          <w:p w14:paraId="39DD7946">
            <w:pPr>
              <w:spacing w:line="360" w:lineRule="auto"/>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lang w:eastAsia="zh-CN"/>
              </w:rPr>
              <w:t>项目</w:t>
            </w:r>
            <w:r>
              <w:rPr>
                <w:rFonts w:hint="eastAsia" w:ascii="仿宋_GB2312" w:hAnsi="仿宋_GB2312" w:eastAsia="仿宋_GB2312" w:cs="仿宋_GB2312"/>
                <w:b/>
                <w:sz w:val="21"/>
                <w:szCs w:val="21"/>
              </w:rPr>
              <w:t>名称</w:t>
            </w:r>
          </w:p>
        </w:tc>
        <w:tc>
          <w:tcPr>
            <w:tcW w:w="491" w:type="pct"/>
            <w:vAlign w:val="center"/>
          </w:tcPr>
          <w:p w14:paraId="350E1586">
            <w:pPr>
              <w:spacing w:line="360" w:lineRule="auto"/>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进口/国产</w:t>
            </w:r>
          </w:p>
        </w:tc>
        <w:tc>
          <w:tcPr>
            <w:tcW w:w="297" w:type="pct"/>
            <w:vAlign w:val="center"/>
          </w:tcPr>
          <w:p w14:paraId="2FEA7E21">
            <w:pPr>
              <w:spacing w:line="360" w:lineRule="auto"/>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数量</w:t>
            </w:r>
          </w:p>
        </w:tc>
        <w:tc>
          <w:tcPr>
            <w:tcW w:w="469" w:type="pct"/>
            <w:vAlign w:val="center"/>
          </w:tcPr>
          <w:p w14:paraId="4DF603DF">
            <w:pPr>
              <w:spacing w:line="360" w:lineRule="auto"/>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单位</w:t>
            </w:r>
          </w:p>
        </w:tc>
        <w:tc>
          <w:tcPr>
            <w:tcW w:w="640" w:type="pct"/>
            <w:vAlign w:val="center"/>
          </w:tcPr>
          <w:p w14:paraId="36A5E574">
            <w:pPr>
              <w:spacing w:line="360" w:lineRule="auto"/>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预算单价（万元）</w:t>
            </w:r>
          </w:p>
        </w:tc>
        <w:tc>
          <w:tcPr>
            <w:tcW w:w="603" w:type="pct"/>
            <w:vAlign w:val="center"/>
          </w:tcPr>
          <w:p w14:paraId="361399BF">
            <w:pPr>
              <w:spacing w:line="360" w:lineRule="auto"/>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是否需要注册证/备案证</w:t>
            </w:r>
          </w:p>
        </w:tc>
        <w:tc>
          <w:tcPr>
            <w:tcW w:w="611" w:type="pct"/>
            <w:vAlign w:val="center"/>
          </w:tcPr>
          <w:p w14:paraId="5F2E4C08">
            <w:pPr>
              <w:spacing w:line="360" w:lineRule="auto"/>
              <w:jc w:val="center"/>
              <w:rPr>
                <w:rFonts w:hint="eastAsia" w:ascii="仿宋_GB2312" w:hAnsi="仿宋_GB2312" w:eastAsia="仿宋_GB2312" w:cs="仿宋_GB2312"/>
                <w:b/>
                <w:sz w:val="21"/>
                <w:szCs w:val="21"/>
                <w:lang w:val="en-US" w:eastAsia="zh-CN"/>
              </w:rPr>
            </w:pPr>
            <w:r>
              <w:rPr>
                <w:rFonts w:hint="eastAsia" w:ascii="仿宋_GB2312" w:hAnsi="仿宋_GB2312" w:eastAsia="仿宋_GB2312" w:cs="仿宋_GB2312"/>
                <w:b/>
                <w:sz w:val="21"/>
                <w:szCs w:val="21"/>
                <w:lang w:val="en-US" w:eastAsia="zh-CN"/>
              </w:rPr>
              <w:t>是否为专门面向中小企业</w:t>
            </w:r>
          </w:p>
        </w:tc>
      </w:tr>
      <w:tr w14:paraId="0B256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249" w:type="pct"/>
            <w:vAlign w:val="center"/>
          </w:tcPr>
          <w:p w14:paraId="745638AD">
            <w:pPr>
              <w:spacing w:line="276" w:lineRule="auto"/>
              <w:jc w:val="center"/>
              <w:rPr>
                <w:rFonts w:hint="eastAsia" w:ascii="仿宋_GB2312" w:hAnsi="仿宋_GB2312" w:eastAsia="仿宋_GB2312" w:cs="仿宋_GB2312"/>
                <w:b w:val="0"/>
                <w:bCs w:val="0"/>
                <w:sz w:val="21"/>
                <w:szCs w:val="21"/>
                <w:lang w:val="en-US" w:eastAsia="zh-CN"/>
              </w:rPr>
            </w:pPr>
          </w:p>
          <w:p w14:paraId="0A8B6354">
            <w:pPr>
              <w:spacing w:line="276" w:lineRule="auto"/>
              <w:jc w:val="center"/>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1</w:t>
            </w:r>
          </w:p>
          <w:p w14:paraId="79E4CC77">
            <w:pPr>
              <w:spacing w:line="276" w:lineRule="auto"/>
              <w:jc w:val="center"/>
              <w:rPr>
                <w:rFonts w:hint="eastAsia" w:ascii="仿宋_GB2312" w:hAnsi="仿宋_GB2312" w:eastAsia="仿宋_GB2312" w:cs="仿宋_GB2312"/>
                <w:b w:val="0"/>
                <w:bCs w:val="0"/>
                <w:sz w:val="21"/>
                <w:szCs w:val="21"/>
                <w:lang w:val="en-US" w:eastAsia="zh-CN"/>
              </w:rPr>
            </w:pPr>
          </w:p>
        </w:tc>
        <w:tc>
          <w:tcPr>
            <w:tcW w:w="729" w:type="pct"/>
            <w:vAlign w:val="center"/>
          </w:tcPr>
          <w:p w14:paraId="3E5A8262">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sz w:val="21"/>
                <w:szCs w:val="21"/>
              </w:rPr>
              <w:t>SZFSB-HQBZBSB-2025-0001</w:t>
            </w:r>
          </w:p>
        </w:tc>
        <w:tc>
          <w:tcPr>
            <w:tcW w:w="908" w:type="pct"/>
            <w:vAlign w:val="center"/>
          </w:tcPr>
          <w:p w14:paraId="6D0EC371">
            <w:pPr>
              <w:keepNext w:val="0"/>
              <w:keepLines w:val="0"/>
              <w:widowControl/>
              <w:suppressLineNumbers w:val="0"/>
              <w:spacing w:line="240" w:lineRule="auto"/>
              <w:jc w:val="center"/>
              <w:textAlignment w:val="center"/>
              <w:rPr>
                <w:rFonts w:hint="eastAsia" w:ascii="仿宋_GB2312" w:hAnsi="仿宋_GB2312" w:eastAsia="仿宋_GB2312" w:cs="仿宋_GB2312"/>
                <w:b w:val="0"/>
                <w:bCs w:val="0"/>
                <w:kern w:val="2"/>
                <w:sz w:val="21"/>
                <w:szCs w:val="21"/>
                <w:lang w:val="en-US" w:eastAsia="zh-CN" w:bidi="ar-SA"/>
              </w:rPr>
            </w:pPr>
            <w:r>
              <w:rPr>
                <w:rFonts w:hint="eastAsia" w:ascii="仿宋_GB2312" w:hAnsi="仿宋_GB2312" w:eastAsia="仿宋_GB2312" w:cs="仿宋_GB2312"/>
                <w:b w:val="0"/>
                <w:bCs/>
                <w:sz w:val="21"/>
                <w:szCs w:val="21"/>
                <w:lang w:val="en-US" w:eastAsia="zh-CN"/>
              </w:rPr>
              <w:t>24小时动态心电图监测仪</w:t>
            </w:r>
          </w:p>
        </w:tc>
        <w:tc>
          <w:tcPr>
            <w:tcW w:w="491" w:type="pct"/>
            <w:vAlign w:val="center"/>
          </w:tcPr>
          <w:p w14:paraId="1F3FF046">
            <w:pPr>
              <w:jc w:val="center"/>
              <w:rPr>
                <w:rFonts w:hint="eastAsia" w:ascii="仿宋_GB2312" w:hAnsi="仿宋_GB2312" w:eastAsia="仿宋_GB2312" w:cs="仿宋_GB2312"/>
                <w:bCs w:val="0"/>
                <w:kern w:val="2"/>
                <w:sz w:val="21"/>
                <w:szCs w:val="21"/>
                <w:lang w:val="en-US" w:eastAsia="zh-CN" w:bidi="ar-SA"/>
              </w:rPr>
            </w:pPr>
            <w:r>
              <w:rPr>
                <w:rFonts w:hint="eastAsia" w:ascii="仿宋_GB2312" w:hAnsi="仿宋_GB2312" w:eastAsia="仿宋_GB2312" w:cs="仿宋_GB2312"/>
                <w:bCs w:val="0"/>
                <w:kern w:val="2"/>
                <w:sz w:val="21"/>
                <w:szCs w:val="21"/>
                <w:lang w:val="en-US" w:eastAsia="zh-CN" w:bidi="ar-SA"/>
              </w:rPr>
              <w:t>国产</w:t>
            </w:r>
          </w:p>
        </w:tc>
        <w:tc>
          <w:tcPr>
            <w:tcW w:w="297" w:type="pct"/>
            <w:vAlign w:val="center"/>
          </w:tcPr>
          <w:p w14:paraId="5AF2601A">
            <w:pPr>
              <w:spacing w:line="276"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1</w:t>
            </w:r>
          </w:p>
        </w:tc>
        <w:tc>
          <w:tcPr>
            <w:tcW w:w="469" w:type="pct"/>
            <w:vAlign w:val="center"/>
          </w:tcPr>
          <w:p w14:paraId="3A9CFADB">
            <w:pPr>
              <w:spacing w:line="276"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台</w:t>
            </w:r>
          </w:p>
        </w:tc>
        <w:tc>
          <w:tcPr>
            <w:tcW w:w="640" w:type="pct"/>
            <w:vAlign w:val="center"/>
          </w:tcPr>
          <w:p w14:paraId="586F7811">
            <w:pPr>
              <w:keepNext w:val="0"/>
              <w:keepLines w:val="0"/>
              <w:widowControl/>
              <w:suppressLineNumbers w:val="0"/>
              <w:spacing w:line="240" w:lineRule="auto"/>
              <w:jc w:val="center"/>
              <w:textAlignment w:val="cente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rPr>
              <w:t>1.2</w:t>
            </w:r>
          </w:p>
        </w:tc>
        <w:tc>
          <w:tcPr>
            <w:tcW w:w="603" w:type="pct"/>
            <w:vAlign w:val="center"/>
          </w:tcPr>
          <w:p w14:paraId="04F3F9C9">
            <w:pPr>
              <w:spacing w:line="276" w:lineRule="auto"/>
              <w:jc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b w:val="0"/>
                <w:bCs w:val="0"/>
                <w:sz w:val="21"/>
                <w:szCs w:val="21"/>
                <w:lang w:val="en-US" w:eastAsia="zh-CN"/>
              </w:rPr>
              <w:t>是</w:t>
            </w:r>
          </w:p>
        </w:tc>
        <w:tc>
          <w:tcPr>
            <w:tcW w:w="611" w:type="pct"/>
            <w:vAlign w:val="center"/>
          </w:tcPr>
          <w:p w14:paraId="241373FB">
            <w:pPr>
              <w:spacing w:line="276"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val="0"/>
                <w:sz w:val="21"/>
                <w:szCs w:val="21"/>
                <w:lang w:val="en-US" w:eastAsia="zh-CN"/>
              </w:rPr>
              <w:t>否</w:t>
            </w:r>
          </w:p>
        </w:tc>
      </w:tr>
      <w:tr w14:paraId="1387F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9" w:type="pct"/>
            <w:vAlign w:val="center"/>
          </w:tcPr>
          <w:p w14:paraId="3E3C7747">
            <w:pPr>
              <w:spacing w:line="276" w:lineRule="auto"/>
              <w:jc w:val="center"/>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2</w:t>
            </w:r>
          </w:p>
        </w:tc>
        <w:tc>
          <w:tcPr>
            <w:tcW w:w="729" w:type="pct"/>
            <w:vAlign w:val="center"/>
          </w:tcPr>
          <w:p w14:paraId="3639FDAD">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sz w:val="21"/>
                <w:szCs w:val="21"/>
              </w:rPr>
              <w:t>SZFSB-HQBZBSB-2025-000</w:t>
            </w:r>
            <w:r>
              <w:rPr>
                <w:rFonts w:hint="eastAsia" w:ascii="仿宋_GB2312" w:hAnsi="仿宋_GB2312" w:eastAsia="仿宋_GB2312" w:cs="仿宋_GB2312"/>
                <w:sz w:val="21"/>
                <w:szCs w:val="21"/>
                <w:lang w:val="en-US" w:eastAsia="zh-CN"/>
              </w:rPr>
              <w:t>2</w:t>
            </w:r>
          </w:p>
        </w:tc>
        <w:tc>
          <w:tcPr>
            <w:tcW w:w="908" w:type="pct"/>
            <w:vAlign w:val="center"/>
          </w:tcPr>
          <w:p w14:paraId="3580ABFE">
            <w:pPr>
              <w:keepNext w:val="0"/>
              <w:keepLines w:val="0"/>
              <w:widowControl/>
              <w:suppressLineNumbers w:val="0"/>
              <w:spacing w:line="240" w:lineRule="auto"/>
              <w:jc w:val="center"/>
              <w:textAlignment w:val="center"/>
              <w:rPr>
                <w:rFonts w:hint="eastAsia" w:ascii="仿宋_GB2312" w:hAnsi="仿宋_GB2312" w:eastAsia="仿宋_GB2312" w:cs="仿宋_GB2312"/>
                <w:b w:val="0"/>
                <w:bCs w:val="0"/>
                <w:kern w:val="2"/>
                <w:sz w:val="21"/>
                <w:szCs w:val="21"/>
                <w:lang w:val="en-US" w:eastAsia="zh-CN" w:bidi="ar-SA"/>
              </w:rPr>
            </w:pPr>
            <w:r>
              <w:rPr>
                <w:rFonts w:hint="eastAsia" w:ascii="仿宋_GB2312" w:hAnsi="仿宋_GB2312" w:eastAsia="仿宋_GB2312" w:cs="仿宋_GB2312"/>
                <w:b w:val="0"/>
                <w:bCs/>
                <w:sz w:val="21"/>
                <w:szCs w:val="21"/>
                <w:lang w:val="en-US" w:eastAsia="zh-CN"/>
              </w:rPr>
              <w:t>24小时动态血压监测仪</w:t>
            </w:r>
          </w:p>
        </w:tc>
        <w:tc>
          <w:tcPr>
            <w:tcW w:w="491" w:type="pct"/>
            <w:vAlign w:val="center"/>
          </w:tcPr>
          <w:p w14:paraId="1CBFBFA7">
            <w:pPr>
              <w:jc w:val="center"/>
              <w:rPr>
                <w:rFonts w:hint="eastAsia" w:ascii="仿宋_GB2312" w:hAnsi="仿宋_GB2312" w:eastAsia="仿宋_GB2312" w:cs="仿宋_GB2312"/>
                <w:bCs w:val="0"/>
                <w:kern w:val="2"/>
                <w:sz w:val="21"/>
                <w:szCs w:val="21"/>
                <w:lang w:val="en-US" w:eastAsia="zh-CN" w:bidi="ar-SA"/>
              </w:rPr>
            </w:pPr>
            <w:r>
              <w:rPr>
                <w:rFonts w:hint="eastAsia" w:ascii="仿宋_GB2312" w:hAnsi="仿宋_GB2312" w:eastAsia="仿宋_GB2312" w:cs="仿宋_GB2312"/>
                <w:bCs w:val="0"/>
                <w:kern w:val="2"/>
                <w:sz w:val="21"/>
                <w:szCs w:val="21"/>
                <w:lang w:val="en-US" w:eastAsia="zh-CN" w:bidi="ar-SA"/>
              </w:rPr>
              <w:t>国产</w:t>
            </w:r>
          </w:p>
        </w:tc>
        <w:tc>
          <w:tcPr>
            <w:tcW w:w="297" w:type="pct"/>
            <w:vAlign w:val="center"/>
          </w:tcPr>
          <w:p w14:paraId="7A316B5E">
            <w:pPr>
              <w:spacing w:line="276"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1</w:t>
            </w:r>
          </w:p>
        </w:tc>
        <w:tc>
          <w:tcPr>
            <w:tcW w:w="469" w:type="pct"/>
            <w:vAlign w:val="center"/>
          </w:tcPr>
          <w:p w14:paraId="567DBFF0">
            <w:pPr>
              <w:spacing w:line="276"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台</w:t>
            </w:r>
          </w:p>
        </w:tc>
        <w:tc>
          <w:tcPr>
            <w:tcW w:w="640" w:type="pct"/>
            <w:vAlign w:val="center"/>
          </w:tcPr>
          <w:p w14:paraId="03447347">
            <w:pPr>
              <w:keepNext w:val="0"/>
              <w:keepLines w:val="0"/>
              <w:widowControl/>
              <w:suppressLineNumbers w:val="0"/>
              <w:spacing w:line="240" w:lineRule="auto"/>
              <w:jc w:val="center"/>
              <w:textAlignment w:val="cente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rPr>
              <w:t>1.7</w:t>
            </w:r>
          </w:p>
        </w:tc>
        <w:tc>
          <w:tcPr>
            <w:tcW w:w="603" w:type="pct"/>
            <w:vAlign w:val="center"/>
          </w:tcPr>
          <w:p w14:paraId="790D04AF">
            <w:pPr>
              <w:spacing w:line="276" w:lineRule="auto"/>
              <w:jc w:val="center"/>
              <w:rPr>
                <w:rFonts w:hint="eastAsia" w:ascii="仿宋_GB2312" w:hAnsi="仿宋_GB2312" w:eastAsia="仿宋_GB2312" w:cs="仿宋_GB2312"/>
                <w:b w:val="0"/>
                <w:bCs w:val="0"/>
                <w:kern w:val="2"/>
                <w:sz w:val="21"/>
                <w:szCs w:val="21"/>
                <w:lang w:val="en-US" w:eastAsia="zh-CN" w:bidi="ar-SA"/>
              </w:rPr>
            </w:pPr>
            <w:r>
              <w:rPr>
                <w:rFonts w:hint="eastAsia" w:ascii="仿宋_GB2312" w:hAnsi="仿宋_GB2312" w:eastAsia="仿宋_GB2312" w:cs="仿宋_GB2312"/>
                <w:b w:val="0"/>
                <w:bCs w:val="0"/>
                <w:sz w:val="21"/>
                <w:szCs w:val="21"/>
                <w:lang w:val="en-US" w:eastAsia="zh-CN"/>
              </w:rPr>
              <w:t>是</w:t>
            </w:r>
          </w:p>
        </w:tc>
        <w:tc>
          <w:tcPr>
            <w:tcW w:w="611" w:type="pct"/>
            <w:vAlign w:val="center"/>
          </w:tcPr>
          <w:p w14:paraId="59E8F3FF">
            <w:pPr>
              <w:spacing w:line="276"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val="0"/>
                <w:sz w:val="21"/>
                <w:szCs w:val="21"/>
                <w:lang w:val="en-US" w:eastAsia="zh-CN"/>
              </w:rPr>
              <w:t>否</w:t>
            </w:r>
          </w:p>
        </w:tc>
      </w:tr>
      <w:tr w14:paraId="0247B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249" w:type="pct"/>
            <w:vAlign w:val="center"/>
          </w:tcPr>
          <w:p w14:paraId="3CA2AFF3">
            <w:pPr>
              <w:spacing w:line="276" w:lineRule="auto"/>
              <w:jc w:val="center"/>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3</w:t>
            </w:r>
          </w:p>
        </w:tc>
        <w:tc>
          <w:tcPr>
            <w:tcW w:w="729" w:type="pct"/>
            <w:vAlign w:val="center"/>
          </w:tcPr>
          <w:p w14:paraId="18763407">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sz w:val="21"/>
                <w:szCs w:val="21"/>
              </w:rPr>
              <w:t>SZFSB-HQBZBSB-2025-000</w:t>
            </w:r>
            <w:r>
              <w:rPr>
                <w:rFonts w:hint="eastAsia" w:ascii="仿宋_GB2312" w:hAnsi="仿宋_GB2312" w:eastAsia="仿宋_GB2312" w:cs="仿宋_GB2312"/>
                <w:sz w:val="21"/>
                <w:szCs w:val="21"/>
                <w:lang w:val="en-US" w:eastAsia="zh-CN"/>
              </w:rPr>
              <w:t>3</w:t>
            </w:r>
          </w:p>
        </w:tc>
        <w:tc>
          <w:tcPr>
            <w:tcW w:w="908" w:type="pct"/>
            <w:vAlign w:val="center"/>
          </w:tcPr>
          <w:p w14:paraId="4FF74430">
            <w:pPr>
              <w:keepNext w:val="0"/>
              <w:keepLines w:val="0"/>
              <w:widowControl/>
              <w:suppressLineNumbers w:val="0"/>
              <w:spacing w:line="240" w:lineRule="auto"/>
              <w:jc w:val="center"/>
              <w:textAlignment w:val="center"/>
              <w:rPr>
                <w:rFonts w:hint="eastAsia" w:ascii="仿宋_GB2312" w:hAnsi="仿宋_GB2312" w:eastAsia="仿宋_GB2312" w:cs="仿宋_GB2312"/>
                <w:b w:val="0"/>
                <w:bCs w:val="0"/>
                <w:kern w:val="2"/>
                <w:sz w:val="21"/>
                <w:szCs w:val="21"/>
                <w:lang w:val="en-US" w:eastAsia="zh-CN" w:bidi="ar-SA"/>
              </w:rPr>
            </w:pPr>
            <w:r>
              <w:rPr>
                <w:rFonts w:hint="eastAsia" w:ascii="仿宋_GB2312" w:hAnsi="仿宋_GB2312" w:eastAsia="仿宋_GB2312" w:cs="仿宋_GB2312"/>
                <w:b w:val="0"/>
                <w:bCs/>
                <w:sz w:val="21"/>
                <w:szCs w:val="21"/>
                <w:lang w:val="en-US" w:eastAsia="zh-CN"/>
              </w:rPr>
              <w:t>医用全自动血压计</w:t>
            </w:r>
          </w:p>
        </w:tc>
        <w:tc>
          <w:tcPr>
            <w:tcW w:w="491" w:type="pct"/>
            <w:vAlign w:val="center"/>
          </w:tcPr>
          <w:p w14:paraId="058DD299">
            <w:pPr>
              <w:jc w:val="center"/>
              <w:rPr>
                <w:rFonts w:hint="eastAsia" w:ascii="仿宋_GB2312" w:hAnsi="仿宋_GB2312" w:eastAsia="仿宋_GB2312" w:cs="仿宋_GB2312"/>
                <w:bCs w:val="0"/>
                <w:kern w:val="2"/>
                <w:sz w:val="21"/>
                <w:szCs w:val="21"/>
                <w:lang w:val="en-US" w:eastAsia="zh-CN" w:bidi="ar-SA"/>
              </w:rPr>
            </w:pPr>
            <w:r>
              <w:rPr>
                <w:rFonts w:hint="eastAsia" w:ascii="仿宋_GB2312" w:hAnsi="仿宋_GB2312" w:eastAsia="仿宋_GB2312" w:cs="仿宋_GB2312"/>
                <w:bCs w:val="0"/>
                <w:kern w:val="2"/>
                <w:sz w:val="21"/>
                <w:szCs w:val="21"/>
                <w:lang w:val="en-US" w:eastAsia="zh-CN" w:bidi="ar-SA"/>
              </w:rPr>
              <w:t>国产</w:t>
            </w:r>
          </w:p>
        </w:tc>
        <w:tc>
          <w:tcPr>
            <w:tcW w:w="297" w:type="pct"/>
            <w:vAlign w:val="center"/>
          </w:tcPr>
          <w:p w14:paraId="454AD4F8">
            <w:pPr>
              <w:spacing w:line="276"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1</w:t>
            </w:r>
          </w:p>
        </w:tc>
        <w:tc>
          <w:tcPr>
            <w:tcW w:w="469" w:type="pct"/>
            <w:vAlign w:val="center"/>
          </w:tcPr>
          <w:p w14:paraId="605D1470">
            <w:pPr>
              <w:spacing w:line="276"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台</w:t>
            </w:r>
          </w:p>
        </w:tc>
        <w:tc>
          <w:tcPr>
            <w:tcW w:w="640" w:type="pct"/>
            <w:vAlign w:val="center"/>
          </w:tcPr>
          <w:p w14:paraId="3A8E4425">
            <w:pPr>
              <w:keepNext w:val="0"/>
              <w:keepLines w:val="0"/>
              <w:widowControl/>
              <w:suppressLineNumbers w:val="0"/>
              <w:spacing w:line="240" w:lineRule="auto"/>
              <w:jc w:val="center"/>
              <w:textAlignment w:val="cente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rPr>
              <w:t>2.4</w:t>
            </w:r>
          </w:p>
        </w:tc>
        <w:tc>
          <w:tcPr>
            <w:tcW w:w="603" w:type="pct"/>
            <w:vAlign w:val="center"/>
          </w:tcPr>
          <w:p w14:paraId="7E8FCBE9">
            <w:pPr>
              <w:spacing w:line="276" w:lineRule="auto"/>
              <w:jc w:val="center"/>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是</w:t>
            </w:r>
          </w:p>
        </w:tc>
        <w:tc>
          <w:tcPr>
            <w:tcW w:w="611" w:type="pct"/>
            <w:vAlign w:val="center"/>
          </w:tcPr>
          <w:p w14:paraId="6FEDD3E5">
            <w:pPr>
              <w:spacing w:line="276" w:lineRule="auto"/>
              <w:jc w:val="center"/>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否</w:t>
            </w:r>
          </w:p>
        </w:tc>
      </w:tr>
    </w:tbl>
    <w:p w14:paraId="0EB71D29">
      <w:pPr>
        <w:widowControl/>
        <w:adjustRightInd w:val="0"/>
        <w:snapToGrid w:val="0"/>
        <w:spacing w:line="360" w:lineRule="auto"/>
        <w:ind w:left="0" w:firstLine="0" w:firstLineChars="0"/>
        <w:jc w:val="both"/>
        <w:rPr>
          <w:rFonts w:hint="eastAsia" w:ascii="仿宋_GB2312" w:hAnsi="仿宋_GB2312" w:eastAsia="仿宋_GB2312" w:cs="仿宋_GB2312"/>
          <w:b/>
          <w:bCs/>
          <w:color w:val="000000"/>
          <w:kern w:val="0"/>
          <w:sz w:val="32"/>
          <w:szCs w:val="32"/>
          <w:lang w:val="en-US" w:eastAsia="zh-CN"/>
        </w:rPr>
      </w:pPr>
    </w:p>
    <w:p w14:paraId="4D6CBB8F">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仿宋_GB2312" w:hAnsi="仿宋_GB2312" w:eastAsia="仿宋_GB2312" w:cs="仿宋_GB2312"/>
          <w:sz w:val="32"/>
          <w:szCs w:val="32"/>
        </w:rPr>
      </w:pPr>
      <w:r>
        <w:rPr>
          <w:rStyle w:val="27"/>
          <w:rFonts w:hint="eastAsia" w:ascii="仿宋_GB2312" w:hAnsi="仿宋_GB2312" w:eastAsia="仿宋_GB2312" w:cs="仿宋_GB2312"/>
          <w:i w:val="0"/>
          <w:iCs w:val="0"/>
          <w:caps w:val="0"/>
          <w:color w:val="000000"/>
          <w:spacing w:val="0"/>
          <w:sz w:val="32"/>
          <w:szCs w:val="32"/>
        </w:rPr>
        <w:t>一、请有意参加竞标单位备齐以下有效证件(证件须加盖公章)报名投标：</w:t>
      </w:r>
    </w:p>
    <w:p w14:paraId="2012123D">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（1）报名表（加盖公章）含PDF和文档版；</w:t>
      </w:r>
    </w:p>
    <w:p w14:paraId="54CB6639">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（2）医疗器械注册证/（第一类/二类）医疗器械备案信息表（如需）（有附页的，必须提供完整附页）</w:t>
      </w:r>
    </w:p>
    <w:p w14:paraId="3E5359F6">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（3）报名供应商营业执照</w:t>
      </w:r>
    </w:p>
    <w:p w14:paraId="58B0D19E">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（4）如报名供应商为厂家，需提供医疗器械生产许可证（若不在厂家住所或者生产地址所在地销售医疗器械的还需提供医疗器械经营许可证/（第一类/二类）医疗器械经营备案凭证）；</w:t>
      </w:r>
    </w:p>
    <w:p w14:paraId="1EEB3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（5）如报名供应商为经销商，需提供医疗器械经营许可证/（第一类/二类）医疗器械经营备案凭证；</w:t>
      </w:r>
    </w:p>
    <w:p w14:paraId="666D0EC3">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（6）法人授权委托书，报名人及议价被授权人身份证。</w:t>
      </w:r>
    </w:p>
    <w:p w14:paraId="65B5C53E">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7）若所投产品为进口，供应商须为所投产品制造商或者合法代理商或合法代理商的授权商，供应商若为制造商，须提供制造商声明扫描件；供应商若为代理商，须提供有效的代理证明文件扫描件；供应商若为授权商，须提供有效的授权证明文件扫描件；</w:t>
      </w:r>
    </w:p>
    <w:p w14:paraId="558EBD18">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（8）《中小(微)企业声明函》 (专门面向中小(微) 企业采购的项目需提供，格式见采购文件模板)。</w:t>
      </w:r>
    </w:p>
    <w:p w14:paraId="5655FC4D">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lang w:eastAsia="zh-CN"/>
        </w:rPr>
      </w:pP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lang w:val="en-US" w:eastAsia="zh-CN"/>
        </w:rPr>
        <w:t>9</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b w:val="0"/>
          <w:bCs w:val="0"/>
          <w:i w:val="0"/>
          <w:iCs w:val="0"/>
          <w:caps w:val="0"/>
          <w:color w:val="333333"/>
          <w:spacing w:val="0"/>
          <w:sz w:val="32"/>
          <w:szCs w:val="32"/>
          <w:shd w:val="clear" w:fill="FFFFFF"/>
          <w:vertAlign w:val="baseline"/>
          <w:lang w:eastAsia="zh-CN"/>
        </w:rPr>
        <w:t>法定代表人及投标授权代表人在投标截止日前</w:t>
      </w:r>
      <w:r>
        <w:rPr>
          <w:rFonts w:hint="eastAsia" w:ascii="仿宋_GB2312" w:hAnsi="仿宋_GB2312" w:eastAsia="仿宋_GB2312" w:cs="仿宋_GB2312"/>
          <w:b w:val="0"/>
          <w:bCs w:val="0"/>
          <w:i w:val="0"/>
          <w:iCs w:val="0"/>
          <w:caps w:val="0"/>
          <w:color w:val="333333"/>
          <w:spacing w:val="0"/>
          <w:sz w:val="32"/>
          <w:szCs w:val="32"/>
          <w:shd w:val="clear" w:fill="FFFFFF"/>
          <w:vertAlign w:val="baseline"/>
          <w:lang w:val="en-US" w:eastAsia="zh-CN"/>
        </w:rPr>
        <w:t>3</w:t>
      </w:r>
      <w:r>
        <w:rPr>
          <w:rFonts w:hint="eastAsia" w:ascii="仿宋_GB2312" w:hAnsi="仿宋_GB2312" w:eastAsia="仿宋_GB2312" w:cs="仿宋_GB2312"/>
          <w:b w:val="0"/>
          <w:bCs w:val="0"/>
          <w:i w:val="0"/>
          <w:iCs w:val="0"/>
          <w:caps w:val="0"/>
          <w:color w:val="333333"/>
          <w:spacing w:val="0"/>
          <w:sz w:val="32"/>
          <w:szCs w:val="32"/>
          <w:shd w:val="clear" w:fill="FFFFFF"/>
          <w:vertAlign w:val="baseline"/>
          <w:lang w:eastAsia="zh-CN"/>
        </w:rPr>
        <w:t>个月的社保缴纳清单，如缴纳不足</w:t>
      </w:r>
      <w:r>
        <w:rPr>
          <w:rFonts w:hint="eastAsia" w:ascii="仿宋_GB2312" w:hAnsi="仿宋_GB2312" w:eastAsia="仿宋_GB2312" w:cs="仿宋_GB2312"/>
          <w:b w:val="0"/>
          <w:bCs w:val="0"/>
          <w:i w:val="0"/>
          <w:iCs w:val="0"/>
          <w:caps w:val="0"/>
          <w:color w:val="333333"/>
          <w:spacing w:val="0"/>
          <w:sz w:val="32"/>
          <w:szCs w:val="32"/>
          <w:shd w:val="clear" w:fill="FFFFFF"/>
          <w:vertAlign w:val="baseline"/>
          <w:lang w:val="en-US" w:eastAsia="zh-CN"/>
        </w:rPr>
        <w:t>三</w:t>
      </w:r>
      <w:r>
        <w:rPr>
          <w:rFonts w:hint="eastAsia" w:ascii="仿宋_GB2312" w:hAnsi="仿宋_GB2312" w:eastAsia="仿宋_GB2312" w:cs="仿宋_GB2312"/>
          <w:b w:val="0"/>
          <w:bCs w:val="0"/>
          <w:i w:val="0"/>
          <w:iCs w:val="0"/>
          <w:caps w:val="0"/>
          <w:color w:val="333333"/>
          <w:spacing w:val="0"/>
          <w:sz w:val="32"/>
          <w:szCs w:val="32"/>
          <w:shd w:val="clear" w:fill="FFFFFF"/>
          <w:vertAlign w:val="baseline"/>
          <w:lang w:eastAsia="zh-CN"/>
        </w:rPr>
        <w:t>个月的，或未购买社保的，可提供承诺函进行说明。</w:t>
      </w:r>
    </w:p>
    <w:p w14:paraId="7D747C5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注：本批项目共3项，报名人可选择一项或多项进行报名，若报名多项，请根据要求每个采购项目单独提供一份完整的报名资料（即报几项交几份）。</w:t>
      </w:r>
    </w:p>
    <w:p w14:paraId="3D1B9F0C">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二、公告期限：自本公告发布之日起5个工作日，即2025年</w:t>
      </w:r>
      <w:r>
        <w:rPr>
          <w:rFonts w:hint="eastAsia" w:ascii="仿宋_GB2312" w:hAnsi="仿宋_GB2312" w:eastAsia="仿宋_GB2312" w:cs="仿宋_GB2312"/>
          <w:i w:val="0"/>
          <w:iCs w:val="0"/>
          <w:caps w:val="0"/>
          <w:color w:val="000000"/>
          <w:spacing w:val="0"/>
          <w:sz w:val="32"/>
          <w:szCs w:val="32"/>
          <w:lang w:val="en-US" w:eastAsia="zh-CN"/>
        </w:rPr>
        <w:t>6</w:t>
      </w:r>
      <w:r>
        <w:rPr>
          <w:rFonts w:hint="eastAsia" w:ascii="仿宋_GB2312" w:hAnsi="仿宋_GB2312" w:eastAsia="仿宋_GB2312" w:cs="仿宋_GB2312"/>
          <w:i w:val="0"/>
          <w:iCs w:val="0"/>
          <w:caps w:val="0"/>
          <w:color w:val="000000"/>
          <w:spacing w:val="0"/>
          <w:sz w:val="32"/>
          <w:szCs w:val="32"/>
        </w:rPr>
        <w:t>月</w:t>
      </w:r>
      <w:r>
        <w:rPr>
          <w:rFonts w:hint="eastAsia" w:ascii="仿宋_GB2312" w:hAnsi="仿宋_GB2312" w:eastAsia="仿宋_GB2312" w:cs="仿宋_GB2312"/>
          <w:i w:val="0"/>
          <w:iCs w:val="0"/>
          <w:caps w:val="0"/>
          <w:color w:val="000000"/>
          <w:spacing w:val="0"/>
          <w:sz w:val="32"/>
          <w:szCs w:val="32"/>
          <w:lang w:val="en-US" w:eastAsia="zh-CN"/>
        </w:rPr>
        <w:t>17</w:t>
      </w:r>
      <w:r>
        <w:rPr>
          <w:rFonts w:hint="eastAsia" w:ascii="仿宋_GB2312" w:hAnsi="仿宋_GB2312" w:eastAsia="仿宋_GB2312" w:cs="仿宋_GB2312"/>
          <w:i w:val="0"/>
          <w:iCs w:val="0"/>
          <w:caps w:val="0"/>
          <w:color w:val="000000"/>
          <w:spacing w:val="0"/>
          <w:sz w:val="32"/>
          <w:szCs w:val="32"/>
        </w:rPr>
        <w:t>日至2025年</w:t>
      </w:r>
      <w:r>
        <w:rPr>
          <w:rFonts w:hint="eastAsia" w:ascii="仿宋_GB2312" w:hAnsi="仿宋_GB2312" w:eastAsia="仿宋_GB2312" w:cs="仿宋_GB2312"/>
          <w:i w:val="0"/>
          <w:iCs w:val="0"/>
          <w:caps w:val="0"/>
          <w:color w:val="000000"/>
          <w:spacing w:val="0"/>
          <w:sz w:val="32"/>
          <w:szCs w:val="32"/>
          <w:lang w:val="en-US" w:eastAsia="zh-CN"/>
        </w:rPr>
        <w:t>6</w:t>
      </w:r>
      <w:r>
        <w:rPr>
          <w:rFonts w:hint="eastAsia" w:ascii="仿宋_GB2312" w:hAnsi="仿宋_GB2312" w:eastAsia="仿宋_GB2312" w:cs="仿宋_GB2312"/>
          <w:i w:val="0"/>
          <w:iCs w:val="0"/>
          <w:caps w:val="0"/>
          <w:color w:val="000000"/>
          <w:spacing w:val="0"/>
          <w:sz w:val="32"/>
          <w:szCs w:val="32"/>
        </w:rPr>
        <w:t>月</w:t>
      </w:r>
      <w:r>
        <w:rPr>
          <w:rFonts w:hint="eastAsia" w:ascii="仿宋_GB2312" w:hAnsi="仿宋_GB2312" w:eastAsia="仿宋_GB2312" w:cs="仿宋_GB2312"/>
          <w:i w:val="0"/>
          <w:iCs w:val="0"/>
          <w:caps w:val="0"/>
          <w:color w:val="000000"/>
          <w:spacing w:val="0"/>
          <w:sz w:val="32"/>
          <w:szCs w:val="32"/>
          <w:lang w:val="en-US" w:eastAsia="zh-CN"/>
        </w:rPr>
        <w:t>24</w:t>
      </w:r>
      <w:r>
        <w:rPr>
          <w:rFonts w:hint="eastAsia" w:ascii="仿宋_GB2312" w:hAnsi="仿宋_GB2312" w:eastAsia="仿宋_GB2312" w:cs="仿宋_GB2312"/>
          <w:i w:val="0"/>
          <w:iCs w:val="0"/>
          <w:caps w:val="0"/>
          <w:color w:val="000000"/>
          <w:spacing w:val="0"/>
          <w:sz w:val="32"/>
          <w:szCs w:val="32"/>
        </w:rPr>
        <w:t>日。</w:t>
      </w:r>
    </w:p>
    <w:p w14:paraId="43CB7C5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三、请报名投标的单位务必在2025年</w:t>
      </w:r>
      <w:r>
        <w:rPr>
          <w:rFonts w:hint="eastAsia" w:ascii="仿宋_GB2312" w:hAnsi="仿宋_GB2312" w:eastAsia="仿宋_GB2312" w:cs="仿宋_GB2312"/>
          <w:i w:val="0"/>
          <w:iCs w:val="0"/>
          <w:caps w:val="0"/>
          <w:color w:val="000000"/>
          <w:spacing w:val="0"/>
          <w:sz w:val="32"/>
          <w:szCs w:val="32"/>
          <w:lang w:val="en-US" w:eastAsia="zh-CN"/>
        </w:rPr>
        <w:t>6</w:t>
      </w:r>
      <w:r>
        <w:rPr>
          <w:rFonts w:hint="eastAsia" w:ascii="仿宋_GB2312" w:hAnsi="仿宋_GB2312" w:eastAsia="仿宋_GB2312" w:cs="仿宋_GB2312"/>
          <w:i w:val="0"/>
          <w:iCs w:val="0"/>
          <w:caps w:val="0"/>
          <w:color w:val="000000"/>
          <w:spacing w:val="0"/>
          <w:sz w:val="32"/>
          <w:szCs w:val="32"/>
        </w:rPr>
        <w:t>月</w:t>
      </w:r>
      <w:r>
        <w:rPr>
          <w:rFonts w:hint="eastAsia" w:ascii="仿宋_GB2312" w:hAnsi="仿宋_GB2312" w:eastAsia="仿宋_GB2312" w:cs="仿宋_GB2312"/>
          <w:i w:val="0"/>
          <w:iCs w:val="0"/>
          <w:caps w:val="0"/>
          <w:color w:val="000000"/>
          <w:spacing w:val="0"/>
          <w:sz w:val="32"/>
          <w:szCs w:val="32"/>
          <w:lang w:val="en-US" w:eastAsia="zh-CN"/>
        </w:rPr>
        <w:t>24</w:t>
      </w:r>
      <w:r>
        <w:rPr>
          <w:rFonts w:hint="eastAsia" w:ascii="仿宋_GB2312" w:hAnsi="仿宋_GB2312" w:eastAsia="仿宋_GB2312" w:cs="仿宋_GB2312"/>
          <w:i w:val="0"/>
          <w:iCs w:val="0"/>
          <w:caps w:val="0"/>
          <w:color w:val="000000"/>
          <w:spacing w:val="0"/>
          <w:sz w:val="32"/>
          <w:szCs w:val="32"/>
        </w:rPr>
        <w:t>日16:00之前将相关报名资料全部盖章并扫描，同时填写《投标基本信息登记表》（xls格式，无需打印盖章），以“项目编号+公司名称”命名，通过邮件方式送到指定邮箱</w:t>
      </w:r>
      <w:r>
        <w:rPr>
          <w:rFonts w:hint="eastAsia" w:ascii="仿宋_GB2312" w:hAnsi="仿宋_GB2312" w:eastAsia="仿宋_GB2312" w:cs="仿宋_GB2312"/>
          <w:i w:val="0"/>
          <w:iCs w:val="0"/>
          <w:caps w:val="0"/>
          <w:color w:val="000000"/>
          <w:spacing w:val="0"/>
          <w:sz w:val="32"/>
          <w:szCs w:val="32"/>
          <w:lang w:val="en-US" w:eastAsia="zh-CN"/>
        </w:rPr>
        <w:t>65118338</w:t>
      </w:r>
      <w:r>
        <w:rPr>
          <w:rFonts w:hint="eastAsia" w:ascii="仿宋_GB2312" w:hAnsi="仿宋_GB2312" w:eastAsia="仿宋_GB2312" w:cs="仿宋_GB2312"/>
          <w:i w:val="0"/>
          <w:iCs w:val="0"/>
          <w:caps w:val="0"/>
          <w:color w:val="000000"/>
          <w:spacing w:val="0"/>
          <w:sz w:val="32"/>
          <w:szCs w:val="32"/>
        </w:rPr>
        <w:t>@qq.com。</w:t>
      </w:r>
    </w:p>
    <w:p w14:paraId="1902191E">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四、投标单位必须在规定日期前将上述报名资料备齐并邮件到我单位验证，合格后方获得投标资格。</w:t>
      </w:r>
    </w:p>
    <w:p w14:paraId="24FFC15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五、</w:t>
      </w:r>
      <w:r>
        <w:rPr>
          <w:rFonts w:hint="eastAsia" w:ascii="仿宋_GB2312" w:hAnsi="仿宋_GB2312" w:eastAsia="仿宋_GB2312" w:cs="仿宋_GB2312"/>
          <w:b/>
          <w:bCs/>
          <w:i w:val="0"/>
          <w:iCs w:val="0"/>
          <w:caps w:val="0"/>
          <w:color w:val="000000"/>
          <w:spacing w:val="0"/>
          <w:sz w:val="32"/>
          <w:szCs w:val="32"/>
        </w:rPr>
        <w:t>开标时间</w:t>
      </w:r>
      <w:r>
        <w:rPr>
          <w:rFonts w:hint="eastAsia" w:ascii="仿宋_GB2312" w:hAnsi="仿宋_GB2312" w:eastAsia="仿宋_GB2312" w:cs="仿宋_GB2312"/>
          <w:b/>
          <w:bCs/>
          <w:i w:val="0"/>
          <w:iCs w:val="0"/>
          <w:caps w:val="0"/>
          <w:color w:val="000000"/>
          <w:spacing w:val="0"/>
          <w:sz w:val="32"/>
          <w:szCs w:val="32"/>
          <w:lang w:val="en-US" w:eastAsia="zh-CN"/>
        </w:rPr>
        <w:t>地点</w:t>
      </w:r>
      <w:r>
        <w:rPr>
          <w:rFonts w:hint="eastAsia" w:ascii="仿宋_GB2312" w:hAnsi="仿宋_GB2312" w:eastAsia="仿宋_GB2312" w:cs="仿宋_GB2312"/>
          <w:b/>
          <w:bCs/>
          <w:i w:val="0"/>
          <w:iCs w:val="0"/>
          <w:caps w:val="0"/>
          <w:color w:val="000000"/>
          <w:spacing w:val="0"/>
          <w:sz w:val="32"/>
          <w:szCs w:val="32"/>
        </w:rPr>
        <w:t>另行通知，请留意医院网站。</w:t>
      </w:r>
    </w:p>
    <w:p w14:paraId="61637886">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联系地址：深圳市福田区</w:t>
      </w:r>
      <w:r>
        <w:rPr>
          <w:rFonts w:hint="eastAsia" w:ascii="仿宋_GB2312" w:hAnsi="仿宋_GB2312" w:eastAsia="仿宋_GB2312" w:cs="仿宋_GB2312"/>
          <w:i w:val="0"/>
          <w:iCs w:val="0"/>
          <w:caps w:val="0"/>
          <w:color w:val="000000"/>
          <w:spacing w:val="0"/>
          <w:sz w:val="32"/>
          <w:szCs w:val="32"/>
          <w:lang w:val="en-US" w:eastAsia="zh-CN"/>
        </w:rPr>
        <w:t>香蜜湖街道农林路22号</w:t>
      </w:r>
    </w:p>
    <w:p w14:paraId="213944E5">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i w:val="0"/>
          <w:iCs w:val="0"/>
          <w:caps w:val="0"/>
          <w:color w:val="000000"/>
          <w:spacing w:val="0"/>
          <w:sz w:val="32"/>
          <w:szCs w:val="32"/>
        </w:rPr>
        <w:t>联系人：</w:t>
      </w:r>
      <w:r>
        <w:rPr>
          <w:rFonts w:hint="eastAsia" w:ascii="仿宋_GB2312" w:hAnsi="仿宋_GB2312" w:eastAsia="仿宋_GB2312" w:cs="仿宋_GB2312"/>
          <w:i w:val="0"/>
          <w:iCs w:val="0"/>
          <w:caps w:val="0"/>
          <w:color w:val="000000"/>
          <w:spacing w:val="0"/>
          <w:sz w:val="32"/>
          <w:szCs w:val="32"/>
          <w:lang w:val="en-US" w:eastAsia="zh-CN"/>
        </w:rPr>
        <w:t>赖工</w:t>
      </w:r>
    </w:p>
    <w:p w14:paraId="51F5DE7A">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iCs w:val="0"/>
          <w:caps w:val="0"/>
          <w:color w:val="000000"/>
          <w:spacing w:val="0"/>
          <w:sz w:val="32"/>
          <w:szCs w:val="32"/>
        </w:rPr>
        <w:t>联系电话：</w:t>
      </w:r>
      <w:r>
        <w:rPr>
          <w:rFonts w:hint="eastAsia" w:ascii="仿宋_GB2312" w:hAnsi="仿宋_GB2312" w:eastAsia="仿宋_GB2312" w:cs="仿宋_GB2312"/>
          <w:i w:val="0"/>
          <w:iCs w:val="0"/>
          <w:caps w:val="0"/>
          <w:color w:val="000000"/>
          <w:spacing w:val="0"/>
          <w:sz w:val="32"/>
          <w:szCs w:val="32"/>
          <w:lang w:val="en-US" w:eastAsia="zh-CN"/>
        </w:rPr>
        <w:t>15818564065</w:t>
      </w:r>
    </w:p>
    <w:p w14:paraId="0D3928C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4C027DA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49C50AB0">
      <w:pPr>
        <w:keepNext w:val="0"/>
        <w:keepLines w:val="0"/>
        <w:pageBreakBefore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深圳市福田区风湿病专科医院</w:t>
      </w:r>
    </w:p>
    <w:p w14:paraId="5F50D6A8">
      <w:pPr>
        <w:pStyle w:val="10"/>
        <w:ind w:firstLine="4160" w:firstLineChars="1300"/>
        <w:jc w:val="right"/>
        <w:rPr>
          <w:rFonts w:hint="eastAsia" w:ascii="仿宋_GB2312" w:hAnsi="仿宋_GB2312" w:eastAsia="仿宋_GB2312" w:cs="仿宋_GB2312"/>
          <w:highlight w:val="yellow"/>
          <w:lang w:val="en-US" w:eastAsia="zh-CN"/>
        </w:rPr>
      </w:pPr>
      <w:r>
        <w:rPr>
          <w:rFonts w:hint="eastAsia" w:ascii="仿宋_GB2312" w:hAnsi="仿宋_GB2312" w:eastAsia="仿宋_GB2312" w:cs="仿宋_GB2312"/>
          <w:sz w:val="32"/>
          <w:szCs w:val="32"/>
          <w:lang w:val="en-US" w:eastAsia="zh-CN"/>
        </w:rPr>
        <w:t xml:space="preserve">2025年6月17日    </w:t>
      </w:r>
    </w:p>
    <w:p w14:paraId="1EF8795E">
      <w:pPr>
        <w:rPr>
          <w:rFonts w:hint="eastAsia" w:ascii="仿宋_GB2312" w:hAnsi="仿宋_GB2312" w:eastAsia="仿宋_GB2312" w:cs="仿宋_GB2312"/>
          <w:kern w:val="0"/>
          <w:sz w:val="44"/>
          <w:szCs w:val="36"/>
        </w:rPr>
      </w:pPr>
      <w:r>
        <w:rPr>
          <w:rFonts w:hint="eastAsia" w:ascii="仿宋_GB2312" w:hAnsi="仿宋_GB2312" w:eastAsia="仿宋_GB2312" w:cs="仿宋_GB2312"/>
          <w:kern w:val="0"/>
          <w:sz w:val="44"/>
          <w:szCs w:val="36"/>
        </w:rPr>
        <w:br w:type="page"/>
      </w:r>
    </w:p>
    <w:p w14:paraId="0E6A692B">
      <w:pPr>
        <w:widowControl/>
        <w:jc w:val="center"/>
        <w:rPr>
          <w:rFonts w:hint="eastAsia" w:ascii="仿宋_GB2312" w:hAnsi="仿宋_GB2312" w:eastAsia="仿宋_GB2312" w:cs="仿宋_GB2312"/>
          <w:kern w:val="0"/>
          <w:sz w:val="44"/>
          <w:szCs w:val="36"/>
        </w:rPr>
      </w:pPr>
      <w:r>
        <w:rPr>
          <w:rFonts w:hint="eastAsia" w:ascii="仿宋_GB2312" w:hAnsi="仿宋_GB2312" w:eastAsia="仿宋_GB2312" w:cs="仿宋_GB2312"/>
          <w:kern w:val="0"/>
          <w:sz w:val="44"/>
          <w:szCs w:val="36"/>
        </w:rPr>
        <w:t>第二章 采购项目需求</w:t>
      </w:r>
    </w:p>
    <w:p w14:paraId="31E44336">
      <w:pPr>
        <w:pStyle w:val="23"/>
        <w:adjustRightInd w:val="0"/>
        <w:snapToGrid w:val="0"/>
        <w:spacing w:line="520" w:lineRule="atLeast"/>
        <w:ind w:left="420" w:leftChars="200" w:firstLine="0" w:firstLineChars="0"/>
        <w:rPr>
          <w:rFonts w:hint="eastAsia" w:ascii="仿宋_GB2312" w:hAnsi="仿宋_GB2312" w:eastAsia="仿宋_GB2312" w:cs="仿宋_GB2312"/>
        </w:rPr>
      </w:pPr>
    </w:p>
    <w:p w14:paraId="5F312DD0">
      <w:pPr>
        <w:pStyle w:val="41"/>
        <w:widowControl/>
        <w:numPr>
          <w:ilvl w:val="0"/>
          <w:numId w:val="4"/>
        </w:numPr>
        <w:adjustRightInd w:val="0"/>
        <w:snapToGrid w:val="0"/>
        <w:spacing w:line="520" w:lineRule="atLeast"/>
        <w:ind w:firstLine="482"/>
        <w:rPr>
          <w:rFonts w:hint="eastAsia"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议价资质要求</w:t>
      </w:r>
    </w:p>
    <w:p w14:paraId="1F2BE183">
      <w:pPr>
        <w:numPr>
          <w:ilvl w:val="0"/>
          <w:numId w:val="5"/>
        </w:numPr>
        <w:tabs>
          <w:tab w:val="left" w:pos="567"/>
        </w:tabs>
        <w:adjustRightInd w:val="0"/>
        <w:snapToGrid w:val="0"/>
        <w:spacing w:line="520" w:lineRule="atLeast"/>
        <w:ind w:left="20" w:leftChars="0" w:firstLineChars="0"/>
        <w:rPr>
          <w:rFonts w:hint="eastAsia" w:ascii="仿宋_GB2312" w:hAnsi="仿宋_GB2312" w:eastAsia="仿宋_GB2312" w:cs="仿宋_GB2312"/>
          <w:sz w:val="24"/>
        </w:rPr>
      </w:pPr>
      <w:r>
        <w:rPr>
          <w:rFonts w:hint="eastAsia" w:ascii="仿宋_GB2312" w:hAnsi="仿宋_GB2312" w:eastAsia="仿宋_GB2312" w:cs="仿宋_GB2312"/>
          <w:sz w:val="24"/>
        </w:rPr>
        <w:t>符合《中华人民共和国政府采购法》第二十二条规定条件。</w:t>
      </w:r>
    </w:p>
    <w:p w14:paraId="58FA8A6E">
      <w:pPr>
        <w:numPr>
          <w:ilvl w:val="0"/>
          <w:numId w:val="5"/>
        </w:numPr>
        <w:tabs>
          <w:tab w:val="left" w:pos="567"/>
        </w:tabs>
        <w:adjustRightInd w:val="0"/>
        <w:snapToGrid w:val="0"/>
        <w:spacing w:line="520" w:lineRule="atLeast"/>
        <w:ind w:left="20" w:leftChars="0" w:firstLineChars="0"/>
        <w:rPr>
          <w:rFonts w:hint="eastAsia" w:ascii="仿宋_GB2312" w:hAnsi="仿宋_GB2312" w:eastAsia="仿宋_GB2312" w:cs="仿宋_GB2312"/>
          <w:sz w:val="24"/>
        </w:rPr>
      </w:pPr>
      <w:r>
        <w:rPr>
          <w:rFonts w:hint="eastAsia" w:ascii="仿宋_GB2312" w:hAnsi="仿宋_GB2312" w:eastAsia="仿宋_GB2312" w:cs="仿宋_GB2312"/>
          <w:sz w:val="24"/>
        </w:rPr>
        <w:t>议价</w:t>
      </w:r>
      <w:r>
        <w:rPr>
          <w:rFonts w:hint="eastAsia" w:ascii="仿宋_GB2312" w:hAnsi="仿宋_GB2312" w:eastAsia="仿宋_GB2312" w:cs="仿宋_GB2312"/>
          <w:sz w:val="24"/>
          <w:lang w:eastAsia="zh-CN"/>
        </w:rPr>
        <w:t>供应商</w:t>
      </w:r>
      <w:r>
        <w:rPr>
          <w:rFonts w:hint="eastAsia" w:ascii="仿宋_GB2312" w:hAnsi="仿宋_GB2312" w:eastAsia="仿宋_GB2312" w:cs="仿宋_GB2312"/>
          <w:sz w:val="24"/>
        </w:rPr>
        <w:t>须是在中华人民共和国境内注册的有合法经营资格的国内独立法人，并具有相关经营范围（提供合法有效</w:t>
      </w:r>
      <w:r>
        <w:rPr>
          <w:rFonts w:hint="eastAsia" w:ascii="仿宋_GB2312" w:hAnsi="仿宋_GB2312" w:eastAsia="仿宋_GB2312" w:cs="仿宋_GB2312"/>
          <w:color w:val="auto"/>
          <w:sz w:val="24"/>
        </w:rPr>
        <w:t>的</w:t>
      </w:r>
      <w:r>
        <w:rPr>
          <w:rFonts w:hint="eastAsia" w:ascii="仿宋_GB2312" w:hAnsi="仿宋_GB2312" w:eastAsia="仿宋_GB2312" w:cs="仿宋_GB2312"/>
          <w:sz w:val="24"/>
        </w:rPr>
        <w:t>营业执照原件扫描件）。</w:t>
      </w:r>
    </w:p>
    <w:p w14:paraId="45DCD5A9">
      <w:pPr>
        <w:numPr>
          <w:ilvl w:val="0"/>
          <w:numId w:val="5"/>
        </w:numPr>
        <w:tabs>
          <w:tab w:val="left" w:pos="567"/>
        </w:tabs>
        <w:adjustRightInd w:val="0"/>
        <w:snapToGrid w:val="0"/>
        <w:spacing w:line="520" w:lineRule="atLeast"/>
        <w:ind w:left="20" w:leftChars="0" w:firstLineChars="0"/>
        <w:rPr>
          <w:rFonts w:hint="eastAsia" w:ascii="仿宋_GB2312" w:hAnsi="仿宋_GB2312" w:eastAsia="仿宋_GB2312" w:cs="仿宋_GB2312"/>
          <w:sz w:val="24"/>
        </w:rPr>
      </w:pPr>
      <w:r>
        <w:rPr>
          <w:rFonts w:hint="eastAsia" w:ascii="仿宋_GB2312" w:hAnsi="仿宋_GB2312" w:eastAsia="仿宋_GB2312" w:cs="仿宋_GB2312"/>
          <w:sz w:val="24"/>
        </w:rPr>
        <w:t>议价</w:t>
      </w:r>
      <w:r>
        <w:rPr>
          <w:rFonts w:hint="eastAsia" w:ascii="仿宋_GB2312" w:hAnsi="仿宋_GB2312" w:eastAsia="仿宋_GB2312" w:cs="仿宋_GB2312"/>
          <w:sz w:val="24"/>
          <w:lang w:eastAsia="zh-CN"/>
        </w:rPr>
        <w:t>供应商</w:t>
      </w:r>
      <w:r>
        <w:rPr>
          <w:rFonts w:hint="eastAsia" w:ascii="仿宋_GB2312" w:hAnsi="仿宋_GB2312" w:eastAsia="仿宋_GB2312" w:cs="仿宋_GB2312"/>
          <w:sz w:val="24"/>
        </w:rPr>
        <w:t>须提供与项目相关的特殊资质。</w:t>
      </w:r>
    </w:p>
    <w:p w14:paraId="3EB08BD2">
      <w:pPr>
        <w:numPr>
          <w:ilvl w:val="0"/>
          <w:numId w:val="5"/>
        </w:numPr>
        <w:tabs>
          <w:tab w:val="left" w:pos="567"/>
        </w:tabs>
        <w:adjustRightInd w:val="0"/>
        <w:snapToGrid w:val="0"/>
        <w:spacing w:line="520" w:lineRule="atLeast"/>
        <w:ind w:left="20" w:leftChars="0" w:firstLineChars="0"/>
        <w:rPr>
          <w:rFonts w:hint="eastAsia" w:ascii="仿宋_GB2312" w:hAnsi="仿宋_GB2312" w:eastAsia="仿宋_GB2312" w:cs="仿宋_GB2312"/>
          <w:sz w:val="24"/>
        </w:rPr>
      </w:pPr>
      <w:r>
        <w:rPr>
          <w:rFonts w:hint="eastAsia" w:ascii="仿宋_GB2312" w:hAnsi="仿宋_GB2312" w:eastAsia="仿宋_GB2312" w:cs="仿宋_GB2312"/>
          <w:sz w:val="24"/>
        </w:rPr>
        <w:t>议价</w:t>
      </w:r>
      <w:r>
        <w:rPr>
          <w:rFonts w:hint="eastAsia" w:ascii="仿宋_GB2312" w:hAnsi="仿宋_GB2312" w:eastAsia="仿宋_GB2312" w:cs="仿宋_GB2312"/>
          <w:sz w:val="24"/>
          <w:lang w:eastAsia="zh-CN"/>
        </w:rPr>
        <w:t>供应商</w:t>
      </w:r>
      <w:r>
        <w:rPr>
          <w:rFonts w:hint="eastAsia" w:ascii="仿宋_GB2312" w:hAnsi="仿宋_GB2312" w:eastAsia="仿宋_GB2312" w:cs="仿宋_GB2312"/>
          <w:sz w:val="24"/>
        </w:rPr>
        <w:t>须提供法人授权委托证明书原件，法定代表人身份证复印件，被授权人身份证复印件</w:t>
      </w:r>
      <w:r>
        <w:rPr>
          <w:rFonts w:hint="eastAsia" w:ascii="仿宋_GB2312" w:hAnsi="仿宋_GB2312" w:eastAsia="仿宋_GB2312" w:cs="仿宋_GB2312"/>
          <w:b/>
          <w:bCs/>
          <w:sz w:val="24"/>
        </w:rPr>
        <w:t>（加盖公章）</w:t>
      </w:r>
    </w:p>
    <w:p w14:paraId="1666ED50">
      <w:pPr>
        <w:numPr>
          <w:ilvl w:val="0"/>
          <w:numId w:val="5"/>
        </w:numPr>
        <w:tabs>
          <w:tab w:val="left" w:pos="567"/>
        </w:tabs>
        <w:adjustRightInd w:val="0"/>
        <w:snapToGrid w:val="0"/>
        <w:spacing w:line="520" w:lineRule="atLeast"/>
        <w:ind w:left="20" w:leftChars="0" w:firstLineChars="0"/>
        <w:rPr>
          <w:rFonts w:hint="eastAsia" w:ascii="仿宋_GB2312" w:hAnsi="仿宋_GB2312" w:eastAsia="仿宋_GB2312" w:cs="仿宋_GB2312"/>
          <w:sz w:val="24"/>
        </w:rPr>
      </w:pPr>
      <w:r>
        <w:rPr>
          <w:rFonts w:hint="eastAsia" w:ascii="仿宋_GB2312" w:hAnsi="仿宋_GB2312" w:eastAsia="仿宋_GB2312" w:cs="仿宋_GB2312"/>
          <w:sz w:val="24"/>
        </w:rPr>
        <w:t>参与本项目议价前三年内，在经营活动中没有重大违法记录</w:t>
      </w:r>
      <w:r>
        <w:rPr>
          <w:rFonts w:hint="eastAsia" w:ascii="仿宋_GB2312" w:hAnsi="仿宋_GB2312" w:eastAsia="仿宋_GB2312" w:cs="仿宋_GB2312"/>
          <w:b/>
          <w:bCs/>
          <w:sz w:val="24"/>
        </w:rPr>
        <w:t>。</w:t>
      </w:r>
    </w:p>
    <w:p w14:paraId="249745DB">
      <w:pPr>
        <w:numPr>
          <w:ilvl w:val="0"/>
          <w:numId w:val="5"/>
        </w:numPr>
        <w:tabs>
          <w:tab w:val="left" w:pos="567"/>
        </w:tabs>
        <w:adjustRightInd w:val="0"/>
        <w:snapToGrid w:val="0"/>
        <w:spacing w:line="520" w:lineRule="atLeast"/>
        <w:ind w:left="20" w:leftChars="0" w:firstLineChars="0"/>
        <w:rPr>
          <w:rFonts w:hint="eastAsia" w:ascii="仿宋_GB2312" w:hAnsi="仿宋_GB2312" w:eastAsia="仿宋_GB2312" w:cs="仿宋_GB2312"/>
          <w:kern w:val="0"/>
          <w:sz w:val="24"/>
        </w:rPr>
      </w:pPr>
      <w:r>
        <w:rPr>
          <w:rFonts w:hint="eastAsia" w:ascii="仿宋_GB2312" w:hAnsi="仿宋_GB2312" w:eastAsia="仿宋_GB2312" w:cs="仿宋_GB2312"/>
          <w:sz w:val="24"/>
        </w:rPr>
        <w:t>参与本项目采购活动时不存在被有关部门禁止参与政府采购活动且在有效期内的情况</w:t>
      </w:r>
      <w:r>
        <w:rPr>
          <w:rFonts w:hint="eastAsia" w:ascii="仿宋_GB2312" w:hAnsi="仿宋_GB2312" w:eastAsia="仿宋_GB2312" w:cs="仿宋_GB2312"/>
          <w:b/>
          <w:bCs/>
          <w:sz w:val="24"/>
        </w:rPr>
        <w:t>。</w:t>
      </w:r>
    </w:p>
    <w:p w14:paraId="21CFD9F4">
      <w:pPr>
        <w:numPr>
          <w:ilvl w:val="0"/>
          <w:numId w:val="5"/>
        </w:numPr>
        <w:tabs>
          <w:tab w:val="left" w:pos="567"/>
        </w:tabs>
        <w:adjustRightInd w:val="0"/>
        <w:snapToGrid w:val="0"/>
        <w:spacing w:line="520" w:lineRule="atLeast"/>
        <w:ind w:left="20" w:leftChars="0" w:firstLineChars="0"/>
        <w:rPr>
          <w:rFonts w:hint="eastAsia" w:ascii="仿宋_GB2312" w:hAnsi="仿宋_GB2312" w:eastAsia="仿宋_GB2312" w:cs="仿宋_GB2312"/>
          <w:color w:val="000000"/>
          <w:kern w:val="0"/>
          <w:sz w:val="24"/>
        </w:rPr>
      </w:pPr>
      <w:r>
        <w:rPr>
          <w:rFonts w:hint="eastAsia" w:ascii="仿宋_GB2312" w:hAnsi="仿宋_GB2312" w:eastAsia="仿宋_GB2312" w:cs="仿宋_GB2312"/>
          <w:kern w:val="0"/>
          <w:sz w:val="24"/>
        </w:rPr>
        <w:t>议价</w:t>
      </w:r>
      <w:r>
        <w:rPr>
          <w:rFonts w:hint="eastAsia" w:ascii="仿宋_GB2312" w:hAnsi="仿宋_GB2312" w:eastAsia="仿宋_GB2312" w:cs="仿宋_GB2312"/>
          <w:kern w:val="0"/>
          <w:sz w:val="24"/>
          <w:lang w:eastAsia="zh-CN"/>
        </w:rPr>
        <w:t>供应商</w:t>
      </w:r>
      <w:r>
        <w:rPr>
          <w:rFonts w:hint="eastAsia" w:ascii="仿宋_GB2312" w:hAnsi="仿宋_GB2312" w:eastAsia="仿宋_GB2312" w:cs="仿宋_GB2312"/>
          <w:kern w:val="0"/>
          <w:sz w:val="24"/>
        </w:rPr>
        <w:t>未被列入失信被执行人、重大税收违法案件当事人名单、政府采购严重违法失信行为记录名单。（“信用中国”、“中国政府采购网”以及“深圳市政府采购监管网”为议价信用信息的查询渠道）。</w:t>
      </w:r>
    </w:p>
    <w:p w14:paraId="1389EC66">
      <w:pPr>
        <w:numPr>
          <w:ilvl w:val="0"/>
          <w:numId w:val="5"/>
        </w:numPr>
        <w:adjustRightInd w:val="0"/>
        <w:snapToGrid w:val="0"/>
        <w:spacing w:line="440" w:lineRule="atLeast"/>
        <w:ind w:left="20" w:leftChars="0" w:firstLine="400" w:firstLineChars="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单位负责人为同一人或者存在直接控股、管理关系的不同供应商，不得参加同一项目投标(投标人出具声明函)（</w:t>
      </w:r>
      <w:r>
        <w:rPr>
          <w:rFonts w:hint="eastAsia" w:ascii="仿宋_GB2312" w:hAnsi="仿宋_GB2312" w:eastAsia="仿宋_GB2312" w:cs="仿宋_GB2312"/>
          <w:color w:val="auto"/>
          <w:sz w:val="24"/>
          <w:lang w:val="en-US" w:eastAsia="zh-CN"/>
        </w:rPr>
        <w:t>以国家企业信用信息公示系统</w:t>
      </w:r>
      <w:r>
        <w:rPr>
          <w:rFonts w:hint="eastAsia" w:ascii="仿宋_GB2312" w:hAnsi="仿宋_GB2312" w:eastAsia="仿宋_GB2312" w:cs="仿宋_GB2312"/>
          <w:color w:val="auto"/>
          <w:sz w:val="24"/>
        </w:rPr>
        <w:t>https://www.gsxt.gov.cn/index.html）</w:t>
      </w:r>
      <w:r>
        <w:rPr>
          <w:rFonts w:hint="eastAsia" w:ascii="仿宋_GB2312" w:hAnsi="仿宋_GB2312" w:eastAsia="仿宋_GB2312" w:cs="仿宋_GB2312"/>
          <w:color w:val="auto"/>
          <w:sz w:val="24"/>
          <w:highlight w:val="none"/>
          <w:lang w:eastAsia="zh-CN"/>
        </w:rPr>
        <w:t>等</w:t>
      </w:r>
      <w:r>
        <w:rPr>
          <w:rFonts w:hint="eastAsia" w:ascii="仿宋_GB2312" w:hAnsi="仿宋_GB2312" w:eastAsia="仿宋_GB2312" w:cs="仿宋_GB2312"/>
          <w:color w:val="auto"/>
          <w:sz w:val="24"/>
        </w:rPr>
        <w:t>查询结果</w:t>
      </w:r>
      <w:r>
        <w:rPr>
          <w:rFonts w:hint="eastAsia" w:ascii="仿宋_GB2312" w:hAnsi="仿宋_GB2312" w:eastAsia="仿宋_GB2312" w:cs="仿宋_GB2312"/>
          <w:color w:val="auto"/>
          <w:sz w:val="24"/>
          <w:lang w:eastAsia="zh-CN"/>
        </w:rPr>
        <w:t>截图</w:t>
      </w:r>
      <w:r>
        <w:rPr>
          <w:rFonts w:hint="eastAsia" w:ascii="仿宋_GB2312" w:hAnsi="仿宋_GB2312" w:eastAsia="仿宋_GB2312" w:cs="仿宋_GB2312"/>
          <w:color w:val="auto"/>
          <w:sz w:val="24"/>
        </w:rPr>
        <w:t>为准）。</w:t>
      </w:r>
    </w:p>
    <w:p w14:paraId="185F9E2D">
      <w:pPr>
        <w:numPr>
          <w:ilvl w:val="0"/>
          <w:numId w:val="5"/>
        </w:numPr>
        <w:adjustRightInd w:val="0"/>
        <w:snapToGrid w:val="0"/>
        <w:spacing w:line="440" w:lineRule="atLeast"/>
        <w:ind w:left="20" w:leftChars="0" w:firstLine="400" w:firstLineChars="0"/>
        <w:rPr>
          <w:rFonts w:hint="eastAsia" w:ascii="仿宋_GB2312" w:hAnsi="仿宋_GB2312" w:eastAsia="仿宋_GB2312" w:cs="仿宋_GB2312"/>
          <w:kern w:val="0"/>
          <w:sz w:val="24"/>
        </w:rPr>
      </w:pPr>
      <w:r>
        <w:rPr>
          <w:rFonts w:hint="eastAsia" w:ascii="仿宋_GB2312" w:hAnsi="仿宋_GB2312" w:eastAsia="仿宋_GB2312" w:cs="仿宋_GB2312"/>
          <w:color w:val="000000"/>
          <w:kern w:val="0"/>
          <w:sz w:val="24"/>
        </w:rPr>
        <w:t>响应文件要求按响应文件格式（见附件）顺序装订，</w:t>
      </w:r>
      <w:r>
        <w:rPr>
          <w:rFonts w:hint="eastAsia" w:ascii="仿宋_GB2312" w:hAnsi="仿宋_GB2312" w:eastAsia="仿宋_GB2312" w:cs="仿宋_GB2312"/>
          <w:b/>
          <w:bCs/>
          <w:color w:val="000000"/>
          <w:kern w:val="0"/>
          <w:sz w:val="24"/>
        </w:rPr>
        <w:t>密封完好</w:t>
      </w:r>
      <w:r>
        <w:rPr>
          <w:rFonts w:hint="eastAsia" w:ascii="仿宋_GB2312" w:hAnsi="仿宋_GB2312" w:eastAsia="仿宋_GB2312" w:cs="仿宋_GB2312"/>
          <w:color w:val="000000"/>
          <w:kern w:val="0"/>
          <w:sz w:val="24"/>
        </w:rPr>
        <w:t>，并加盖公章，</w:t>
      </w:r>
      <w:r>
        <w:rPr>
          <w:rFonts w:hint="eastAsia" w:ascii="仿宋_GB2312" w:hAnsi="仿宋_GB2312" w:eastAsia="仿宋_GB2312" w:cs="仿宋_GB2312"/>
          <w:b/>
          <w:bCs/>
          <w:color w:val="000000"/>
          <w:kern w:val="0"/>
          <w:sz w:val="24"/>
        </w:rPr>
        <w:t xml:space="preserve"> 1正本5副本</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"mailto:在投标文件首页右上角标明正本、副本）。需提供投标文件盖章扫描件，发至邮箱79641049@QQ.com,文件资料如为复印件需加盖公章。有任何一项遗漏均为废标处理。" </w:instrText>
      </w:r>
      <w:r>
        <w:rPr>
          <w:rFonts w:hint="eastAsia" w:ascii="仿宋_GB2312" w:hAnsi="仿宋_GB2312" w:eastAsia="仿宋_GB2312" w:cs="仿宋_GB2312"/>
        </w:rPr>
        <w:fldChar w:fldCharType="separate"/>
      </w:r>
      <w:r>
        <w:rPr>
          <w:rFonts w:hint="eastAsia" w:ascii="仿宋_GB2312" w:hAnsi="仿宋_GB2312" w:eastAsia="仿宋_GB2312" w:cs="仿宋_GB2312"/>
          <w:kern w:val="0"/>
          <w:sz w:val="24"/>
        </w:rPr>
        <w:t>。在响应文件首页标明正本、副本。需提供响应文件</w:t>
      </w:r>
      <w:r>
        <w:rPr>
          <w:rFonts w:hint="eastAsia" w:ascii="仿宋_GB2312" w:hAnsi="仿宋_GB2312" w:eastAsia="仿宋_GB2312" w:cs="仿宋_GB2312"/>
          <w:b/>
          <w:bCs/>
          <w:kern w:val="0"/>
          <w:sz w:val="24"/>
        </w:rPr>
        <w:t>正本盖章扫描件</w:t>
      </w:r>
      <w:r>
        <w:rPr>
          <w:rFonts w:hint="eastAsia" w:ascii="仿宋_GB2312" w:hAnsi="仿宋_GB2312" w:eastAsia="仿宋_GB2312" w:cs="仿宋_GB2312"/>
          <w:kern w:val="0"/>
          <w:sz w:val="24"/>
        </w:rPr>
        <w:t>，现场带U盘与响应文件</w:t>
      </w:r>
      <w:r>
        <w:rPr>
          <w:rFonts w:hint="eastAsia" w:ascii="仿宋_GB2312" w:hAnsi="仿宋_GB2312" w:eastAsia="仿宋_GB2312" w:cs="仿宋_GB2312"/>
          <w:b/>
          <w:bCs/>
          <w:kern w:val="0"/>
          <w:sz w:val="24"/>
        </w:rPr>
        <w:t>同步上交</w:t>
      </w:r>
      <w:r>
        <w:rPr>
          <w:rFonts w:hint="eastAsia" w:ascii="仿宋_GB2312" w:hAnsi="仿宋_GB2312" w:eastAsia="仿宋_GB2312" w:cs="仿宋_GB2312"/>
          <w:b/>
          <w:bCs/>
          <w:kern w:val="0"/>
          <w:sz w:val="24"/>
          <w:lang w:eastAsia="zh-CN"/>
        </w:rPr>
        <w:t>（独立包装，包装上注明项目编号）</w:t>
      </w:r>
      <w:r>
        <w:rPr>
          <w:rFonts w:hint="eastAsia" w:ascii="仿宋_GB2312" w:hAnsi="仿宋_GB2312" w:eastAsia="仿宋_GB2312" w:cs="仿宋_GB2312"/>
          <w:kern w:val="0"/>
          <w:sz w:val="24"/>
        </w:rPr>
        <w:t>，文件资料如为复印件需加盖公章。</w:t>
      </w:r>
      <w:r>
        <w:rPr>
          <w:rFonts w:hint="eastAsia" w:ascii="仿宋_GB2312" w:hAnsi="仿宋_GB2312" w:eastAsia="仿宋_GB2312" w:cs="仿宋_GB2312"/>
          <w:kern w:val="0"/>
          <w:sz w:val="24"/>
        </w:rPr>
        <w:fldChar w:fldCharType="end"/>
      </w:r>
    </w:p>
    <w:p w14:paraId="7DDCFED8">
      <w:pPr>
        <w:numPr>
          <w:ilvl w:val="0"/>
          <w:numId w:val="5"/>
        </w:numPr>
        <w:tabs>
          <w:tab w:val="left" w:pos="567"/>
        </w:tabs>
        <w:adjustRightInd w:val="0"/>
        <w:snapToGrid w:val="0"/>
        <w:spacing w:line="520" w:lineRule="atLeast"/>
        <w:ind w:left="20" w:leftChars="0" w:firstLineChars="0"/>
        <w:rPr>
          <w:rFonts w:hint="eastAsia" w:ascii="仿宋_GB2312" w:hAnsi="仿宋_GB2312" w:eastAsia="仿宋_GB2312" w:cs="仿宋_GB2312"/>
          <w:sz w:val="24"/>
        </w:rPr>
      </w:pPr>
      <w:r>
        <w:rPr>
          <w:rFonts w:hint="eastAsia" w:ascii="仿宋_GB2312" w:hAnsi="仿宋_GB2312" w:eastAsia="仿宋_GB2312" w:cs="仿宋_GB2312"/>
          <w:sz w:val="24"/>
        </w:rPr>
        <w:t>本项目不接受联合体，不允许转包、分包。</w:t>
      </w:r>
    </w:p>
    <w:p w14:paraId="6781AD4F">
      <w:pPr>
        <w:numPr>
          <w:ilvl w:val="0"/>
          <w:numId w:val="5"/>
        </w:numPr>
        <w:tabs>
          <w:tab w:val="left" w:pos="567"/>
        </w:tabs>
        <w:adjustRightInd w:val="0"/>
        <w:snapToGrid w:val="0"/>
        <w:spacing w:line="520" w:lineRule="atLeast"/>
        <w:ind w:left="20" w:leftChars="0" w:firstLineChars="0"/>
        <w:rPr>
          <w:rFonts w:hint="eastAsia" w:ascii="仿宋_GB2312" w:hAnsi="仿宋_GB2312" w:eastAsia="仿宋_GB2312" w:cs="仿宋_GB2312"/>
          <w:b/>
          <w:bCs/>
          <w:color w:val="auto"/>
          <w:szCs w:val="21"/>
          <w:highlight w:val="none"/>
        </w:rPr>
      </w:pPr>
      <w:r>
        <w:rPr>
          <w:rFonts w:hint="eastAsia" w:ascii="仿宋_GB2312" w:hAnsi="仿宋_GB2312" w:eastAsia="仿宋_GB2312" w:cs="仿宋_GB2312"/>
          <w:color w:val="auto"/>
          <w:sz w:val="24"/>
          <w:highlight w:val="none"/>
          <w:lang w:val="en-US" w:eastAsia="zh-CN"/>
        </w:rPr>
        <w:t>本批项目各设备相互独立，允许兼投兼中。</w:t>
      </w:r>
    </w:p>
    <w:p w14:paraId="55CCA51C">
      <w:pPr>
        <w:numPr>
          <w:ilvl w:val="0"/>
          <w:numId w:val="5"/>
        </w:numPr>
        <w:tabs>
          <w:tab w:val="left" w:pos="567"/>
        </w:tabs>
        <w:adjustRightInd w:val="0"/>
        <w:snapToGrid w:val="0"/>
        <w:spacing w:line="520" w:lineRule="atLeast"/>
        <w:ind w:left="20" w:leftChars="0" w:firstLineChars="0"/>
        <w:rPr>
          <w:rFonts w:hint="eastAsia" w:ascii="仿宋_GB2312" w:hAnsi="仿宋_GB2312" w:eastAsia="仿宋_GB2312" w:cs="仿宋_GB2312"/>
          <w:b/>
          <w:bCs/>
          <w:color w:val="auto"/>
          <w:szCs w:val="21"/>
          <w:highlight w:val="none"/>
        </w:rPr>
      </w:pPr>
      <w:r>
        <w:rPr>
          <w:rFonts w:hint="eastAsia" w:ascii="仿宋_GB2312" w:hAnsi="仿宋_GB2312" w:eastAsia="仿宋_GB2312" w:cs="仿宋_GB2312"/>
          <w:color w:val="auto"/>
          <w:sz w:val="24"/>
          <w:szCs w:val="24"/>
          <w:highlight w:val="none"/>
        </w:rPr>
        <w:t>本</w:t>
      </w:r>
      <w:r>
        <w:rPr>
          <w:rFonts w:hint="eastAsia" w:ascii="仿宋_GB2312" w:hAnsi="仿宋_GB2312" w:eastAsia="仿宋_GB2312" w:cs="仿宋_GB2312"/>
          <w:color w:val="auto"/>
          <w:sz w:val="24"/>
          <w:szCs w:val="24"/>
          <w:highlight w:val="none"/>
          <w:lang w:eastAsia="zh-CN"/>
        </w:rPr>
        <w:t>批</w:t>
      </w:r>
      <w:r>
        <w:rPr>
          <w:rFonts w:hint="eastAsia" w:ascii="仿宋_GB2312" w:hAnsi="仿宋_GB2312" w:eastAsia="仿宋_GB2312" w:cs="仿宋_GB2312"/>
          <w:color w:val="auto"/>
          <w:sz w:val="24"/>
          <w:szCs w:val="24"/>
          <w:highlight w:val="none"/>
        </w:rPr>
        <w:t>项目</w:t>
      </w:r>
      <w:r>
        <w:rPr>
          <w:rFonts w:hint="eastAsia" w:ascii="仿宋_GB2312" w:hAnsi="仿宋_GB2312" w:eastAsia="仿宋_GB2312" w:cs="仿宋_GB2312"/>
          <w:color w:val="auto"/>
          <w:sz w:val="24"/>
          <w:szCs w:val="24"/>
          <w:highlight w:val="none"/>
          <w:lang w:eastAsia="zh-CN"/>
        </w:rPr>
        <w:t>均</w:t>
      </w:r>
      <w:r>
        <w:rPr>
          <w:rFonts w:hint="eastAsia" w:ascii="仿宋_GB2312" w:hAnsi="仿宋_GB2312" w:eastAsia="仿宋_GB2312" w:cs="仿宋_GB2312"/>
          <w:color w:val="auto"/>
          <w:sz w:val="24"/>
          <w:szCs w:val="24"/>
          <w:highlight w:val="none"/>
        </w:rPr>
        <w:t>纳入医</w:t>
      </w:r>
      <w:r>
        <w:rPr>
          <w:rFonts w:hint="eastAsia" w:ascii="仿宋_GB2312" w:hAnsi="仿宋_GB2312" w:eastAsia="仿宋_GB2312" w:cs="仿宋_GB2312"/>
          <w:color w:val="auto"/>
          <w:sz w:val="24"/>
          <w:highlight w:val="none"/>
        </w:rPr>
        <w:t>疗器械目录</w:t>
      </w:r>
      <w:r>
        <w:rPr>
          <w:rFonts w:hint="eastAsia" w:ascii="仿宋_GB2312" w:hAnsi="仿宋_GB2312" w:eastAsia="仿宋_GB2312" w:cs="仿宋_GB2312"/>
          <w:color w:val="auto"/>
          <w:sz w:val="24"/>
          <w:highlight w:val="none"/>
          <w:lang w:eastAsia="zh-CN"/>
        </w:rPr>
        <w:t>管理</w:t>
      </w:r>
      <w:r>
        <w:rPr>
          <w:rFonts w:hint="eastAsia" w:ascii="仿宋_GB2312" w:hAnsi="仿宋_GB2312" w:eastAsia="仿宋_GB2312" w:cs="仿宋_GB2312"/>
          <w:color w:val="auto"/>
          <w:sz w:val="24"/>
          <w:highlight w:val="none"/>
        </w:rPr>
        <w:t>，需提供：</w:t>
      </w:r>
    </w:p>
    <w:p w14:paraId="00C0608B">
      <w:pPr>
        <w:pStyle w:val="41"/>
        <w:adjustRightInd w:val="0"/>
        <w:snapToGrid w:val="0"/>
        <w:spacing w:line="520" w:lineRule="atLeast"/>
        <w:ind w:firstLine="480"/>
        <w:rPr>
          <w:rFonts w:hint="eastAsia" w:ascii="仿宋_GB2312" w:hAnsi="仿宋_GB2312" w:eastAsia="仿宋_GB2312" w:cs="仿宋_GB2312"/>
          <w:sz w:val="24"/>
        </w:rPr>
      </w:pPr>
      <w:r>
        <w:rPr>
          <w:rFonts w:hint="eastAsia" w:ascii="仿宋_GB2312" w:hAnsi="仿宋_GB2312" w:eastAsia="仿宋_GB2312" w:cs="仿宋_GB2312"/>
          <w:sz w:val="24"/>
        </w:rPr>
        <w:t>（1）若议价</w:t>
      </w:r>
      <w:r>
        <w:rPr>
          <w:rFonts w:hint="eastAsia" w:ascii="仿宋_GB2312" w:hAnsi="仿宋_GB2312" w:eastAsia="仿宋_GB2312" w:cs="仿宋_GB2312"/>
          <w:sz w:val="24"/>
          <w:lang w:eastAsia="zh-CN"/>
        </w:rPr>
        <w:t>供应商</w:t>
      </w:r>
      <w:r>
        <w:rPr>
          <w:rFonts w:hint="eastAsia" w:ascii="仿宋_GB2312" w:hAnsi="仿宋_GB2312" w:eastAsia="仿宋_GB2312" w:cs="仿宋_GB2312"/>
          <w:sz w:val="24"/>
        </w:rPr>
        <w:t>为所投产品的生产企业，必须提供《医疗器械生产企业许可证》，且生产范围包含该产品；若议价</w:t>
      </w:r>
      <w:r>
        <w:rPr>
          <w:rFonts w:hint="eastAsia" w:ascii="仿宋_GB2312" w:hAnsi="仿宋_GB2312" w:eastAsia="仿宋_GB2312" w:cs="仿宋_GB2312"/>
          <w:sz w:val="24"/>
          <w:lang w:eastAsia="zh-CN"/>
        </w:rPr>
        <w:t>供应商</w:t>
      </w:r>
      <w:r>
        <w:rPr>
          <w:rFonts w:hint="eastAsia" w:ascii="仿宋_GB2312" w:hAnsi="仿宋_GB2312" w:eastAsia="仿宋_GB2312" w:cs="仿宋_GB2312"/>
          <w:sz w:val="24"/>
        </w:rPr>
        <w:t>为所投产品的代理商或授权供应商，必须提供《医疗器械经营企业许可证》，且经营范围包含该产品。</w:t>
      </w:r>
    </w:p>
    <w:p w14:paraId="1D717E24">
      <w:pPr>
        <w:pStyle w:val="41"/>
        <w:adjustRightInd w:val="0"/>
        <w:snapToGrid w:val="0"/>
        <w:spacing w:line="520" w:lineRule="atLeast"/>
        <w:ind w:firstLine="480"/>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sz w:val="24"/>
        </w:rPr>
        <w:t>（2）</w:t>
      </w:r>
      <w:r>
        <w:rPr>
          <w:rFonts w:hint="eastAsia" w:ascii="仿宋_GB2312" w:hAnsi="仿宋_GB2312" w:eastAsia="仿宋_GB2312" w:cs="仿宋_GB2312"/>
          <w:kern w:val="0"/>
          <w:sz w:val="24"/>
          <w:szCs w:val="24"/>
          <w:lang w:val="en-US" w:eastAsia="zh-CN" w:bidi="ar-SA"/>
        </w:rPr>
        <w:t>议价供应商必须提供所投产品的《医疗器械注册（备案）证》的扫描件，原件备查（开标时，该证应在有效期内；若不在有效期内，则需提供该证和所投产品在该证有效期内生产的药监局出具的证明文件）</w:t>
      </w:r>
    </w:p>
    <w:p w14:paraId="3B78B41B">
      <w:pPr>
        <w:pStyle w:val="41"/>
        <w:adjustRightInd w:val="0"/>
        <w:snapToGrid w:val="0"/>
        <w:spacing w:line="520" w:lineRule="atLeast"/>
        <w:ind w:firstLine="480"/>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12. 若所投产品为进口，供应商须为所投产品制造商或者合法代理商或合法代理商的授权商，供应商若为制造商，须提供制造商声明扫描件；供应商若为代理商，须提供有效的代理证明文件扫描件；供应商若为授权商，须提供有效的授权证明文件扫描件。</w:t>
      </w:r>
    </w:p>
    <w:p w14:paraId="0FC63204">
      <w:pPr>
        <w:pStyle w:val="41"/>
        <w:adjustRightInd w:val="0"/>
        <w:snapToGrid w:val="0"/>
        <w:spacing w:line="520" w:lineRule="atLeast"/>
        <w:ind w:firstLine="480"/>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若所投产品为进口，供应商须必须提供由设备制造商或授权的中国总代理签署的合法有效的保修、维修承诺函。</w:t>
      </w:r>
    </w:p>
    <w:p w14:paraId="3DA01A86">
      <w:pPr>
        <w:pStyle w:val="41"/>
        <w:widowControl/>
        <w:numPr>
          <w:ilvl w:val="0"/>
          <w:numId w:val="4"/>
        </w:numPr>
        <w:adjustRightInd w:val="0"/>
        <w:snapToGrid w:val="0"/>
        <w:spacing w:line="520" w:lineRule="atLeast"/>
        <w:ind w:left="0" w:leftChars="0" w:firstLine="482" w:firstLineChars="200"/>
        <w:rPr>
          <w:rFonts w:hint="eastAsia" w:ascii="仿宋_GB2312" w:hAnsi="仿宋_GB2312" w:eastAsia="仿宋_GB2312" w:cs="仿宋_GB2312"/>
          <w:b/>
          <w:color w:val="000000"/>
          <w:kern w:val="0"/>
          <w:sz w:val="24"/>
        </w:rPr>
      </w:pPr>
      <w:bookmarkStart w:id="0" w:name="_Toc61271840"/>
      <w:r>
        <w:rPr>
          <w:rFonts w:hint="eastAsia" w:ascii="仿宋_GB2312" w:hAnsi="仿宋_GB2312" w:eastAsia="仿宋_GB2312" w:cs="仿宋_GB2312"/>
          <w:b/>
          <w:color w:val="000000"/>
          <w:kern w:val="0"/>
          <w:sz w:val="24"/>
        </w:rPr>
        <w:t>采购项目及技术要求</w:t>
      </w:r>
      <w:bookmarkEnd w:id="0"/>
    </w:p>
    <w:p w14:paraId="08804996">
      <w:pPr>
        <w:spacing w:line="240" w:lineRule="auto"/>
        <w:jc w:val="center"/>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lang w:val="en-US" w:eastAsia="zh-CN"/>
        </w:rPr>
        <w:t>设备相关技术参数</w:t>
      </w:r>
    </w:p>
    <w:p w14:paraId="7941175B">
      <w:pPr>
        <w:spacing w:line="240" w:lineRule="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24小时动态血压监测仪</w:t>
      </w:r>
    </w:p>
    <w:p w14:paraId="3B28B0A0">
      <w:pPr>
        <w:adjustRightInd w:val="0"/>
        <w:snapToGrid w:val="0"/>
        <w:spacing w:line="240" w:lineRule="auto"/>
        <w:rPr>
          <w:rFonts w:hint="eastAsia" w:ascii="仿宋_GB2312" w:hAnsi="仿宋_GB2312" w:eastAsia="仿宋_GB2312" w:cs="仿宋_GB2312"/>
          <w:b/>
          <w:sz w:val="21"/>
          <w:szCs w:val="21"/>
        </w:rPr>
      </w:pPr>
      <w:r>
        <w:rPr>
          <w:rFonts w:hint="eastAsia" w:ascii="仿宋_GB2312" w:hAnsi="仿宋_GB2312" w:eastAsia="仿宋_GB2312" w:cs="仿宋_GB2312"/>
          <w:b/>
          <w:bCs/>
          <w:sz w:val="21"/>
          <w:szCs w:val="21"/>
        </w:rPr>
        <w:t>1、</w:t>
      </w:r>
      <w:r>
        <w:rPr>
          <w:rFonts w:hint="eastAsia" w:ascii="仿宋_GB2312" w:hAnsi="仿宋_GB2312" w:eastAsia="仿宋_GB2312" w:cs="仿宋_GB2312"/>
          <w:sz w:val="21"/>
          <w:szCs w:val="21"/>
        </w:rPr>
        <w:t>★</w:t>
      </w:r>
      <w:r>
        <w:rPr>
          <w:rFonts w:hint="eastAsia" w:ascii="仿宋_GB2312" w:hAnsi="仿宋_GB2312" w:eastAsia="仿宋_GB2312" w:cs="仿宋_GB2312"/>
          <w:b/>
          <w:sz w:val="21"/>
          <w:szCs w:val="21"/>
        </w:rPr>
        <w:t>配置清单（响应方案应当不低于下表配置）</w:t>
      </w:r>
    </w:p>
    <w:tbl>
      <w:tblPr>
        <w:tblStyle w:val="24"/>
        <w:tblW w:w="100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2977"/>
        <w:gridCol w:w="850"/>
        <w:gridCol w:w="709"/>
        <w:gridCol w:w="709"/>
        <w:gridCol w:w="1275"/>
        <w:gridCol w:w="1276"/>
        <w:gridCol w:w="1599"/>
      </w:tblGrid>
      <w:tr w14:paraId="52816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631" w:type="dxa"/>
            <w:vAlign w:val="center"/>
          </w:tcPr>
          <w:p w14:paraId="62BC7237">
            <w:pPr>
              <w:spacing w:line="240" w:lineRule="auto"/>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序号</w:t>
            </w:r>
          </w:p>
        </w:tc>
        <w:tc>
          <w:tcPr>
            <w:tcW w:w="2977" w:type="dxa"/>
            <w:vAlign w:val="center"/>
          </w:tcPr>
          <w:p w14:paraId="15D7CF96">
            <w:pPr>
              <w:spacing w:line="240" w:lineRule="auto"/>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货物名称</w:t>
            </w:r>
          </w:p>
        </w:tc>
        <w:tc>
          <w:tcPr>
            <w:tcW w:w="850" w:type="dxa"/>
            <w:vAlign w:val="center"/>
          </w:tcPr>
          <w:p w14:paraId="2B8B6196">
            <w:pPr>
              <w:spacing w:line="240" w:lineRule="auto"/>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进口/国产</w:t>
            </w:r>
          </w:p>
        </w:tc>
        <w:tc>
          <w:tcPr>
            <w:tcW w:w="709" w:type="dxa"/>
            <w:vAlign w:val="center"/>
          </w:tcPr>
          <w:p w14:paraId="102E6118">
            <w:pPr>
              <w:spacing w:line="240" w:lineRule="auto"/>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数量</w:t>
            </w:r>
          </w:p>
        </w:tc>
        <w:tc>
          <w:tcPr>
            <w:tcW w:w="709" w:type="dxa"/>
            <w:vAlign w:val="center"/>
          </w:tcPr>
          <w:p w14:paraId="1FF45265">
            <w:pPr>
              <w:spacing w:line="240" w:lineRule="auto"/>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单位</w:t>
            </w:r>
          </w:p>
        </w:tc>
        <w:tc>
          <w:tcPr>
            <w:tcW w:w="1275" w:type="dxa"/>
            <w:vAlign w:val="center"/>
          </w:tcPr>
          <w:p w14:paraId="40FC2B50">
            <w:pPr>
              <w:spacing w:line="240" w:lineRule="auto"/>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预算单价（万元）</w:t>
            </w:r>
          </w:p>
        </w:tc>
        <w:tc>
          <w:tcPr>
            <w:tcW w:w="1276" w:type="dxa"/>
            <w:vAlign w:val="center"/>
          </w:tcPr>
          <w:p w14:paraId="6D77C9ED">
            <w:pPr>
              <w:spacing w:line="240" w:lineRule="auto"/>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预算总价（万元）</w:t>
            </w:r>
          </w:p>
        </w:tc>
        <w:tc>
          <w:tcPr>
            <w:tcW w:w="1599" w:type="dxa"/>
            <w:vAlign w:val="center"/>
          </w:tcPr>
          <w:p w14:paraId="79DFC39F">
            <w:pPr>
              <w:spacing w:line="240" w:lineRule="auto"/>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是否需要注册证/备案证</w:t>
            </w:r>
          </w:p>
        </w:tc>
      </w:tr>
      <w:tr w14:paraId="6A00C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631" w:type="dxa"/>
            <w:vAlign w:val="center"/>
          </w:tcPr>
          <w:p w14:paraId="45932BE5">
            <w:pPr>
              <w:spacing w:line="240" w:lineRule="auto"/>
              <w:jc w:val="center"/>
              <w:rPr>
                <w:rFonts w:hint="eastAsia" w:ascii="仿宋_GB2312" w:hAnsi="仿宋_GB2312" w:eastAsia="仿宋_GB2312" w:cs="仿宋_GB2312"/>
                <w:b/>
                <w:sz w:val="21"/>
                <w:szCs w:val="21"/>
              </w:rPr>
            </w:pPr>
          </w:p>
        </w:tc>
        <w:tc>
          <w:tcPr>
            <w:tcW w:w="2977" w:type="dxa"/>
            <w:vAlign w:val="center"/>
          </w:tcPr>
          <w:p w14:paraId="266AA1F6">
            <w:pPr>
              <w:spacing w:line="240" w:lineRule="auto"/>
              <w:jc w:val="center"/>
              <w:rPr>
                <w:rFonts w:hint="eastAsia" w:ascii="仿宋_GB2312" w:hAnsi="仿宋_GB2312" w:eastAsia="仿宋_GB2312" w:cs="仿宋_GB2312"/>
                <w:b/>
                <w:sz w:val="21"/>
                <w:szCs w:val="21"/>
              </w:rPr>
            </w:pPr>
            <w:r>
              <w:rPr>
                <w:rFonts w:hint="eastAsia" w:ascii="仿宋_GB2312" w:hAnsi="仿宋_GB2312" w:eastAsia="仿宋_GB2312" w:cs="仿宋_GB2312"/>
                <w:sz w:val="21"/>
                <w:szCs w:val="21"/>
              </w:rPr>
              <w:t>动态血压监测仪</w:t>
            </w:r>
          </w:p>
        </w:tc>
        <w:tc>
          <w:tcPr>
            <w:tcW w:w="850" w:type="dxa"/>
            <w:vAlign w:val="center"/>
          </w:tcPr>
          <w:p w14:paraId="73D74258">
            <w:pPr>
              <w:spacing w:line="240" w:lineRule="auto"/>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国产</w:t>
            </w:r>
          </w:p>
        </w:tc>
        <w:tc>
          <w:tcPr>
            <w:tcW w:w="709" w:type="dxa"/>
            <w:vAlign w:val="center"/>
          </w:tcPr>
          <w:p w14:paraId="68D0B289">
            <w:pPr>
              <w:spacing w:line="240" w:lineRule="auto"/>
              <w:jc w:val="center"/>
              <w:rPr>
                <w:rFonts w:hint="eastAsia" w:ascii="仿宋_GB2312" w:hAnsi="仿宋_GB2312" w:eastAsia="仿宋_GB2312" w:cs="仿宋_GB2312"/>
                <w:bCs/>
                <w:sz w:val="21"/>
                <w:szCs w:val="21"/>
              </w:rPr>
            </w:pPr>
            <w:r>
              <w:rPr>
                <w:rFonts w:hint="eastAsia" w:ascii="仿宋_GB2312" w:hAnsi="仿宋_GB2312" w:eastAsia="仿宋_GB2312" w:cs="仿宋_GB2312"/>
                <w:sz w:val="21"/>
                <w:szCs w:val="21"/>
              </w:rPr>
              <w:t>1</w:t>
            </w:r>
          </w:p>
        </w:tc>
        <w:tc>
          <w:tcPr>
            <w:tcW w:w="709" w:type="dxa"/>
            <w:vAlign w:val="center"/>
          </w:tcPr>
          <w:p w14:paraId="4A343C99">
            <w:pPr>
              <w:spacing w:line="240" w:lineRule="auto"/>
              <w:jc w:val="center"/>
              <w:rPr>
                <w:rFonts w:hint="eastAsia" w:ascii="仿宋_GB2312" w:hAnsi="仿宋_GB2312" w:eastAsia="仿宋_GB2312" w:cs="仿宋_GB2312"/>
                <w:bCs/>
                <w:sz w:val="21"/>
                <w:szCs w:val="21"/>
              </w:rPr>
            </w:pPr>
            <w:r>
              <w:rPr>
                <w:rFonts w:hint="eastAsia" w:ascii="仿宋_GB2312" w:hAnsi="仿宋_GB2312" w:eastAsia="仿宋_GB2312" w:cs="仿宋_GB2312"/>
                <w:sz w:val="21"/>
                <w:szCs w:val="21"/>
              </w:rPr>
              <w:t>套</w:t>
            </w:r>
          </w:p>
        </w:tc>
        <w:tc>
          <w:tcPr>
            <w:tcW w:w="1275" w:type="dxa"/>
            <w:vMerge w:val="restart"/>
            <w:vAlign w:val="center"/>
          </w:tcPr>
          <w:p w14:paraId="23999677">
            <w:pPr>
              <w:spacing w:line="240" w:lineRule="auto"/>
              <w:jc w:val="center"/>
              <w:rPr>
                <w:rFonts w:hint="eastAsia" w:ascii="仿宋_GB2312" w:hAnsi="仿宋_GB2312" w:eastAsia="仿宋_GB2312" w:cs="仿宋_GB2312"/>
                <w:b/>
                <w:color w:val="auto"/>
                <w:sz w:val="21"/>
                <w:szCs w:val="21"/>
                <w:lang w:val="en-US" w:eastAsia="zh-CN"/>
              </w:rPr>
            </w:pPr>
            <w:r>
              <w:rPr>
                <w:rFonts w:hint="eastAsia" w:ascii="仿宋_GB2312" w:hAnsi="仿宋_GB2312" w:eastAsia="仿宋_GB2312" w:cs="仿宋_GB2312"/>
                <w:color w:val="auto"/>
                <w:sz w:val="21"/>
                <w:szCs w:val="21"/>
                <w:lang w:val="en-US" w:eastAsia="zh-CN"/>
              </w:rPr>
              <w:t>1.2</w:t>
            </w:r>
          </w:p>
        </w:tc>
        <w:tc>
          <w:tcPr>
            <w:tcW w:w="1276" w:type="dxa"/>
            <w:vMerge w:val="restart"/>
            <w:vAlign w:val="center"/>
          </w:tcPr>
          <w:p w14:paraId="75427AA1">
            <w:pPr>
              <w:spacing w:line="240" w:lineRule="auto"/>
              <w:jc w:val="center"/>
              <w:rPr>
                <w:rFonts w:hint="eastAsia" w:ascii="仿宋_GB2312" w:hAnsi="仿宋_GB2312" w:eastAsia="仿宋_GB2312" w:cs="仿宋_GB2312"/>
                <w:b/>
                <w:color w:val="auto"/>
                <w:sz w:val="21"/>
                <w:szCs w:val="21"/>
              </w:rPr>
            </w:pPr>
            <w:r>
              <w:rPr>
                <w:rFonts w:hint="eastAsia" w:ascii="仿宋_GB2312" w:hAnsi="仿宋_GB2312" w:eastAsia="仿宋_GB2312" w:cs="仿宋_GB2312"/>
                <w:color w:val="auto"/>
                <w:sz w:val="21"/>
                <w:szCs w:val="21"/>
              </w:rPr>
              <w:t>1.2</w:t>
            </w:r>
          </w:p>
        </w:tc>
        <w:tc>
          <w:tcPr>
            <w:tcW w:w="1599" w:type="dxa"/>
            <w:vAlign w:val="center"/>
          </w:tcPr>
          <w:p w14:paraId="0B4B773F">
            <w:pPr>
              <w:spacing w:line="240" w:lineRule="auto"/>
              <w:jc w:val="center"/>
              <w:rPr>
                <w:rFonts w:hint="eastAsia" w:ascii="仿宋_GB2312" w:hAnsi="仿宋_GB2312" w:eastAsia="仿宋_GB2312" w:cs="仿宋_GB2312"/>
                <w:b/>
                <w:sz w:val="21"/>
                <w:szCs w:val="21"/>
              </w:rPr>
            </w:pPr>
            <w:r>
              <w:rPr>
                <w:rFonts w:hint="eastAsia" w:ascii="仿宋_GB2312" w:hAnsi="仿宋_GB2312" w:eastAsia="仿宋_GB2312" w:cs="仿宋_GB2312"/>
                <w:sz w:val="21"/>
                <w:szCs w:val="21"/>
              </w:rPr>
              <w:t>是</w:t>
            </w:r>
          </w:p>
        </w:tc>
      </w:tr>
      <w:tr w14:paraId="124B1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631" w:type="dxa"/>
            <w:vAlign w:val="center"/>
          </w:tcPr>
          <w:p w14:paraId="645CDEE3">
            <w:pPr>
              <w:spacing w:line="240" w:lineRule="auto"/>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1</w:t>
            </w:r>
          </w:p>
        </w:tc>
        <w:tc>
          <w:tcPr>
            <w:tcW w:w="2977" w:type="dxa"/>
            <w:vAlign w:val="center"/>
          </w:tcPr>
          <w:p w14:paraId="6AA09166">
            <w:pPr>
              <w:spacing w:line="240" w:lineRule="auto"/>
              <w:jc w:val="center"/>
              <w:rPr>
                <w:rFonts w:hint="eastAsia" w:ascii="仿宋_GB2312" w:hAnsi="仿宋_GB2312" w:eastAsia="仿宋_GB2312" w:cs="仿宋_GB2312"/>
                <w:b/>
                <w:sz w:val="21"/>
                <w:szCs w:val="21"/>
              </w:rPr>
            </w:pPr>
            <w:r>
              <w:rPr>
                <w:rFonts w:hint="eastAsia" w:ascii="仿宋_GB2312" w:hAnsi="仿宋_GB2312" w:eastAsia="仿宋_GB2312" w:cs="仿宋_GB2312"/>
                <w:bCs/>
                <w:sz w:val="21"/>
                <w:szCs w:val="21"/>
              </w:rPr>
              <w:t>记录器</w:t>
            </w:r>
          </w:p>
        </w:tc>
        <w:tc>
          <w:tcPr>
            <w:tcW w:w="850" w:type="dxa"/>
            <w:vAlign w:val="center"/>
          </w:tcPr>
          <w:p w14:paraId="781F779E">
            <w:pPr>
              <w:spacing w:line="240" w:lineRule="auto"/>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国产</w:t>
            </w:r>
          </w:p>
        </w:tc>
        <w:tc>
          <w:tcPr>
            <w:tcW w:w="709" w:type="dxa"/>
            <w:vAlign w:val="center"/>
          </w:tcPr>
          <w:p w14:paraId="5129154A">
            <w:pPr>
              <w:spacing w:line="240" w:lineRule="auto"/>
              <w:jc w:val="center"/>
              <w:rPr>
                <w:rFonts w:hint="eastAsia" w:ascii="仿宋_GB2312" w:hAnsi="仿宋_GB2312" w:eastAsia="仿宋_GB2312" w:cs="仿宋_GB2312"/>
                <w:b/>
                <w:sz w:val="21"/>
                <w:szCs w:val="21"/>
              </w:rPr>
            </w:pPr>
            <w:r>
              <w:rPr>
                <w:rFonts w:hint="eastAsia" w:ascii="仿宋_GB2312" w:hAnsi="仿宋_GB2312" w:eastAsia="仿宋_GB2312" w:cs="仿宋_GB2312"/>
                <w:bCs/>
                <w:sz w:val="21"/>
                <w:szCs w:val="21"/>
              </w:rPr>
              <w:t>1</w:t>
            </w:r>
          </w:p>
        </w:tc>
        <w:tc>
          <w:tcPr>
            <w:tcW w:w="709" w:type="dxa"/>
            <w:vAlign w:val="center"/>
          </w:tcPr>
          <w:p w14:paraId="142A44A7">
            <w:pPr>
              <w:spacing w:line="240" w:lineRule="auto"/>
              <w:jc w:val="center"/>
              <w:rPr>
                <w:rFonts w:hint="eastAsia" w:ascii="仿宋_GB2312" w:hAnsi="仿宋_GB2312" w:eastAsia="仿宋_GB2312" w:cs="仿宋_GB2312"/>
                <w:b/>
                <w:sz w:val="21"/>
                <w:szCs w:val="21"/>
              </w:rPr>
            </w:pPr>
            <w:r>
              <w:rPr>
                <w:rFonts w:hint="eastAsia" w:ascii="仿宋_GB2312" w:hAnsi="仿宋_GB2312" w:eastAsia="仿宋_GB2312" w:cs="仿宋_GB2312"/>
                <w:bCs/>
                <w:sz w:val="21"/>
                <w:szCs w:val="21"/>
              </w:rPr>
              <w:t>台</w:t>
            </w:r>
          </w:p>
        </w:tc>
        <w:tc>
          <w:tcPr>
            <w:tcW w:w="1275" w:type="dxa"/>
            <w:vMerge w:val="continue"/>
            <w:vAlign w:val="center"/>
          </w:tcPr>
          <w:p w14:paraId="7B00D464">
            <w:pPr>
              <w:widowControl/>
              <w:spacing w:line="240" w:lineRule="auto"/>
              <w:jc w:val="center"/>
              <w:textAlignment w:val="center"/>
              <w:rPr>
                <w:rFonts w:hint="eastAsia" w:ascii="仿宋_GB2312" w:hAnsi="仿宋_GB2312" w:eastAsia="仿宋_GB2312" w:cs="仿宋_GB2312"/>
                <w:b/>
                <w:sz w:val="21"/>
                <w:szCs w:val="21"/>
              </w:rPr>
            </w:pPr>
          </w:p>
        </w:tc>
        <w:tc>
          <w:tcPr>
            <w:tcW w:w="1276" w:type="dxa"/>
            <w:vMerge w:val="continue"/>
            <w:vAlign w:val="center"/>
          </w:tcPr>
          <w:p w14:paraId="0429A8FC">
            <w:pPr>
              <w:widowControl/>
              <w:spacing w:line="240" w:lineRule="auto"/>
              <w:jc w:val="center"/>
              <w:textAlignment w:val="center"/>
              <w:rPr>
                <w:rFonts w:hint="eastAsia" w:ascii="仿宋_GB2312" w:hAnsi="仿宋_GB2312" w:eastAsia="仿宋_GB2312" w:cs="仿宋_GB2312"/>
                <w:b/>
                <w:sz w:val="21"/>
                <w:szCs w:val="21"/>
              </w:rPr>
            </w:pPr>
          </w:p>
        </w:tc>
        <w:tc>
          <w:tcPr>
            <w:tcW w:w="1599" w:type="dxa"/>
            <w:vAlign w:val="center"/>
          </w:tcPr>
          <w:p w14:paraId="7A0F81E5">
            <w:pPr>
              <w:spacing w:line="240" w:lineRule="auto"/>
              <w:jc w:val="center"/>
              <w:rPr>
                <w:rFonts w:hint="eastAsia" w:ascii="仿宋_GB2312" w:hAnsi="仿宋_GB2312" w:eastAsia="仿宋_GB2312" w:cs="仿宋_GB2312"/>
                <w:b/>
                <w:sz w:val="21"/>
                <w:szCs w:val="21"/>
              </w:rPr>
            </w:pPr>
            <w:r>
              <w:rPr>
                <w:rFonts w:hint="eastAsia" w:ascii="仿宋_GB2312" w:hAnsi="仿宋_GB2312" w:eastAsia="仿宋_GB2312" w:cs="仿宋_GB2312"/>
                <w:sz w:val="21"/>
                <w:szCs w:val="21"/>
              </w:rPr>
              <w:t>/</w:t>
            </w:r>
          </w:p>
        </w:tc>
      </w:tr>
      <w:tr w14:paraId="76F94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631" w:type="dxa"/>
            <w:vAlign w:val="center"/>
          </w:tcPr>
          <w:p w14:paraId="2F70758F">
            <w:pPr>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b/>
                <w:sz w:val="21"/>
                <w:szCs w:val="21"/>
              </w:rPr>
              <w:t>2</w:t>
            </w:r>
          </w:p>
        </w:tc>
        <w:tc>
          <w:tcPr>
            <w:tcW w:w="2977" w:type="dxa"/>
            <w:vAlign w:val="center"/>
          </w:tcPr>
          <w:p w14:paraId="58CF8774">
            <w:pPr>
              <w:spacing w:line="240" w:lineRule="auto"/>
              <w:jc w:val="center"/>
              <w:rPr>
                <w:rFonts w:hint="eastAsia" w:ascii="仿宋_GB2312" w:hAnsi="仿宋_GB2312" w:eastAsia="仿宋_GB2312" w:cs="仿宋_GB2312"/>
                <w:bCs/>
                <w:color w:val="000000"/>
                <w:kern w:val="0"/>
                <w:sz w:val="21"/>
                <w:szCs w:val="21"/>
              </w:rPr>
            </w:pPr>
            <w:r>
              <w:rPr>
                <w:rFonts w:hint="eastAsia" w:ascii="仿宋_GB2312" w:hAnsi="仿宋_GB2312" w:eastAsia="仿宋_GB2312" w:cs="仿宋_GB2312"/>
                <w:bCs/>
                <w:color w:val="000000" w:themeColor="text1"/>
                <w:sz w:val="21"/>
                <w:szCs w:val="21"/>
                <w14:textFill>
                  <w14:solidFill>
                    <w14:schemeClr w14:val="tx1"/>
                  </w14:solidFill>
                </w14:textFill>
              </w:rPr>
              <w:t>动态血压监测仪分析软件</w:t>
            </w:r>
          </w:p>
        </w:tc>
        <w:tc>
          <w:tcPr>
            <w:tcW w:w="850" w:type="dxa"/>
            <w:vAlign w:val="center"/>
          </w:tcPr>
          <w:p w14:paraId="7DCE2CC5">
            <w:pPr>
              <w:spacing w:line="240" w:lineRule="auto"/>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国产</w:t>
            </w:r>
          </w:p>
        </w:tc>
        <w:tc>
          <w:tcPr>
            <w:tcW w:w="709" w:type="dxa"/>
            <w:vAlign w:val="center"/>
          </w:tcPr>
          <w:p w14:paraId="29BE9BA1">
            <w:pPr>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bCs/>
                <w:color w:val="000000" w:themeColor="text1"/>
                <w:sz w:val="21"/>
                <w:szCs w:val="21"/>
                <w14:textFill>
                  <w14:solidFill>
                    <w14:schemeClr w14:val="tx1"/>
                  </w14:solidFill>
                </w14:textFill>
              </w:rPr>
              <w:t>1</w:t>
            </w:r>
          </w:p>
        </w:tc>
        <w:tc>
          <w:tcPr>
            <w:tcW w:w="709" w:type="dxa"/>
            <w:vAlign w:val="center"/>
          </w:tcPr>
          <w:p w14:paraId="2820D5DF">
            <w:pPr>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bCs/>
                <w:color w:val="000000" w:themeColor="text1"/>
                <w:sz w:val="21"/>
                <w:szCs w:val="21"/>
                <w14:textFill>
                  <w14:solidFill>
                    <w14:schemeClr w14:val="tx1"/>
                  </w14:solidFill>
                </w14:textFill>
              </w:rPr>
              <w:t>套</w:t>
            </w:r>
          </w:p>
        </w:tc>
        <w:tc>
          <w:tcPr>
            <w:tcW w:w="1275" w:type="dxa"/>
            <w:vMerge w:val="continue"/>
            <w:vAlign w:val="center"/>
          </w:tcPr>
          <w:p w14:paraId="326C053E">
            <w:pPr>
              <w:widowControl/>
              <w:spacing w:line="240" w:lineRule="auto"/>
              <w:jc w:val="center"/>
              <w:textAlignment w:val="center"/>
              <w:rPr>
                <w:rFonts w:hint="eastAsia" w:ascii="仿宋_GB2312" w:hAnsi="仿宋_GB2312" w:eastAsia="仿宋_GB2312" w:cs="仿宋_GB2312"/>
                <w:b/>
                <w:sz w:val="21"/>
                <w:szCs w:val="21"/>
              </w:rPr>
            </w:pPr>
          </w:p>
        </w:tc>
        <w:tc>
          <w:tcPr>
            <w:tcW w:w="1276" w:type="dxa"/>
            <w:vMerge w:val="continue"/>
            <w:vAlign w:val="center"/>
          </w:tcPr>
          <w:p w14:paraId="78F58250">
            <w:pPr>
              <w:widowControl/>
              <w:spacing w:line="240" w:lineRule="auto"/>
              <w:jc w:val="center"/>
              <w:textAlignment w:val="center"/>
              <w:rPr>
                <w:rFonts w:hint="eastAsia" w:ascii="仿宋_GB2312" w:hAnsi="仿宋_GB2312" w:eastAsia="仿宋_GB2312" w:cs="仿宋_GB2312"/>
                <w:b/>
                <w:sz w:val="21"/>
                <w:szCs w:val="21"/>
              </w:rPr>
            </w:pPr>
          </w:p>
        </w:tc>
        <w:tc>
          <w:tcPr>
            <w:tcW w:w="1599" w:type="dxa"/>
            <w:vAlign w:val="center"/>
          </w:tcPr>
          <w:p w14:paraId="0FCD1780">
            <w:pPr>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p>
        </w:tc>
      </w:tr>
      <w:tr w14:paraId="3E3C7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631" w:type="dxa"/>
            <w:vAlign w:val="center"/>
          </w:tcPr>
          <w:p w14:paraId="2127A936">
            <w:pPr>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b/>
                <w:sz w:val="21"/>
                <w:szCs w:val="21"/>
              </w:rPr>
              <w:t>3</w:t>
            </w:r>
          </w:p>
        </w:tc>
        <w:tc>
          <w:tcPr>
            <w:tcW w:w="2977" w:type="dxa"/>
            <w:vAlign w:val="center"/>
          </w:tcPr>
          <w:p w14:paraId="51A849E1">
            <w:pPr>
              <w:spacing w:line="240" w:lineRule="auto"/>
              <w:jc w:val="center"/>
              <w:rPr>
                <w:rFonts w:hint="eastAsia" w:ascii="仿宋_GB2312" w:hAnsi="仿宋_GB2312" w:eastAsia="仿宋_GB2312" w:cs="仿宋_GB2312"/>
                <w:bCs/>
                <w:color w:val="000000"/>
                <w:kern w:val="0"/>
                <w:sz w:val="21"/>
                <w:szCs w:val="21"/>
              </w:rPr>
            </w:pPr>
            <w:r>
              <w:rPr>
                <w:rFonts w:hint="eastAsia" w:ascii="仿宋_GB2312" w:hAnsi="仿宋_GB2312" w:eastAsia="仿宋_GB2312" w:cs="仿宋_GB2312"/>
                <w:bCs/>
                <w:color w:val="000000" w:themeColor="text1"/>
                <w:sz w:val="21"/>
                <w:szCs w:val="21"/>
                <w14:textFill>
                  <w14:solidFill>
                    <w14:schemeClr w14:val="tx1"/>
                  </w14:solidFill>
                </w14:textFill>
              </w:rPr>
              <w:t>碱性电池</w:t>
            </w:r>
          </w:p>
        </w:tc>
        <w:tc>
          <w:tcPr>
            <w:tcW w:w="850" w:type="dxa"/>
            <w:vAlign w:val="center"/>
          </w:tcPr>
          <w:p w14:paraId="770F41C1">
            <w:pPr>
              <w:spacing w:line="240" w:lineRule="auto"/>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国产</w:t>
            </w:r>
          </w:p>
        </w:tc>
        <w:tc>
          <w:tcPr>
            <w:tcW w:w="709" w:type="dxa"/>
            <w:vAlign w:val="center"/>
          </w:tcPr>
          <w:p w14:paraId="3CC13D48">
            <w:pPr>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bCs/>
                <w:color w:val="000000" w:themeColor="text1"/>
                <w:sz w:val="21"/>
                <w:szCs w:val="21"/>
                <w14:textFill>
                  <w14:solidFill>
                    <w14:schemeClr w14:val="tx1"/>
                  </w14:solidFill>
                </w14:textFill>
              </w:rPr>
              <w:t>2</w:t>
            </w:r>
          </w:p>
        </w:tc>
        <w:tc>
          <w:tcPr>
            <w:tcW w:w="709" w:type="dxa"/>
            <w:vAlign w:val="center"/>
          </w:tcPr>
          <w:p w14:paraId="097F498C">
            <w:pPr>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bCs/>
                <w:color w:val="000000" w:themeColor="text1"/>
                <w:sz w:val="21"/>
                <w:szCs w:val="21"/>
                <w14:textFill>
                  <w14:solidFill>
                    <w14:schemeClr w14:val="tx1"/>
                  </w14:solidFill>
                </w14:textFill>
              </w:rPr>
              <w:t>个</w:t>
            </w:r>
          </w:p>
        </w:tc>
        <w:tc>
          <w:tcPr>
            <w:tcW w:w="1275" w:type="dxa"/>
            <w:vMerge w:val="continue"/>
            <w:vAlign w:val="center"/>
          </w:tcPr>
          <w:p w14:paraId="40E7E188">
            <w:pPr>
              <w:widowControl/>
              <w:spacing w:line="240" w:lineRule="auto"/>
              <w:jc w:val="center"/>
              <w:textAlignment w:val="center"/>
              <w:rPr>
                <w:rFonts w:hint="eastAsia" w:ascii="仿宋_GB2312" w:hAnsi="仿宋_GB2312" w:eastAsia="仿宋_GB2312" w:cs="仿宋_GB2312"/>
                <w:b/>
                <w:sz w:val="21"/>
                <w:szCs w:val="21"/>
              </w:rPr>
            </w:pPr>
          </w:p>
        </w:tc>
        <w:tc>
          <w:tcPr>
            <w:tcW w:w="1276" w:type="dxa"/>
            <w:vMerge w:val="continue"/>
            <w:vAlign w:val="center"/>
          </w:tcPr>
          <w:p w14:paraId="3017DB78">
            <w:pPr>
              <w:widowControl/>
              <w:spacing w:line="240" w:lineRule="auto"/>
              <w:jc w:val="center"/>
              <w:textAlignment w:val="center"/>
              <w:rPr>
                <w:rFonts w:hint="eastAsia" w:ascii="仿宋_GB2312" w:hAnsi="仿宋_GB2312" w:eastAsia="仿宋_GB2312" w:cs="仿宋_GB2312"/>
                <w:b/>
                <w:sz w:val="21"/>
                <w:szCs w:val="21"/>
              </w:rPr>
            </w:pPr>
          </w:p>
        </w:tc>
        <w:tc>
          <w:tcPr>
            <w:tcW w:w="1599" w:type="dxa"/>
            <w:vAlign w:val="center"/>
          </w:tcPr>
          <w:p w14:paraId="42361554">
            <w:pPr>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p>
        </w:tc>
      </w:tr>
      <w:tr w14:paraId="4363B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631" w:type="dxa"/>
            <w:vAlign w:val="center"/>
          </w:tcPr>
          <w:p w14:paraId="3A10A134">
            <w:pPr>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b/>
                <w:sz w:val="21"/>
                <w:szCs w:val="21"/>
              </w:rPr>
              <w:t>4</w:t>
            </w:r>
          </w:p>
        </w:tc>
        <w:tc>
          <w:tcPr>
            <w:tcW w:w="2977" w:type="dxa"/>
            <w:vAlign w:val="center"/>
          </w:tcPr>
          <w:p w14:paraId="71A47699">
            <w:pPr>
              <w:spacing w:line="240" w:lineRule="auto"/>
              <w:jc w:val="center"/>
              <w:rPr>
                <w:rFonts w:hint="eastAsia" w:ascii="仿宋_GB2312" w:hAnsi="仿宋_GB2312" w:eastAsia="仿宋_GB2312" w:cs="仿宋_GB2312"/>
                <w:bCs/>
                <w:color w:val="000000"/>
                <w:kern w:val="0"/>
                <w:sz w:val="21"/>
                <w:szCs w:val="21"/>
              </w:rPr>
            </w:pPr>
            <w:r>
              <w:rPr>
                <w:rFonts w:hint="eastAsia" w:ascii="仿宋_GB2312" w:hAnsi="仿宋_GB2312" w:eastAsia="仿宋_GB2312" w:cs="仿宋_GB2312"/>
                <w:bCs/>
                <w:color w:val="000000" w:themeColor="text1"/>
                <w:sz w:val="21"/>
                <w:szCs w:val="21"/>
                <w14:textFill>
                  <w14:solidFill>
                    <w14:schemeClr w14:val="tx1"/>
                  </w14:solidFill>
                </w14:textFill>
              </w:rPr>
              <w:t>成人型可重复用血压袖套</w:t>
            </w:r>
          </w:p>
        </w:tc>
        <w:tc>
          <w:tcPr>
            <w:tcW w:w="850" w:type="dxa"/>
            <w:vAlign w:val="center"/>
          </w:tcPr>
          <w:p w14:paraId="660525C7">
            <w:pPr>
              <w:spacing w:line="240" w:lineRule="auto"/>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国产</w:t>
            </w:r>
          </w:p>
        </w:tc>
        <w:tc>
          <w:tcPr>
            <w:tcW w:w="709" w:type="dxa"/>
            <w:vAlign w:val="center"/>
          </w:tcPr>
          <w:p w14:paraId="08AD9207">
            <w:pPr>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bCs/>
                <w:color w:val="000000" w:themeColor="text1"/>
                <w:sz w:val="21"/>
                <w:szCs w:val="21"/>
                <w14:textFill>
                  <w14:solidFill>
                    <w14:schemeClr w14:val="tx1"/>
                  </w14:solidFill>
                </w14:textFill>
              </w:rPr>
              <w:t>1</w:t>
            </w:r>
          </w:p>
        </w:tc>
        <w:tc>
          <w:tcPr>
            <w:tcW w:w="709" w:type="dxa"/>
            <w:vAlign w:val="center"/>
          </w:tcPr>
          <w:p w14:paraId="466664B2">
            <w:pPr>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bCs/>
                <w:color w:val="000000" w:themeColor="text1"/>
                <w:sz w:val="21"/>
                <w:szCs w:val="21"/>
                <w14:textFill>
                  <w14:solidFill>
                    <w14:schemeClr w14:val="tx1"/>
                  </w14:solidFill>
                </w14:textFill>
              </w:rPr>
              <w:t>个</w:t>
            </w:r>
          </w:p>
        </w:tc>
        <w:tc>
          <w:tcPr>
            <w:tcW w:w="1275" w:type="dxa"/>
            <w:vMerge w:val="continue"/>
            <w:vAlign w:val="center"/>
          </w:tcPr>
          <w:p w14:paraId="3CE8053E">
            <w:pPr>
              <w:widowControl/>
              <w:spacing w:line="240" w:lineRule="auto"/>
              <w:jc w:val="center"/>
              <w:textAlignment w:val="center"/>
              <w:rPr>
                <w:rFonts w:hint="eastAsia" w:ascii="仿宋_GB2312" w:hAnsi="仿宋_GB2312" w:eastAsia="仿宋_GB2312" w:cs="仿宋_GB2312"/>
                <w:b/>
                <w:sz w:val="21"/>
                <w:szCs w:val="21"/>
              </w:rPr>
            </w:pPr>
          </w:p>
        </w:tc>
        <w:tc>
          <w:tcPr>
            <w:tcW w:w="1276" w:type="dxa"/>
            <w:vMerge w:val="continue"/>
            <w:vAlign w:val="center"/>
          </w:tcPr>
          <w:p w14:paraId="3F577DC8">
            <w:pPr>
              <w:widowControl/>
              <w:spacing w:line="240" w:lineRule="auto"/>
              <w:jc w:val="center"/>
              <w:textAlignment w:val="center"/>
              <w:rPr>
                <w:rFonts w:hint="eastAsia" w:ascii="仿宋_GB2312" w:hAnsi="仿宋_GB2312" w:eastAsia="仿宋_GB2312" w:cs="仿宋_GB2312"/>
                <w:b/>
                <w:sz w:val="21"/>
                <w:szCs w:val="21"/>
              </w:rPr>
            </w:pPr>
          </w:p>
        </w:tc>
        <w:tc>
          <w:tcPr>
            <w:tcW w:w="1599" w:type="dxa"/>
            <w:vAlign w:val="center"/>
          </w:tcPr>
          <w:p w14:paraId="3B95F7FB">
            <w:pPr>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p>
        </w:tc>
      </w:tr>
      <w:tr w14:paraId="18D12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631" w:type="dxa"/>
            <w:vAlign w:val="center"/>
          </w:tcPr>
          <w:p w14:paraId="536091A4">
            <w:pPr>
              <w:spacing w:line="240" w:lineRule="auto"/>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5</w:t>
            </w:r>
          </w:p>
        </w:tc>
        <w:tc>
          <w:tcPr>
            <w:tcW w:w="2977" w:type="dxa"/>
            <w:vAlign w:val="center"/>
          </w:tcPr>
          <w:p w14:paraId="3D44CAC3">
            <w:pPr>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bCs/>
                <w:color w:val="000000" w:themeColor="text1"/>
                <w:sz w:val="21"/>
                <w:szCs w:val="21"/>
                <w14:textFill>
                  <w14:solidFill>
                    <w14:schemeClr w14:val="tx1"/>
                  </w14:solidFill>
                </w14:textFill>
              </w:rPr>
              <w:t>动态血压延长管</w:t>
            </w:r>
          </w:p>
        </w:tc>
        <w:tc>
          <w:tcPr>
            <w:tcW w:w="850" w:type="dxa"/>
            <w:vAlign w:val="center"/>
          </w:tcPr>
          <w:p w14:paraId="1EECF8A6">
            <w:pPr>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rPr>
              <w:t>国产</w:t>
            </w:r>
          </w:p>
        </w:tc>
        <w:tc>
          <w:tcPr>
            <w:tcW w:w="709" w:type="dxa"/>
            <w:vAlign w:val="center"/>
          </w:tcPr>
          <w:p w14:paraId="59B812A3">
            <w:pPr>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bCs/>
                <w:color w:val="000000" w:themeColor="text1"/>
                <w:sz w:val="21"/>
                <w:szCs w:val="21"/>
                <w14:textFill>
                  <w14:solidFill>
                    <w14:schemeClr w14:val="tx1"/>
                  </w14:solidFill>
                </w14:textFill>
              </w:rPr>
              <w:t>1</w:t>
            </w:r>
          </w:p>
        </w:tc>
        <w:tc>
          <w:tcPr>
            <w:tcW w:w="709" w:type="dxa"/>
            <w:vAlign w:val="center"/>
          </w:tcPr>
          <w:p w14:paraId="222591C0">
            <w:pPr>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条</w:t>
            </w:r>
          </w:p>
        </w:tc>
        <w:tc>
          <w:tcPr>
            <w:tcW w:w="1275" w:type="dxa"/>
            <w:vMerge w:val="continue"/>
            <w:vAlign w:val="center"/>
          </w:tcPr>
          <w:p w14:paraId="24DE5027">
            <w:pPr>
              <w:widowControl/>
              <w:spacing w:line="240" w:lineRule="auto"/>
              <w:jc w:val="center"/>
              <w:textAlignment w:val="center"/>
              <w:rPr>
                <w:rFonts w:hint="eastAsia" w:ascii="仿宋_GB2312" w:hAnsi="仿宋_GB2312" w:eastAsia="仿宋_GB2312" w:cs="仿宋_GB2312"/>
                <w:b/>
                <w:sz w:val="21"/>
                <w:szCs w:val="21"/>
              </w:rPr>
            </w:pPr>
          </w:p>
        </w:tc>
        <w:tc>
          <w:tcPr>
            <w:tcW w:w="1276" w:type="dxa"/>
            <w:vMerge w:val="continue"/>
            <w:vAlign w:val="center"/>
          </w:tcPr>
          <w:p w14:paraId="4344FFB2">
            <w:pPr>
              <w:widowControl/>
              <w:spacing w:line="240" w:lineRule="auto"/>
              <w:jc w:val="center"/>
              <w:textAlignment w:val="center"/>
              <w:rPr>
                <w:rFonts w:hint="eastAsia" w:ascii="仿宋_GB2312" w:hAnsi="仿宋_GB2312" w:eastAsia="仿宋_GB2312" w:cs="仿宋_GB2312"/>
                <w:b/>
                <w:sz w:val="21"/>
                <w:szCs w:val="21"/>
              </w:rPr>
            </w:pPr>
          </w:p>
        </w:tc>
        <w:tc>
          <w:tcPr>
            <w:tcW w:w="1599" w:type="dxa"/>
            <w:vAlign w:val="center"/>
          </w:tcPr>
          <w:p w14:paraId="5230EC7D">
            <w:pPr>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p>
        </w:tc>
      </w:tr>
      <w:tr w14:paraId="28432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631" w:type="dxa"/>
            <w:vAlign w:val="center"/>
          </w:tcPr>
          <w:p w14:paraId="4A9AA557">
            <w:pPr>
              <w:spacing w:line="240" w:lineRule="auto"/>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6</w:t>
            </w:r>
          </w:p>
        </w:tc>
        <w:tc>
          <w:tcPr>
            <w:tcW w:w="2977" w:type="dxa"/>
            <w:vAlign w:val="center"/>
          </w:tcPr>
          <w:p w14:paraId="29D67BBC">
            <w:pPr>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bCs/>
                <w:color w:val="000000" w:themeColor="text1"/>
                <w:sz w:val="21"/>
                <w:szCs w:val="21"/>
                <w14:textFill>
                  <w14:solidFill>
                    <w14:schemeClr w14:val="tx1"/>
                  </w14:solidFill>
                </w14:textFill>
              </w:rPr>
              <w:t>USB数据通讯线</w:t>
            </w:r>
          </w:p>
        </w:tc>
        <w:tc>
          <w:tcPr>
            <w:tcW w:w="850" w:type="dxa"/>
            <w:vAlign w:val="center"/>
          </w:tcPr>
          <w:p w14:paraId="77E64D2F">
            <w:pPr>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rPr>
              <w:t>国产</w:t>
            </w:r>
          </w:p>
        </w:tc>
        <w:tc>
          <w:tcPr>
            <w:tcW w:w="709" w:type="dxa"/>
            <w:vAlign w:val="center"/>
          </w:tcPr>
          <w:p w14:paraId="1CB20774">
            <w:pPr>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bCs/>
                <w:color w:val="000000" w:themeColor="text1"/>
                <w:sz w:val="21"/>
                <w:szCs w:val="21"/>
                <w14:textFill>
                  <w14:solidFill>
                    <w14:schemeClr w14:val="tx1"/>
                  </w14:solidFill>
                </w14:textFill>
              </w:rPr>
              <w:t>1</w:t>
            </w:r>
          </w:p>
        </w:tc>
        <w:tc>
          <w:tcPr>
            <w:tcW w:w="709" w:type="dxa"/>
            <w:vAlign w:val="center"/>
          </w:tcPr>
          <w:p w14:paraId="58811F51">
            <w:pPr>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条</w:t>
            </w:r>
          </w:p>
        </w:tc>
        <w:tc>
          <w:tcPr>
            <w:tcW w:w="1275" w:type="dxa"/>
            <w:vMerge w:val="continue"/>
            <w:vAlign w:val="center"/>
          </w:tcPr>
          <w:p w14:paraId="1C9A6391">
            <w:pPr>
              <w:widowControl/>
              <w:spacing w:line="240" w:lineRule="auto"/>
              <w:jc w:val="center"/>
              <w:textAlignment w:val="center"/>
              <w:rPr>
                <w:rFonts w:hint="eastAsia" w:ascii="仿宋_GB2312" w:hAnsi="仿宋_GB2312" w:eastAsia="仿宋_GB2312" w:cs="仿宋_GB2312"/>
                <w:b/>
                <w:sz w:val="21"/>
                <w:szCs w:val="21"/>
              </w:rPr>
            </w:pPr>
          </w:p>
        </w:tc>
        <w:tc>
          <w:tcPr>
            <w:tcW w:w="1276" w:type="dxa"/>
            <w:vMerge w:val="continue"/>
            <w:vAlign w:val="center"/>
          </w:tcPr>
          <w:p w14:paraId="587F9B7B">
            <w:pPr>
              <w:widowControl/>
              <w:spacing w:line="240" w:lineRule="auto"/>
              <w:jc w:val="center"/>
              <w:textAlignment w:val="center"/>
              <w:rPr>
                <w:rFonts w:hint="eastAsia" w:ascii="仿宋_GB2312" w:hAnsi="仿宋_GB2312" w:eastAsia="仿宋_GB2312" w:cs="仿宋_GB2312"/>
                <w:b/>
                <w:sz w:val="21"/>
                <w:szCs w:val="21"/>
              </w:rPr>
            </w:pPr>
          </w:p>
        </w:tc>
        <w:tc>
          <w:tcPr>
            <w:tcW w:w="1599" w:type="dxa"/>
            <w:vAlign w:val="center"/>
          </w:tcPr>
          <w:p w14:paraId="14AB84C3">
            <w:pPr>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p>
        </w:tc>
      </w:tr>
      <w:tr w14:paraId="4DEB1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631" w:type="dxa"/>
            <w:vAlign w:val="center"/>
          </w:tcPr>
          <w:p w14:paraId="149EE2D1">
            <w:pPr>
              <w:spacing w:line="240" w:lineRule="auto"/>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7</w:t>
            </w:r>
          </w:p>
        </w:tc>
        <w:tc>
          <w:tcPr>
            <w:tcW w:w="2977" w:type="dxa"/>
            <w:vAlign w:val="center"/>
          </w:tcPr>
          <w:p w14:paraId="46512C37">
            <w:pPr>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bCs/>
                <w:color w:val="000000" w:themeColor="text1"/>
                <w:sz w:val="21"/>
                <w:szCs w:val="21"/>
                <w14:textFill>
                  <w14:solidFill>
                    <w14:schemeClr w14:val="tx1"/>
                  </w14:solidFill>
                </w14:textFill>
              </w:rPr>
              <w:t>便携袋</w:t>
            </w:r>
          </w:p>
        </w:tc>
        <w:tc>
          <w:tcPr>
            <w:tcW w:w="850" w:type="dxa"/>
            <w:vAlign w:val="center"/>
          </w:tcPr>
          <w:p w14:paraId="5C6B0721">
            <w:pPr>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rPr>
              <w:t>国产</w:t>
            </w:r>
          </w:p>
        </w:tc>
        <w:tc>
          <w:tcPr>
            <w:tcW w:w="709" w:type="dxa"/>
            <w:vAlign w:val="center"/>
          </w:tcPr>
          <w:p w14:paraId="3852FFC8">
            <w:pPr>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bCs/>
                <w:color w:val="000000" w:themeColor="text1"/>
                <w:sz w:val="21"/>
                <w:szCs w:val="21"/>
                <w14:textFill>
                  <w14:solidFill>
                    <w14:schemeClr w14:val="tx1"/>
                  </w14:solidFill>
                </w14:textFill>
              </w:rPr>
              <w:t>1</w:t>
            </w:r>
          </w:p>
        </w:tc>
        <w:tc>
          <w:tcPr>
            <w:tcW w:w="709" w:type="dxa"/>
            <w:vAlign w:val="center"/>
          </w:tcPr>
          <w:p w14:paraId="0155E355">
            <w:pPr>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个</w:t>
            </w:r>
          </w:p>
        </w:tc>
        <w:tc>
          <w:tcPr>
            <w:tcW w:w="1275" w:type="dxa"/>
            <w:vMerge w:val="continue"/>
            <w:vAlign w:val="center"/>
          </w:tcPr>
          <w:p w14:paraId="55D6C15C">
            <w:pPr>
              <w:widowControl/>
              <w:spacing w:line="240" w:lineRule="auto"/>
              <w:jc w:val="center"/>
              <w:textAlignment w:val="center"/>
              <w:rPr>
                <w:rFonts w:hint="eastAsia" w:ascii="仿宋_GB2312" w:hAnsi="仿宋_GB2312" w:eastAsia="仿宋_GB2312" w:cs="仿宋_GB2312"/>
                <w:kern w:val="0"/>
                <w:sz w:val="21"/>
                <w:szCs w:val="21"/>
              </w:rPr>
            </w:pPr>
          </w:p>
        </w:tc>
        <w:tc>
          <w:tcPr>
            <w:tcW w:w="1276" w:type="dxa"/>
            <w:vMerge w:val="continue"/>
            <w:vAlign w:val="center"/>
          </w:tcPr>
          <w:p w14:paraId="111F65F7">
            <w:pPr>
              <w:widowControl/>
              <w:spacing w:line="240" w:lineRule="auto"/>
              <w:jc w:val="center"/>
              <w:textAlignment w:val="center"/>
              <w:rPr>
                <w:rFonts w:hint="eastAsia" w:ascii="仿宋_GB2312" w:hAnsi="仿宋_GB2312" w:eastAsia="仿宋_GB2312" w:cs="仿宋_GB2312"/>
                <w:b/>
                <w:sz w:val="21"/>
                <w:szCs w:val="21"/>
              </w:rPr>
            </w:pPr>
          </w:p>
        </w:tc>
        <w:tc>
          <w:tcPr>
            <w:tcW w:w="1599" w:type="dxa"/>
            <w:vAlign w:val="center"/>
          </w:tcPr>
          <w:p w14:paraId="2E9C1142">
            <w:pPr>
              <w:spacing w:line="240" w:lineRule="auto"/>
              <w:jc w:val="center"/>
              <w:rPr>
                <w:rFonts w:hint="eastAsia" w:ascii="仿宋_GB2312" w:hAnsi="仿宋_GB2312" w:eastAsia="仿宋_GB2312" w:cs="仿宋_GB2312"/>
                <w:b/>
                <w:sz w:val="21"/>
                <w:szCs w:val="21"/>
              </w:rPr>
            </w:pPr>
            <w:r>
              <w:rPr>
                <w:rFonts w:hint="eastAsia" w:ascii="仿宋_GB2312" w:hAnsi="仿宋_GB2312" w:eastAsia="仿宋_GB2312" w:cs="仿宋_GB2312"/>
                <w:sz w:val="21"/>
                <w:szCs w:val="21"/>
              </w:rPr>
              <w:t>/</w:t>
            </w:r>
          </w:p>
        </w:tc>
      </w:tr>
    </w:tbl>
    <w:p w14:paraId="11ACC9AA">
      <w:pPr>
        <w:pStyle w:val="41"/>
        <w:numPr>
          <w:ilvl w:val="0"/>
          <w:numId w:val="6"/>
        </w:numPr>
        <w:spacing w:line="240" w:lineRule="auto"/>
        <w:ind w:firstLine="0" w:firstLineChars="0"/>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技术参数</w:t>
      </w:r>
    </w:p>
    <w:p w14:paraId="1E9A5BF3">
      <w:pPr>
        <w:pStyle w:val="41"/>
        <w:spacing w:line="240" w:lineRule="auto"/>
        <w:ind w:firstLine="211" w:firstLineChars="100"/>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说明：</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b/>
          <w:bCs/>
          <w:sz w:val="21"/>
          <w:szCs w:val="21"/>
        </w:rPr>
        <w:t>号条款为重要技术参数，响应文件所附的参数或彩页为判断偏离情况的证明资料，如响应文件所列参数或功能不明确，议价小组成员可与供应商逐一确定是否满足。</w:t>
      </w:r>
    </w:p>
    <w:tbl>
      <w:tblPr>
        <w:tblStyle w:val="24"/>
        <w:tblW w:w="100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935"/>
        <w:gridCol w:w="7564"/>
        <w:gridCol w:w="817"/>
      </w:tblGrid>
      <w:tr w14:paraId="4F960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0" w:type="dxa"/>
            <w:vAlign w:val="center"/>
          </w:tcPr>
          <w:p w14:paraId="4BDF0CE1">
            <w:pPr>
              <w:spacing w:line="240" w:lineRule="auto"/>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序号</w:t>
            </w:r>
          </w:p>
        </w:tc>
        <w:tc>
          <w:tcPr>
            <w:tcW w:w="935" w:type="dxa"/>
            <w:vAlign w:val="center"/>
          </w:tcPr>
          <w:p w14:paraId="2B12C565">
            <w:pPr>
              <w:spacing w:line="240" w:lineRule="auto"/>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货物名称</w:t>
            </w:r>
          </w:p>
        </w:tc>
        <w:tc>
          <w:tcPr>
            <w:tcW w:w="7564" w:type="dxa"/>
            <w:vAlign w:val="center"/>
          </w:tcPr>
          <w:p w14:paraId="6BF1A1E4">
            <w:pPr>
              <w:spacing w:line="240" w:lineRule="auto"/>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技术要求</w:t>
            </w:r>
          </w:p>
        </w:tc>
        <w:tc>
          <w:tcPr>
            <w:tcW w:w="817" w:type="dxa"/>
            <w:vAlign w:val="center"/>
          </w:tcPr>
          <w:p w14:paraId="0326695A">
            <w:pPr>
              <w:spacing w:line="240" w:lineRule="auto"/>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标注</w:t>
            </w:r>
          </w:p>
        </w:tc>
      </w:tr>
      <w:tr w14:paraId="214E5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0" w:type="dxa"/>
            <w:vMerge w:val="restart"/>
          </w:tcPr>
          <w:p w14:paraId="2BA0B22D">
            <w:pPr>
              <w:spacing w:line="240" w:lineRule="auto"/>
              <w:jc w:val="center"/>
              <w:rPr>
                <w:rFonts w:hint="eastAsia" w:ascii="仿宋_GB2312" w:hAnsi="仿宋_GB2312" w:eastAsia="仿宋_GB2312" w:cs="仿宋_GB2312"/>
                <w:b/>
                <w:sz w:val="21"/>
                <w:szCs w:val="21"/>
              </w:rPr>
            </w:pPr>
          </w:p>
          <w:p w14:paraId="7E86D1F4">
            <w:pPr>
              <w:spacing w:line="240" w:lineRule="auto"/>
              <w:jc w:val="center"/>
              <w:rPr>
                <w:rFonts w:hint="eastAsia" w:ascii="仿宋_GB2312" w:hAnsi="仿宋_GB2312" w:eastAsia="仿宋_GB2312" w:cs="仿宋_GB2312"/>
                <w:b/>
                <w:sz w:val="21"/>
                <w:szCs w:val="21"/>
              </w:rPr>
            </w:pPr>
          </w:p>
          <w:p w14:paraId="656DFDE4">
            <w:pPr>
              <w:spacing w:line="240" w:lineRule="auto"/>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1</w:t>
            </w:r>
          </w:p>
        </w:tc>
        <w:tc>
          <w:tcPr>
            <w:tcW w:w="935" w:type="dxa"/>
            <w:vMerge w:val="restart"/>
          </w:tcPr>
          <w:p w14:paraId="0A08C151">
            <w:pPr>
              <w:spacing w:line="240" w:lineRule="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动态血压监测仪</w:t>
            </w:r>
          </w:p>
        </w:tc>
        <w:tc>
          <w:tcPr>
            <w:tcW w:w="7564" w:type="dxa"/>
          </w:tcPr>
          <w:p w14:paraId="1807022F">
            <w:pPr>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b/>
                <w:sz w:val="21"/>
                <w:szCs w:val="21"/>
              </w:rPr>
              <w:t>一、主机参数（按照配置清单逐一描述）</w:t>
            </w:r>
          </w:p>
        </w:tc>
        <w:tc>
          <w:tcPr>
            <w:tcW w:w="817" w:type="dxa"/>
          </w:tcPr>
          <w:p w14:paraId="05757C63">
            <w:pPr>
              <w:spacing w:line="240" w:lineRule="auto"/>
              <w:rPr>
                <w:rFonts w:hint="eastAsia" w:ascii="仿宋_GB2312" w:hAnsi="仿宋_GB2312" w:eastAsia="仿宋_GB2312" w:cs="仿宋_GB2312"/>
                <w:b/>
                <w:sz w:val="21"/>
                <w:szCs w:val="21"/>
              </w:rPr>
            </w:pPr>
          </w:p>
        </w:tc>
      </w:tr>
      <w:tr w14:paraId="02A0D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0" w:type="dxa"/>
            <w:vMerge w:val="continue"/>
          </w:tcPr>
          <w:p w14:paraId="1A0004FE">
            <w:pPr>
              <w:spacing w:line="240" w:lineRule="auto"/>
              <w:rPr>
                <w:rFonts w:hint="eastAsia" w:ascii="仿宋_GB2312" w:hAnsi="仿宋_GB2312" w:eastAsia="仿宋_GB2312" w:cs="仿宋_GB2312"/>
                <w:b/>
                <w:sz w:val="21"/>
                <w:szCs w:val="21"/>
              </w:rPr>
            </w:pPr>
          </w:p>
        </w:tc>
        <w:tc>
          <w:tcPr>
            <w:tcW w:w="935" w:type="dxa"/>
            <w:vMerge w:val="continue"/>
          </w:tcPr>
          <w:p w14:paraId="1D558592">
            <w:pPr>
              <w:spacing w:line="240" w:lineRule="auto"/>
              <w:rPr>
                <w:rFonts w:hint="eastAsia" w:ascii="仿宋_GB2312" w:hAnsi="仿宋_GB2312" w:eastAsia="仿宋_GB2312" w:cs="仿宋_GB2312"/>
                <w:b/>
                <w:sz w:val="21"/>
                <w:szCs w:val="21"/>
              </w:rPr>
            </w:pPr>
          </w:p>
        </w:tc>
        <w:tc>
          <w:tcPr>
            <w:tcW w:w="7564" w:type="dxa"/>
          </w:tcPr>
          <w:p w14:paraId="326CFD4F">
            <w:pPr>
              <w:numPr>
                <w:ilvl w:val="0"/>
                <w:numId w:val="7"/>
              </w:numPr>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bCs/>
                <w:color w:val="000000"/>
                <w:kern w:val="0"/>
                <w:sz w:val="21"/>
                <w:szCs w:val="21"/>
              </w:rPr>
              <w:t>全玻璃面板，体积小，重量＜160g，方便受检者佩戴</w:t>
            </w:r>
          </w:p>
        </w:tc>
        <w:tc>
          <w:tcPr>
            <w:tcW w:w="817" w:type="dxa"/>
          </w:tcPr>
          <w:p w14:paraId="2E132A09">
            <w:pPr>
              <w:spacing w:line="240" w:lineRule="auto"/>
              <w:rPr>
                <w:rFonts w:hint="eastAsia" w:ascii="仿宋_GB2312" w:hAnsi="仿宋_GB2312" w:eastAsia="仿宋_GB2312" w:cs="仿宋_GB2312"/>
                <w:b/>
                <w:sz w:val="21"/>
                <w:szCs w:val="21"/>
              </w:rPr>
            </w:pPr>
          </w:p>
        </w:tc>
      </w:tr>
      <w:tr w14:paraId="66588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0" w:type="dxa"/>
            <w:vMerge w:val="continue"/>
          </w:tcPr>
          <w:p w14:paraId="0AC365E8">
            <w:pPr>
              <w:spacing w:line="240" w:lineRule="auto"/>
              <w:rPr>
                <w:rFonts w:hint="eastAsia" w:ascii="仿宋_GB2312" w:hAnsi="仿宋_GB2312" w:eastAsia="仿宋_GB2312" w:cs="仿宋_GB2312"/>
                <w:b/>
                <w:sz w:val="21"/>
                <w:szCs w:val="21"/>
              </w:rPr>
            </w:pPr>
          </w:p>
        </w:tc>
        <w:tc>
          <w:tcPr>
            <w:tcW w:w="935" w:type="dxa"/>
            <w:vMerge w:val="continue"/>
          </w:tcPr>
          <w:p w14:paraId="75A5C150">
            <w:pPr>
              <w:spacing w:line="240" w:lineRule="auto"/>
              <w:rPr>
                <w:rFonts w:hint="eastAsia" w:ascii="仿宋_GB2312" w:hAnsi="仿宋_GB2312" w:eastAsia="仿宋_GB2312" w:cs="仿宋_GB2312"/>
                <w:b/>
                <w:sz w:val="21"/>
                <w:szCs w:val="21"/>
              </w:rPr>
            </w:pPr>
          </w:p>
        </w:tc>
        <w:tc>
          <w:tcPr>
            <w:tcW w:w="7564" w:type="dxa"/>
          </w:tcPr>
          <w:p w14:paraId="24CE26F6">
            <w:pPr>
              <w:numPr>
                <w:ilvl w:val="0"/>
                <w:numId w:val="7"/>
              </w:numPr>
              <w:spacing w:line="240" w:lineRule="auto"/>
              <w:rPr>
                <w:rFonts w:hint="eastAsia" w:ascii="仿宋_GB2312" w:hAnsi="仿宋_GB2312" w:eastAsia="仿宋_GB2312" w:cs="仿宋_GB2312"/>
                <w:color w:val="auto"/>
                <w:sz w:val="21"/>
                <w:szCs w:val="21"/>
              </w:rPr>
            </w:pPr>
            <w:r>
              <w:rPr>
                <w:rFonts w:hint="eastAsia" w:ascii="仿宋_GB2312" w:hAnsi="仿宋_GB2312" w:eastAsia="仿宋_GB2312" w:cs="仿宋_GB2312"/>
                <w:bCs/>
                <w:color w:val="auto"/>
                <w:kern w:val="0"/>
                <w:sz w:val="21"/>
                <w:szCs w:val="21"/>
              </w:rPr>
              <w:t>OLED彩色屏幕显示，能够清晰显示时间、电池电量、血压测量结果；防水等级：支持IP22防水等级</w:t>
            </w:r>
          </w:p>
        </w:tc>
        <w:tc>
          <w:tcPr>
            <w:tcW w:w="817" w:type="dxa"/>
          </w:tcPr>
          <w:p w14:paraId="257C53A7">
            <w:pPr>
              <w:spacing w:line="240" w:lineRule="auto"/>
              <w:rPr>
                <w:rFonts w:hint="eastAsia" w:ascii="仿宋_GB2312" w:hAnsi="仿宋_GB2312" w:eastAsia="仿宋_GB2312" w:cs="仿宋_GB2312"/>
                <w:b/>
                <w:sz w:val="21"/>
                <w:szCs w:val="21"/>
              </w:rPr>
            </w:pPr>
          </w:p>
        </w:tc>
      </w:tr>
      <w:tr w14:paraId="222CB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0" w:type="dxa"/>
            <w:vMerge w:val="continue"/>
          </w:tcPr>
          <w:p w14:paraId="0E962414">
            <w:pPr>
              <w:spacing w:line="240" w:lineRule="auto"/>
              <w:rPr>
                <w:rFonts w:hint="eastAsia" w:ascii="仿宋_GB2312" w:hAnsi="仿宋_GB2312" w:eastAsia="仿宋_GB2312" w:cs="仿宋_GB2312"/>
                <w:b/>
                <w:sz w:val="21"/>
                <w:szCs w:val="21"/>
              </w:rPr>
            </w:pPr>
          </w:p>
        </w:tc>
        <w:tc>
          <w:tcPr>
            <w:tcW w:w="935" w:type="dxa"/>
            <w:vMerge w:val="continue"/>
          </w:tcPr>
          <w:p w14:paraId="5E4DD27B">
            <w:pPr>
              <w:spacing w:line="240" w:lineRule="auto"/>
              <w:rPr>
                <w:rFonts w:hint="eastAsia" w:ascii="仿宋_GB2312" w:hAnsi="仿宋_GB2312" w:eastAsia="仿宋_GB2312" w:cs="仿宋_GB2312"/>
                <w:b/>
                <w:sz w:val="21"/>
                <w:szCs w:val="21"/>
              </w:rPr>
            </w:pPr>
          </w:p>
        </w:tc>
        <w:tc>
          <w:tcPr>
            <w:tcW w:w="7564" w:type="dxa"/>
          </w:tcPr>
          <w:p w14:paraId="65E75509">
            <w:pPr>
              <w:numPr>
                <w:ilvl w:val="0"/>
                <w:numId w:val="7"/>
              </w:numPr>
              <w:spacing w:line="240" w:lineRule="auto"/>
              <w:rPr>
                <w:rFonts w:hint="eastAsia" w:ascii="仿宋_GB2312" w:hAnsi="仿宋_GB2312" w:eastAsia="仿宋_GB2312" w:cs="仿宋_GB2312"/>
                <w:color w:val="auto"/>
                <w:sz w:val="21"/>
                <w:szCs w:val="21"/>
              </w:rPr>
            </w:pPr>
            <w:r>
              <w:rPr>
                <w:rFonts w:hint="eastAsia" w:ascii="仿宋_GB2312" w:hAnsi="仿宋_GB2312" w:eastAsia="仿宋_GB2312" w:cs="仿宋_GB2312"/>
                <w:bCs/>
                <w:color w:val="auto"/>
                <w:kern w:val="0"/>
                <w:sz w:val="21"/>
                <w:szCs w:val="21"/>
              </w:rPr>
              <w:t>灵活的数据传输方式，支持type C或无线蓝牙的方式进行数据传输、读取</w:t>
            </w:r>
          </w:p>
        </w:tc>
        <w:tc>
          <w:tcPr>
            <w:tcW w:w="817" w:type="dxa"/>
          </w:tcPr>
          <w:p w14:paraId="28B96D1C">
            <w:pPr>
              <w:spacing w:line="240" w:lineRule="auto"/>
              <w:rPr>
                <w:rFonts w:hint="eastAsia" w:ascii="仿宋_GB2312" w:hAnsi="仿宋_GB2312" w:eastAsia="仿宋_GB2312" w:cs="仿宋_GB2312"/>
                <w:b/>
                <w:sz w:val="21"/>
                <w:szCs w:val="21"/>
              </w:rPr>
            </w:pPr>
          </w:p>
        </w:tc>
      </w:tr>
      <w:tr w14:paraId="6FDB0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0" w:type="dxa"/>
            <w:vMerge w:val="continue"/>
          </w:tcPr>
          <w:p w14:paraId="2B9D506D">
            <w:pPr>
              <w:spacing w:line="240" w:lineRule="auto"/>
              <w:rPr>
                <w:rFonts w:hint="eastAsia" w:ascii="仿宋_GB2312" w:hAnsi="仿宋_GB2312" w:eastAsia="仿宋_GB2312" w:cs="仿宋_GB2312"/>
                <w:b/>
                <w:sz w:val="21"/>
                <w:szCs w:val="21"/>
              </w:rPr>
            </w:pPr>
          </w:p>
        </w:tc>
        <w:tc>
          <w:tcPr>
            <w:tcW w:w="935" w:type="dxa"/>
            <w:vMerge w:val="continue"/>
          </w:tcPr>
          <w:p w14:paraId="441E190D">
            <w:pPr>
              <w:spacing w:line="240" w:lineRule="auto"/>
              <w:rPr>
                <w:rFonts w:hint="eastAsia" w:ascii="仿宋_GB2312" w:hAnsi="仿宋_GB2312" w:eastAsia="仿宋_GB2312" w:cs="仿宋_GB2312"/>
                <w:b/>
                <w:sz w:val="21"/>
                <w:szCs w:val="21"/>
              </w:rPr>
            </w:pPr>
          </w:p>
        </w:tc>
        <w:tc>
          <w:tcPr>
            <w:tcW w:w="7564" w:type="dxa"/>
          </w:tcPr>
          <w:p w14:paraId="7902BA29">
            <w:pPr>
              <w:numPr>
                <w:ilvl w:val="0"/>
                <w:numId w:val="7"/>
              </w:numPr>
              <w:spacing w:line="240" w:lineRule="auto"/>
              <w:rPr>
                <w:rFonts w:hint="eastAsia" w:ascii="仿宋_GB2312" w:hAnsi="仿宋_GB2312" w:eastAsia="仿宋_GB2312" w:cs="仿宋_GB2312"/>
                <w:color w:val="auto"/>
                <w:sz w:val="21"/>
                <w:szCs w:val="21"/>
              </w:rPr>
            </w:pPr>
            <w:r>
              <w:rPr>
                <w:rFonts w:hint="eastAsia" w:ascii="仿宋_GB2312" w:hAnsi="仿宋_GB2312" w:eastAsia="仿宋_GB2312" w:cs="仿宋_GB2312"/>
                <w:bCs/>
                <w:color w:val="auto"/>
                <w:kern w:val="0"/>
                <w:sz w:val="21"/>
                <w:szCs w:val="21"/>
              </w:rPr>
              <w:t>支持事件记录功能，结合事件记录对血压数据进行分析</w:t>
            </w:r>
          </w:p>
        </w:tc>
        <w:tc>
          <w:tcPr>
            <w:tcW w:w="817" w:type="dxa"/>
          </w:tcPr>
          <w:p w14:paraId="28E86857">
            <w:pPr>
              <w:spacing w:line="240" w:lineRule="auto"/>
              <w:rPr>
                <w:rFonts w:hint="eastAsia" w:ascii="仿宋_GB2312" w:hAnsi="仿宋_GB2312" w:eastAsia="仿宋_GB2312" w:cs="仿宋_GB2312"/>
                <w:sz w:val="21"/>
                <w:szCs w:val="21"/>
              </w:rPr>
            </w:pPr>
          </w:p>
        </w:tc>
      </w:tr>
      <w:tr w14:paraId="6BB51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0" w:type="dxa"/>
            <w:vMerge w:val="continue"/>
          </w:tcPr>
          <w:p w14:paraId="5A231487">
            <w:pPr>
              <w:spacing w:line="240" w:lineRule="auto"/>
              <w:rPr>
                <w:rFonts w:hint="eastAsia" w:ascii="仿宋_GB2312" w:hAnsi="仿宋_GB2312" w:eastAsia="仿宋_GB2312" w:cs="仿宋_GB2312"/>
                <w:b/>
                <w:sz w:val="21"/>
                <w:szCs w:val="21"/>
              </w:rPr>
            </w:pPr>
          </w:p>
        </w:tc>
        <w:tc>
          <w:tcPr>
            <w:tcW w:w="935" w:type="dxa"/>
            <w:vMerge w:val="continue"/>
          </w:tcPr>
          <w:p w14:paraId="01FCDDBC">
            <w:pPr>
              <w:spacing w:line="240" w:lineRule="auto"/>
              <w:rPr>
                <w:rFonts w:hint="eastAsia" w:ascii="仿宋_GB2312" w:hAnsi="仿宋_GB2312" w:eastAsia="仿宋_GB2312" w:cs="仿宋_GB2312"/>
                <w:b/>
                <w:sz w:val="21"/>
                <w:szCs w:val="21"/>
              </w:rPr>
            </w:pPr>
          </w:p>
        </w:tc>
        <w:tc>
          <w:tcPr>
            <w:tcW w:w="7564" w:type="dxa"/>
          </w:tcPr>
          <w:p w14:paraId="449DEE75">
            <w:pPr>
              <w:numPr>
                <w:ilvl w:val="0"/>
                <w:numId w:val="7"/>
              </w:numPr>
              <w:spacing w:line="240" w:lineRule="auto"/>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kern w:val="0"/>
                <w:sz w:val="21"/>
                <w:szCs w:val="21"/>
              </w:rPr>
              <w:t>支持体位记录功能，能够辅助临床判断患者血压测量时的体位情况</w:t>
            </w:r>
          </w:p>
        </w:tc>
        <w:tc>
          <w:tcPr>
            <w:tcW w:w="817" w:type="dxa"/>
          </w:tcPr>
          <w:p w14:paraId="027101D9">
            <w:pPr>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rPr>
              <w:t>▲</w:t>
            </w:r>
          </w:p>
        </w:tc>
      </w:tr>
      <w:tr w14:paraId="5090F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0" w:type="dxa"/>
            <w:vMerge w:val="continue"/>
          </w:tcPr>
          <w:p w14:paraId="59B2C47F">
            <w:pPr>
              <w:spacing w:line="240" w:lineRule="auto"/>
              <w:rPr>
                <w:rFonts w:hint="eastAsia" w:ascii="仿宋_GB2312" w:hAnsi="仿宋_GB2312" w:eastAsia="仿宋_GB2312" w:cs="仿宋_GB2312"/>
                <w:b/>
                <w:sz w:val="21"/>
                <w:szCs w:val="21"/>
              </w:rPr>
            </w:pPr>
          </w:p>
        </w:tc>
        <w:tc>
          <w:tcPr>
            <w:tcW w:w="935" w:type="dxa"/>
            <w:vMerge w:val="continue"/>
          </w:tcPr>
          <w:p w14:paraId="5E4884E4">
            <w:pPr>
              <w:spacing w:line="240" w:lineRule="auto"/>
              <w:rPr>
                <w:rFonts w:hint="eastAsia" w:ascii="仿宋_GB2312" w:hAnsi="仿宋_GB2312" w:eastAsia="仿宋_GB2312" w:cs="仿宋_GB2312"/>
                <w:b/>
                <w:sz w:val="21"/>
                <w:szCs w:val="21"/>
              </w:rPr>
            </w:pPr>
          </w:p>
        </w:tc>
        <w:tc>
          <w:tcPr>
            <w:tcW w:w="7564" w:type="dxa"/>
          </w:tcPr>
          <w:p w14:paraId="7FD32049">
            <w:pPr>
              <w:spacing w:line="240" w:lineRule="auto"/>
              <w:rPr>
                <w:rFonts w:hint="eastAsia" w:ascii="仿宋_GB2312" w:hAnsi="仿宋_GB2312" w:eastAsia="仿宋_GB2312" w:cs="仿宋_GB2312"/>
                <w:bCs/>
                <w:color w:val="auto"/>
                <w:sz w:val="21"/>
                <w:szCs w:val="21"/>
              </w:rPr>
            </w:pPr>
            <w:r>
              <w:rPr>
                <w:rFonts w:hint="eastAsia" w:ascii="仿宋_GB2312" w:hAnsi="仿宋_GB2312" w:eastAsia="仿宋_GB2312" w:cs="仿宋_GB2312"/>
                <w:b/>
                <w:color w:val="auto"/>
                <w:sz w:val="21"/>
                <w:szCs w:val="21"/>
              </w:rPr>
              <w:t>二、配件参数（按照配置清单逐一描述）</w:t>
            </w:r>
          </w:p>
        </w:tc>
        <w:tc>
          <w:tcPr>
            <w:tcW w:w="817" w:type="dxa"/>
          </w:tcPr>
          <w:p w14:paraId="7D8ED073">
            <w:pPr>
              <w:spacing w:line="240" w:lineRule="auto"/>
              <w:rPr>
                <w:rFonts w:hint="eastAsia" w:ascii="仿宋_GB2312" w:hAnsi="仿宋_GB2312" w:eastAsia="仿宋_GB2312" w:cs="仿宋_GB2312"/>
                <w:sz w:val="21"/>
                <w:szCs w:val="21"/>
              </w:rPr>
            </w:pPr>
          </w:p>
        </w:tc>
      </w:tr>
      <w:tr w14:paraId="7FD3B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0" w:type="dxa"/>
            <w:vMerge w:val="continue"/>
          </w:tcPr>
          <w:p w14:paraId="00D54501">
            <w:pPr>
              <w:spacing w:line="240" w:lineRule="auto"/>
              <w:rPr>
                <w:rFonts w:hint="eastAsia" w:ascii="仿宋_GB2312" w:hAnsi="仿宋_GB2312" w:eastAsia="仿宋_GB2312" w:cs="仿宋_GB2312"/>
                <w:b/>
                <w:sz w:val="21"/>
                <w:szCs w:val="21"/>
              </w:rPr>
            </w:pPr>
          </w:p>
        </w:tc>
        <w:tc>
          <w:tcPr>
            <w:tcW w:w="935" w:type="dxa"/>
            <w:vMerge w:val="continue"/>
          </w:tcPr>
          <w:p w14:paraId="43B5D84E">
            <w:pPr>
              <w:spacing w:line="240" w:lineRule="auto"/>
              <w:rPr>
                <w:rFonts w:hint="eastAsia" w:ascii="仿宋_GB2312" w:hAnsi="仿宋_GB2312" w:eastAsia="仿宋_GB2312" w:cs="仿宋_GB2312"/>
                <w:b/>
                <w:sz w:val="21"/>
                <w:szCs w:val="21"/>
              </w:rPr>
            </w:pPr>
          </w:p>
        </w:tc>
        <w:tc>
          <w:tcPr>
            <w:tcW w:w="7564" w:type="dxa"/>
          </w:tcPr>
          <w:p w14:paraId="6733A0E4">
            <w:pPr>
              <w:numPr>
                <w:ilvl w:val="0"/>
                <w:numId w:val="8"/>
              </w:numPr>
              <w:spacing w:line="240" w:lineRule="auto"/>
              <w:rPr>
                <w:rFonts w:hint="eastAsia" w:ascii="仿宋_GB2312" w:hAnsi="仿宋_GB2312" w:eastAsia="仿宋_GB2312" w:cs="仿宋_GB2312"/>
                <w:bCs/>
                <w:color w:val="auto"/>
                <w:sz w:val="21"/>
                <w:szCs w:val="21"/>
              </w:rPr>
            </w:pPr>
            <w:r>
              <w:rPr>
                <w:rFonts w:hint="eastAsia" w:ascii="仿宋_GB2312" w:hAnsi="仿宋_GB2312" w:eastAsia="仿宋_GB2312" w:cs="仿宋_GB2312"/>
                <w:color w:val="auto"/>
                <w:kern w:val="0"/>
                <w:sz w:val="21"/>
                <w:szCs w:val="21"/>
              </w:rPr>
              <w:t>扇形设计的袖带和手臂的贴合，保证患者佩戴舒适性；袖带延长管连接处采用自锁结构，能够快速连接、更换袖带</w:t>
            </w:r>
          </w:p>
        </w:tc>
        <w:tc>
          <w:tcPr>
            <w:tcW w:w="817" w:type="dxa"/>
          </w:tcPr>
          <w:p w14:paraId="30E8F0F8">
            <w:pPr>
              <w:spacing w:line="240" w:lineRule="auto"/>
              <w:rPr>
                <w:rFonts w:hint="eastAsia" w:ascii="仿宋_GB2312" w:hAnsi="仿宋_GB2312" w:eastAsia="仿宋_GB2312" w:cs="仿宋_GB2312"/>
                <w:sz w:val="21"/>
                <w:szCs w:val="21"/>
              </w:rPr>
            </w:pPr>
          </w:p>
        </w:tc>
      </w:tr>
      <w:tr w14:paraId="1EC05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0" w:type="dxa"/>
            <w:vMerge w:val="continue"/>
          </w:tcPr>
          <w:p w14:paraId="7AB88517">
            <w:pPr>
              <w:spacing w:line="240" w:lineRule="auto"/>
              <w:rPr>
                <w:rFonts w:hint="eastAsia" w:ascii="仿宋_GB2312" w:hAnsi="仿宋_GB2312" w:eastAsia="仿宋_GB2312" w:cs="仿宋_GB2312"/>
                <w:b/>
                <w:sz w:val="21"/>
                <w:szCs w:val="21"/>
              </w:rPr>
            </w:pPr>
          </w:p>
        </w:tc>
        <w:tc>
          <w:tcPr>
            <w:tcW w:w="935" w:type="dxa"/>
            <w:vMerge w:val="continue"/>
          </w:tcPr>
          <w:p w14:paraId="5823B61A">
            <w:pPr>
              <w:spacing w:line="240" w:lineRule="auto"/>
              <w:rPr>
                <w:rFonts w:hint="eastAsia" w:ascii="仿宋_GB2312" w:hAnsi="仿宋_GB2312" w:eastAsia="仿宋_GB2312" w:cs="仿宋_GB2312"/>
                <w:b/>
                <w:sz w:val="21"/>
                <w:szCs w:val="21"/>
              </w:rPr>
            </w:pPr>
          </w:p>
        </w:tc>
        <w:tc>
          <w:tcPr>
            <w:tcW w:w="7564" w:type="dxa"/>
          </w:tcPr>
          <w:p w14:paraId="10B3B9B0">
            <w:pPr>
              <w:numPr>
                <w:ilvl w:val="0"/>
                <w:numId w:val="8"/>
              </w:numPr>
              <w:spacing w:line="240" w:lineRule="auto"/>
              <w:rPr>
                <w:rFonts w:hint="eastAsia" w:ascii="仿宋_GB2312" w:hAnsi="仿宋_GB2312" w:eastAsia="仿宋_GB2312" w:cs="仿宋_GB2312"/>
                <w:bCs/>
                <w:color w:val="auto"/>
                <w:sz w:val="21"/>
                <w:szCs w:val="21"/>
              </w:rPr>
            </w:pPr>
            <w:r>
              <w:rPr>
                <w:rFonts w:hint="eastAsia" w:ascii="仿宋_GB2312" w:hAnsi="仿宋_GB2312" w:eastAsia="仿宋_GB2312" w:cs="仿宋_GB2312"/>
                <w:color w:val="auto"/>
                <w:kern w:val="0"/>
                <w:sz w:val="21"/>
                <w:szCs w:val="21"/>
              </w:rPr>
              <w:t>灵活的数据传输方式，支持type C或无线蓝牙的方式进行数据传输、读取</w:t>
            </w:r>
          </w:p>
        </w:tc>
        <w:tc>
          <w:tcPr>
            <w:tcW w:w="817" w:type="dxa"/>
          </w:tcPr>
          <w:p w14:paraId="324361A3">
            <w:pPr>
              <w:spacing w:line="240" w:lineRule="auto"/>
              <w:rPr>
                <w:rFonts w:hint="eastAsia" w:ascii="仿宋_GB2312" w:hAnsi="仿宋_GB2312" w:eastAsia="仿宋_GB2312" w:cs="仿宋_GB2312"/>
                <w:sz w:val="21"/>
                <w:szCs w:val="21"/>
              </w:rPr>
            </w:pPr>
          </w:p>
        </w:tc>
      </w:tr>
      <w:tr w14:paraId="18861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0" w:type="dxa"/>
            <w:vMerge w:val="continue"/>
          </w:tcPr>
          <w:p w14:paraId="3B3DF0F4">
            <w:pPr>
              <w:spacing w:line="240" w:lineRule="auto"/>
              <w:rPr>
                <w:rFonts w:hint="eastAsia" w:ascii="仿宋_GB2312" w:hAnsi="仿宋_GB2312" w:eastAsia="仿宋_GB2312" w:cs="仿宋_GB2312"/>
                <w:b/>
                <w:sz w:val="21"/>
                <w:szCs w:val="21"/>
              </w:rPr>
            </w:pPr>
          </w:p>
        </w:tc>
        <w:tc>
          <w:tcPr>
            <w:tcW w:w="935" w:type="dxa"/>
            <w:vMerge w:val="continue"/>
          </w:tcPr>
          <w:p w14:paraId="01CDFAF1">
            <w:pPr>
              <w:spacing w:line="240" w:lineRule="auto"/>
              <w:rPr>
                <w:rFonts w:hint="eastAsia" w:ascii="仿宋_GB2312" w:hAnsi="仿宋_GB2312" w:eastAsia="仿宋_GB2312" w:cs="仿宋_GB2312"/>
                <w:b/>
                <w:sz w:val="21"/>
                <w:szCs w:val="21"/>
              </w:rPr>
            </w:pPr>
          </w:p>
        </w:tc>
        <w:tc>
          <w:tcPr>
            <w:tcW w:w="7564" w:type="dxa"/>
          </w:tcPr>
          <w:p w14:paraId="4456E20B">
            <w:pPr>
              <w:numPr>
                <w:ilvl w:val="0"/>
                <w:numId w:val="8"/>
              </w:numPr>
              <w:spacing w:line="240" w:lineRule="auto"/>
              <w:rPr>
                <w:rFonts w:hint="eastAsia" w:ascii="仿宋_GB2312" w:hAnsi="仿宋_GB2312" w:eastAsia="仿宋_GB2312" w:cs="仿宋_GB2312"/>
                <w:bCs/>
                <w:color w:val="auto"/>
                <w:sz w:val="21"/>
                <w:szCs w:val="21"/>
              </w:rPr>
            </w:pPr>
            <w:r>
              <w:rPr>
                <w:rFonts w:hint="eastAsia" w:ascii="仿宋_GB2312" w:hAnsi="仿宋_GB2312" w:eastAsia="仿宋_GB2312" w:cs="仿宋_GB2312"/>
                <w:color w:val="auto"/>
                <w:sz w:val="21"/>
                <w:szCs w:val="21"/>
              </w:rPr>
              <w:t>供电要求：2节AA电池供电；</w:t>
            </w:r>
            <w:r>
              <w:rPr>
                <w:rFonts w:hint="eastAsia" w:ascii="仿宋_GB2312" w:hAnsi="仿宋_GB2312" w:eastAsia="仿宋_GB2312" w:cs="仿宋_GB2312"/>
                <w:color w:val="auto"/>
                <w:kern w:val="0"/>
                <w:sz w:val="21"/>
                <w:szCs w:val="21"/>
              </w:rPr>
              <w:t>电池仓拉绳设计，方便医生日常电池的更换；</w:t>
            </w:r>
          </w:p>
        </w:tc>
        <w:tc>
          <w:tcPr>
            <w:tcW w:w="817" w:type="dxa"/>
          </w:tcPr>
          <w:p w14:paraId="2918DD19">
            <w:pPr>
              <w:spacing w:line="240" w:lineRule="auto"/>
              <w:rPr>
                <w:rFonts w:hint="eastAsia" w:ascii="仿宋_GB2312" w:hAnsi="仿宋_GB2312" w:eastAsia="仿宋_GB2312" w:cs="仿宋_GB2312"/>
                <w:sz w:val="21"/>
                <w:szCs w:val="21"/>
              </w:rPr>
            </w:pPr>
          </w:p>
        </w:tc>
      </w:tr>
      <w:tr w14:paraId="45B28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0" w:type="dxa"/>
            <w:vMerge w:val="continue"/>
          </w:tcPr>
          <w:p w14:paraId="3999D0A9">
            <w:pPr>
              <w:spacing w:line="240" w:lineRule="auto"/>
              <w:rPr>
                <w:rFonts w:hint="eastAsia" w:ascii="仿宋_GB2312" w:hAnsi="仿宋_GB2312" w:eastAsia="仿宋_GB2312" w:cs="仿宋_GB2312"/>
                <w:b/>
                <w:sz w:val="21"/>
                <w:szCs w:val="21"/>
              </w:rPr>
            </w:pPr>
          </w:p>
        </w:tc>
        <w:tc>
          <w:tcPr>
            <w:tcW w:w="935" w:type="dxa"/>
            <w:vMerge w:val="continue"/>
          </w:tcPr>
          <w:p w14:paraId="07E4F059">
            <w:pPr>
              <w:spacing w:line="240" w:lineRule="auto"/>
              <w:rPr>
                <w:rFonts w:hint="eastAsia" w:ascii="仿宋_GB2312" w:hAnsi="仿宋_GB2312" w:eastAsia="仿宋_GB2312" w:cs="仿宋_GB2312"/>
                <w:b/>
                <w:sz w:val="21"/>
                <w:szCs w:val="21"/>
              </w:rPr>
            </w:pPr>
          </w:p>
        </w:tc>
        <w:tc>
          <w:tcPr>
            <w:tcW w:w="7564" w:type="dxa"/>
          </w:tcPr>
          <w:p w14:paraId="2FAE4F23">
            <w:pPr>
              <w:numPr>
                <w:ilvl w:val="0"/>
                <w:numId w:val="8"/>
              </w:numPr>
              <w:spacing w:line="240" w:lineRule="auto"/>
              <w:rPr>
                <w:rFonts w:hint="eastAsia" w:ascii="仿宋_GB2312" w:hAnsi="仿宋_GB2312" w:eastAsia="仿宋_GB2312" w:cs="仿宋_GB2312"/>
                <w:bCs/>
                <w:color w:val="auto"/>
                <w:sz w:val="21"/>
                <w:szCs w:val="21"/>
              </w:rPr>
            </w:pPr>
            <w:r>
              <w:rPr>
                <w:rFonts w:hint="eastAsia" w:ascii="仿宋_GB2312" w:hAnsi="仿宋_GB2312" w:eastAsia="仿宋_GB2312" w:cs="仿宋_GB2312"/>
                <w:color w:val="auto"/>
                <w:kern w:val="0"/>
                <w:sz w:val="21"/>
                <w:szCs w:val="21"/>
              </w:rPr>
              <w:t>数据存储器：闪存储存，至少可存储300组数据</w:t>
            </w:r>
          </w:p>
        </w:tc>
        <w:tc>
          <w:tcPr>
            <w:tcW w:w="817" w:type="dxa"/>
          </w:tcPr>
          <w:p w14:paraId="0D5299A3">
            <w:pPr>
              <w:spacing w:line="240" w:lineRule="auto"/>
              <w:rPr>
                <w:rFonts w:hint="eastAsia" w:ascii="仿宋_GB2312" w:hAnsi="仿宋_GB2312" w:eastAsia="仿宋_GB2312" w:cs="仿宋_GB2312"/>
                <w:sz w:val="21"/>
                <w:szCs w:val="21"/>
              </w:rPr>
            </w:pPr>
          </w:p>
        </w:tc>
      </w:tr>
      <w:tr w14:paraId="27353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0" w:type="dxa"/>
            <w:vMerge w:val="continue"/>
          </w:tcPr>
          <w:p w14:paraId="41C4A98D">
            <w:pPr>
              <w:spacing w:line="240" w:lineRule="auto"/>
              <w:rPr>
                <w:rFonts w:hint="eastAsia" w:ascii="仿宋_GB2312" w:hAnsi="仿宋_GB2312" w:eastAsia="仿宋_GB2312" w:cs="仿宋_GB2312"/>
                <w:b/>
                <w:sz w:val="21"/>
                <w:szCs w:val="21"/>
              </w:rPr>
            </w:pPr>
          </w:p>
        </w:tc>
        <w:tc>
          <w:tcPr>
            <w:tcW w:w="935" w:type="dxa"/>
            <w:vMerge w:val="continue"/>
          </w:tcPr>
          <w:p w14:paraId="1A3B5DF2">
            <w:pPr>
              <w:spacing w:line="240" w:lineRule="auto"/>
              <w:rPr>
                <w:rFonts w:hint="eastAsia" w:ascii="仿宋_GB2312" w:hAnsi="仿宋_GB2312" w:eastAsia="仿宋_GB2312" w:cs="仿宋_GB2312"/>
                <w:b/>
                <w:sz w:val="21"/>
                <w:szCs w:val="21"/>
              </w:rPr>
            </w:pPr>
          </w:p>
        </w:tc>
        <w:tc>
          <w:tcPr>
            <w:tcW w:w="7564" w:type="dxa"/>
          </w:tcPr>
          <w:p w14:paraId="5DC40E54">
            <w:pPr>
              <w:spacing w:line="240" w:lineRule="auto"/>
              <w:rPr>
                <w:rFonts w:hint="eastAsia" w:ascii="仿宋_GB2312" w:hAnsi="仿宋_GB2312" w:eastAsia="仿宋_GB2312" w:cs="仿宋_GB2312"/>
                <w:bCs/>
                <w:color w:val="auto"/>
                <w:sz w:val="21"/>
                <w:szCs w:val="21"/>
              </w:rPr>
            </w:pPr>
            <w:r>
              <w:rPr>
                <w:rFonts w:hint="eastAsia" w:ascii="仿宋_GB2312" w:hAnsi="仿宋_GB2312" w:eastAsia="仿宋_GB2312" w:cs="仿宋_GB2312"/>
                <w:b/>
                <w:color w:val="auto"/>
                <w:sz w:val="21"/>
                <w:szCs w:val="21"/>
              </w:rPr>
              <w:t>三、软件参数（按照配置清单逐一描述）</w:t>
            </w:r>
          </w:p>
        </w:tc>
        <w:tc>
          <w:tcPr>
            <w:tcW w:w="817" w:type="dxa"/>
          </w:tcPr>
          <w:p w14:paraId="57A2FB47">
            <w:pPr>
              <w:spacing w:line="240" w:lineRule="auto"/>
              <w:rPr>
                <w:rFonts w:hint="eastAsia" w:ascii="仿宋_GB2312" w:hAnsi="仿宋_GB2312" w:eastAsia="仿宋_GB2312" w:cs="仿宋_GB2312"/>
                <w:sz w:val="21"/>
                <w:szCs w:val="21"/>
              </w:rPr>
            </w:pPr>
          </w:p>
        </w:tc>
      </w:tr>
      <w:tr w14:paraId="1ADBF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0" w:type="dxa"/>
            <w:vMerge w:val="continue"/>
          </w:tcPr>
          <w:p w14:paraId="780852DC">
            <w:pPr>
              <w:spacing w:line="240" w:lineRule="auto"/>
              <w:rPr>
                <w:rFonts w:hint="eastAsia" w:ascii="仿宋_GB2312" w:hAnsi="仿宋_GB2312" w:eastAsia="仿宋_GB2312" w:cs="仿宋_GB2312"/>
                <w:b/>
                <w:sz w:val="21"/>
                <w:szCs w:val="21"/>
              </w:rPr>
            </w:pPr>
          </w:p>
        </w:tc>
        <w:tc>
          <w:tcPr>
            <w:tcW w:w="935" w:type="dxa"/>
            <w:vMerge w:val="continue"/>
          </w:tcPr>
          <w:p w14:paraId="3ADE5026">
            <w:pPr>
              <w:spacing w:line="240" w:lineRule="auto"/>
              <w:rPr>
                <w:rFonts w:hint="eastAsia" w:ascii="仿宋_GB2312" w:hAnsi="仿宋_GB2312" w:eastAsia="仿宋_GB2312" w:cs="仿宋_GB2312"/>
                <w:b/>
                <w:sz w:val="21"/>
                <w:szCs w:val="21"/>
              </w:rPr>
            </w:pPr>
          </w:p>
        </w:tc>
        <w:tc>
          <w:tcPr>
            <w:tcW w:w="7564" w:type="dxa"/>
          </w:tcPr>
          <w:p w14:paraId="66AFA948">
            <w:pPr>
              <w:numPr>
                <w:ilvl w:val="0"/>
                <w:numId w:val="9"/>
              </w:numPr>
              <w:spacing w:line="240" w:lineRule="auto"/>
              <w:rPr>
                <w:rFonts w:hint="eastAsia" w:ascii="仿宋_GB2312" w:hAnsi="仿宋_GB2312" w:eastAsia="仿宋_GB2312" w:cs="仿宋_GB2312"/>
                <w:bCs/>
                <w:color w:val="auto"/>
                <w:sz w:val="21"/>
                <w:szCs w:val="21"/>
              </w:rPr>
            </w:pPr>
            <w:r>
              <w:rPr>
                <w:rFonts w:hint="eastAsia" w:ascii="仿宋_GB2312" w:hAnsi="仿宋_GB2312" w:eastAsia="仿宋_GB2312" w:cs="仿宋_GB2312"/>
                <w:color w:val="auto"/>
                <w:kern w:val="0"/>
                <w:sz w:val="21"/>
                <w:szCs w:val="21"/>
              </w:rPr>
              <w:t>测量方法：示波法</w:t>
            </w:r>
          </w:p>
        </w:tc>
        <w:tc>
          <w:tcPr>
            <w:tcW w:w="817" w:type="dxa"/>
          </w:tcPr>
          <w:p w14:paraId="3118498E">
            <w:pPr>
              <w:spacing w:line="240" w:lineRule="auto"/>
              <w:rPr>
                <w:rFonts w:hint="eastAsia" w:ascii="仿宋_GB2312" w:hAnsi="仿宋_GB2312" w:eastAsia="仿宋_GB2312" w:cs="仿宋_GB2312"/>
                <w:sz w:val="21"/>
                <w:szCs w:val="21"/>
              </w:rPr>
            </w:pPr>
          </w:p>
        </w:tc>
      </w:tr>
      <w:tr w14:paraId="36F26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0" w:type="dxa"/>
            <w:vMerge w:val="continue"/>
          </w:tcPr>
          <w:p w14:paraId="52775E5E">
            <w:pPr>
              <w:spacing w:line="240" w:lineRule="auto"/>
              <w:rPr>
                <w:rFonts w:hint="eastAsia" w:ascii="仿宋_GB2312" w:hAnsi="仿宋_GB2312" w:eastAsia="仿宋_GB2312" w:cs="仿宋_GB2312"/>
                <w:b/>
                <w:sz w:val="21"/>
                <w:szCs w:val="21"/>
              </w:rPr>
            </w:pPr>
          </w:p>
        </w:tc>
        <w:tc>
          <w:tcPr>
            <w:tcW w:w="935" w:type="dxa"/>
            <w:vMerge w:val="continue"/>
          </w:tcPr>
          <w:p w14:paraId="0466A4C9">
            <w:pPr>
              <w:spacing w:line="240" w:lineRule="auto"/>
              <w:rPr>
                <w:rFonts w:hint="eastAsia" w:ascii="仿宋_GB2312" w:hAnsi="仿宋_GB2312" w:eastAsia="仿宋_GB2312" w:cs="仿宋_GB2312"/>
                <w:b/>
                <w:sz w:val="21"/>
                <w:szCs w:val="21"/>
              </w:rPr>
            </w:pPr>
          </w:p>
        </w:tc>
        <w:tc>
          <w:tcPr>
            <w:tcW w:w="7564" w:type="dxa"/>
          </w:tcPr>
          <w:p w14:paraId="58043BA9">
            <w:pPr>
              <w:numPr>
                <w:ilvl w:val="0"/>
                <w:numId w:val="9"/>
              </w:numPr>
              <w:spacing w:line="240" w:lineRule="auto"/>
              <w:rPr>
                <w:rFonts w:hint="eastAsia" w:ascii="仿宋_GB2312" w:hAnsi="仿宋_GB2312" w:eastAsia="仿宋_GB2312" w:cs="仿宋_GB2312"/>
                <w:bCs/>
                <w:color w:val="auto"/>
                <w:sz w:val="21"/>
                <w:szCs w:val="21"/>
              </w:rPr>
            </w:pPr>
            <w:r>
              <w:rPr>
                <w:rFonts w:hint="eastAsia" w:ascii="仿宋_GB2312" w:hAnsi="仿宋_GB2312" w:eastAsia="仿宋_GB2312" w:cs="仿宋_GB2312"/>
                <w:color w:val="auto"/>
                <w:kern w:val="0"/>
                <w:sz w:val="21"/>
                <w:szCs w:val="21"/>
              </w:rPr>
              <w:t>量程：0 mmHg~300 mmHg，精度：±3 mmHg (±0.4kPa)</w:t>
            </w:r>
          </w:p>
        </w:tc>
        <w:tc>
          <w:tcPr>
            <w:tcW w:w="817" w:type="dxa"/>
          </w:tcPr>
          <w:p w14:paraId="60310247">
            <w:pPr>
              <w:spacing w:line="240" w:lineRule="auto"/>
              <w:rPr>
                <w:rFonts w:hint="eastAsia" w:ascii="仿宋_GB2312" w:hAnsi="仿宋_GB2312" w:eastAsia="仿宋_GB2312" w:cs="仿宋_GB2312"/>
                <w:sz w:val="21"/>
                <w:szCs w:val="21"/>
              </w:rPr>
            </w:pPr>
          </w:p>
        </w:tc>
      </w:tr>
      <w:tr w14:paraId="2F278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0" w:type="dxa"/>
            <w:vMerge w:val="continue"/>
          </w:tcPr>
          <w:p w14:paraId="30FBF640">
            <w:pPr>
              <w:spacing w:line="240" w:lineRule="auto"/>
              <w:rPr>
                <w:rFonts w:hint="eastAsia" w:ascii="仿宋_GB2312" w:hAnsi="仿宋_GB2312" w:eastAsia="仿宋_GB2312" w:cs="仿宋_GB2312"/>
                <w:b/>
                <w:sz w:val="21"/>
                <w:szCs w:val="21"/>
              </w:rPr>
            </w:pPr>
          </w:p>
        </w:tc>
        <w:tc>
          <w:tcPr>
            <w:tcW w:w="935" w:type="dxa"/>
            <w:vMerge w:val="continue"/>
          </w:tcPr>
          <w:p w14:paraId="64339ED2">
            <w:pPr>
              <w:spacing w:line="240" w:lineRule="auto"/>
              <w:rPr>
                <w:rFonts w:hint="eastAsia" w:ascii="仿宋_GB2312" w:hAnsi="仿宋_GB2312" w:eastAsia="仿宋_GB2312" w:cs="仿宋_GB2312"/>
                <w:b/>
                <w:sz w:val="21"/>
                <w:szCs w:val="21"/>
              </w:rPr>
            </w:pPr>
          </w:p>
        </w:tc>
        <w:tc>
          <w:tcPr>
            <w:tcW w:w="7564" w:type="dxa"/>
          </w:tcPr>
          <w:p w14:paraId="489F409D">
            <w:pPr>
              <w:numPr>
                <w:ilvl w:val="0"/>
                <w:numId w:val="9"/>
              </w:numPr>
              <w:spacing w:line="240" w:lineRule="auto"/>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color w:val="auto"/>
                <w:kern w:val="0"/>
                <w:sz w:val="21"/>
                <w:szCs w:val="21"/>
              </w:rPr>
              <w:t>压力测量范围：10 mmHg~290 mmHg，</w:t>
            </w:r>
            <w:r>
              <w:rPr>
                <w:rFonts w:hint="eastAsia" w:ascii="仿宋_GB2312" w:hAnsi="仿宋_GB2312" w:eastAsia="仿宋_GB2312" w:cs="仿宋_GB2312"/>
                <w:color w:val="auto"/>
                <w:sz w:val="21"/>
                <w:szCs w:val="21"/>
              </w:rPr>
              <w:t>最大平均误差：±5 mmHg（0.67kPa），最大标准偏差：8 mmHg（1.07kPa）；</w:t>
            </w:r>
            <w:r>
              <w:rPr>
                <w:rFonts w:hint="eastAsia" w:ascii="仿宋_GB2312" w:hAnsi="仿宋_GB2312" w:eastAsia="仿宋_GB2312" w:cs="仿宋_GB2312"/>
                <w:color w:val="auto"/>
                <w:kern w:val="0"/>
                <w:sz w:val="21"/>
                <w:szCs w:val="21"/>
              </w:rPr>
              <w:t>脉率测量范围：40 bpm~240 bpm</w:t>
            </w:r>
          </w:p>
        </w:tc>
        <w:tc>
          <w:tcPr>
            <w:tcW w:w="817" w:type="dxa"/>
          </w:tcPr>
          <w:p w14:paraId="5A3A3781">
            <w:pPr>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rPr>
              <w:t>▲</w:t>
            </w:r>
          </w:p>
        </w:tc>
      </w:tr>
      <w:tr w14:paraId="7BC49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0" w:type="dxa"/>
            <w:vMerge w:val="continue"/>
          </w:tcPr>
          <w:p w14:paraId="7549E78D">
            <w:pPr>
              <w:spacing w:line="240" w:lineRule="auto"/>
              <w:rPr>
                <w:rFonts w:hint="eastAsia" w:ascii="仿宋_GB2312" w:hAnsi="仿宋_GB2312" w:eastAsia="仿宋_GB2312" w:cs="仿宋_GB2312"/>
                <w:b/>
                <w:sz w:val="21"/>
                <w:szCs w:val="21"/>
              </w:rPr>
            </w:pPr>
          </w:p>
        </w:tc>
        <w:tc>
          <w:tcPr>
            <w:tcW w:w="935" w:type="dxa"/>
            <w:vMerge w:val="continue"/>
          </w:tcPr>
          <w:p w14:paraId="1DF1F5E0">
            <w:pPr>
              <w:spacing w:line="240" w:lineRule="auto"/>
              <w:rPr>
                <w:rFonts w:hint="eastAsia" w:ascii="仿宋_GB2312" w:hAnsi="仿宋_GB2312" w:eastAsia="仿宋_GB2312" w:cs="仿宋_GB2312"/>
                <w:b/>
                <w:sz w:val="21"/>
                <w:szCs w:val="21"/>
              </w:rPr>
            </w:pPr>
          </w:p>
        </w:tc>
        <w:tc>
          <w:tcPr>
            <w:tcW w:w="7564" w:type="dxa"/>
          </w:tcPr>
          <w:p w14:paraId="070D4E03">
            <w:pPr>
              <w:numPr>
                <w:ilvl w:val="0"/>
                <w:numId w:val="9"/>
              </w:numPr>
              <w:spacing w:line="240" w:lineRule="auto"/>
              <w:rPr>
                <w:rFonts w:hint="eastAsia" w:ascii="仿宋_GB2312" w:hAnsi="仿宋_GB2312" w:eastAsia="仿宋_GB2312" w:cs="仿宋_GB2312"/>
                <w:bCs/>
                <w:color w:val="000000"/>
                <w:kern w:val="0"/>
                <w:sz w:val="21"/>
                <w:szCs w:val="21"/>
              </w:rPr>
            </w:pPr>
            <w:r>
              <w:rPr>
                <w:rFonts w:hint="eastAsia" w:ascii="仿宋_GB2312" w:hAnsi="仿宋_GB2312" w:eastAsia="仿宋_GB2312" w:cs="仿宋_GB2312"/>
                <w:color w:val="000000"/>
                <w:kern w:val="0"/>
                <w:sz w:val="21"/>
                <w:szCs w:val="21"/>
              </w:rPr>
              <w:t xml:space="preserve">过压保护：当血压测量压力值超过290mmHg±10mmHg时，开启过压保护 </w:t>
            </w:r>
          </w:p>
        </w:tc>
        <w:tc>
          <w:tcPr>
            <w:tcW w:w="817" w:type="dxa"/>
          </w:tcPr>
          <w:p w14:paraId="7958D2D6">
            <w:pPr>
              <w:spacing w:line="240" w:lineRule="auto"/>
              <w:rPr>
                <w:rFonts w:hint="eastAsia" w:ascii="仿宋_GB2312" w:hAnsi="仿宋_GB2312" w:eastAsia="仿宋_GB2312" w:cs="仿宋_GB2312"/>
                <w:sz w:val="21"/>
                <w:szCs w:val="21"/>
              </w:rPr>
            </w:pPr>
          </w:p>
        </w:tc>
      </w:tr>
      <w:tr w14:paraId="627C4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0" w:type="dxa"/>
            <w:vMerge w:val="continue"/>
          </w:tcPr>
          <w:p w14:paraId="193F4B46">
            <w:pPr>
              <w:spacing w:line="240" w:lineRule="auto"/>
              <w:rPr>
                <w:rFonts w:hint="eastAsia" w:ascii="仿宋_GB2312" w:hAnsi="仿宋_GB2312" w:eastAsia="仿宋_GB2312" w:cs="仿宋_GB2312"/>
                <w:b/>
                <w:sz w:val="21"/>
                <w:szCs w:val="21"/>
              </w:rPr>
            </w:pPr>
          </w:p>
        </w:tc>
        <w:tc>
          <w:tcPr>
            <w:tcW w:w="935" w:type="dxa"/>
            <w:vMerge w:val="continue"/>
          </w:tcPr>
          <w:p w14:paraId="485354C1">
            <w:pPr>
              <w:spacing w:line="240" w:lineRule="auto"/>
              <w:rPr>
                <w:rFonts w:hint="eastAsia" w:ascii="仿宋_GB2312" w:hAnsi="仿宋_GB2312" w:eastAsia="仿宋_GB2312" w:cs="仿宋_GB2312"/>
                <w:b/>
                <w:sz w:val="21"/>
                <w:szCs w:val="21"/>
              </w:rPr>
            </w:pPr>
          </w:p>
        </w:tc>
        <w:tc>
          <w:tcPr>
            <w:tcW w:w="7564" w:type="dxa"/>
          </w:tcPr>
          <w:p w14:paraId="24DF3713">
            <w:pPr>
              <w:numPr>
                <w:ilvl w:val="0"/>
                <w:numId w:val="9"/>
              </w:numPr>
              <w:spacing w:line="240" w:lineRule="auto"/>
              <w:rPr>
                <w:rFonts w:hint="eastAsia" w:ascii="仿宋_GB2312" w:hAnsi="仿宋_GB2312" w:eastAsia="仿宋_GB2312" w:cs="仿宋_GB2312"/>
                <w:bCs/>
                <w:color w:val="000000"/>
                <w:kern w:val="0"/>
                <w:sz w:val="21"/>
                <w:szCs w:val="21"/>
              </w:rPr>
            </w:pPr>
            <w:r>
              <w:rPr>
                <w:rFonts w:hint="eastAsia" w:ascii="仿宋_GB2312" w:hAnsi="仿宋_GB2312" w:eastAsia="仿宋_GB2312" w:cs="仿宋_GB2312"/>
                <w:color w:val="000000"/>
                <w:kern w:val="0"/>
                <w:sz w:val="21"/>
                <w:szCs w:val="21"/>
              </w:rPr>
              <w:t>监测时长：24小时</w:t>
            </w:r>
          </w:p>
        </w:tc>
        <w:tc>
          <w:tcPr>
            <w:tcW w:w="817" w:type="dxa"/>
          </w:tcPr>
          <w:p w14:paraId="688AB21D">
            <w:pPr>
              <w:spacing w:line="240" w:lineRule="auto"/>
              <w:rPr>
                <w:rFonts w:hint="eastAsia" w:ascii="仿宋_GB2312" w:hAnsi="仿宋_GB2312" w:eastAsia="仿宋_GB2312" w:cs="仿宋_GB2312"/>
                <w:sz w:val="21"/>
                <w:szCs w:val="21"/>
              </w:rPr>
            </w:pPr>
          </w:p>
        </w:tc>
      </w:tr>
      <w:tr w14:paraId="28D65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0" w:type="dxa"/>
            <w:vMerge w:val="continue"/>
          </w:tcPr>
          <w:p w14:paraId="516D7814">
            <w:pPr>
              <w:spacing w:line="240" w:lineRule="auto"/>
              <w:rPr>
                <w:rFonts w:hint="eastAsia" w:ascii="仿宋_GB2312" w:hAnsi="仿宋_GB2312" w:eastAsia="仿宋_GB2312" w:cs="仿宋_GB2312"/>
                <w:b/>
                <w:sz w:val="21"/>
                <w:szCs w:val="21"/>
              </w:rPr>
            </w:pPr>
          </w:p>
        </w:tc>
        <w:tc>
          <w:tcPr>
            <w:tcW w:w="935" w:type="dxa"/>
            <w:vMerge w:val="continue"/>
          </w:tcPr>
          <w:p w14:paraId="1A58CA44">
            <w:pPr>
              <w:spacing w:line="240" w:lineRule="auto"/>
              <w:rPr>
                <w:rFonts w:hint="eastAsia" w:ascii="仿宋_GB2312" w:hAnsi="仿宋_GB2312" w:eastAsia="仿宋_GB2312" w:cs="仿宋_GB2312"/>
                <w:b/>
                <w:sz w:val="21"/>
                <w:szCs w:val="21"/>
              </w:rPr>
            </w:pPr>
          </w:p>
        </w:tc>
        <w:tc>
          <w:tcPr>
            <w:tcW w:w="7564" w:type="dxa"/>
          </w:tcPr>
          <w:p w14:paraId="087C563A">
            <w:pPr>
              <w:numPr>
                <w:ilvl w:val="0"/>
                <w:numId w:val="9"/>
              </w:numPr>
              <w:spacing w:line="240" w:lineRule="auto"/>
              <w:rPr>
                <w:rFonts w:hint="eastAsia" w:ascii="仿宋_GB2312" w:hAnsi="仿宋_GB2312" w:eastAsia="仿宋_GB2312" w:cs="仿宋_GB2312"/>
                <w:bCs/>
                <w:color w:val="000000"/>
                <w:kern w:val="0"/>
                <w:sz w:val="21"/>
                <w:szCs w:val="21"/>
              </w:rPr>
            </w:pPr>
            <w:r>
              <w:rPr>
                <w:rFonts w:hint="eastAsia" w:ascii="仿宋_GB2312" w:hAnsi="仿宋_GB2312" w:eastAsia="仿宋_GB2312" w:cs="仿宋_GB2312"/>
                <w:color w:val="000000"/>
                <w:kern w:val="0"/>
                <w:sz w:val="21"/>
                <w:szCs w:val="21"/>
              </w:rPr>
              <w:t>监测间隔：5分钟、10分钟、15分钟、20分钟、30分钟、45分钟、60分钟、90分钟、120分钟</w:t>
            </w:r>
          </w:p>
        </w:tc>
        <w:tc>
          <w:tcPr>
            <w:tcW w:w="817" w:type="dxa"/>
          </w:tcPr>
          <w:p w14:paraId="55601FCB">
            <w:pPr>
              <w:spacing w:line="240" w:lineRule="auto"/>
              <w:rPr>
                <w:rFonts w:hint="eastAsia" w:ascii="仿宋_GB2312" w:hAnsi="仿宋_GB2312" w:eastAsia="仿宋_GB2312" w:cs="仿宋_GB2312"/>
                <w:sz w:val="21"/>
                <w:szCs w:val="21"/>
              </w:rPr>
            </w:pPr>
          </w:p>
        </w:tc>
      </w:tr>
      <w:tr w14:paraId="019E7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0" w:type="dxa"/>
            <w:vMerge w:val="continue"/>
          </w:tcPr>
          <w:p w14:paraId="35CEC519">
            <w:pPr>
              <w:spacing w:line="240" w:lineRule="auto"/>
              <w:rPr>
                <w:rFonts w:hint="eastAsia" w:ascii="仿宋_GB2312" w:hAnsi="仿宋_GB2312" w:eastAsia="仿宋_GB2312" w:cs="仿宋_GB2312"/>
                <w:b/>
                <w:sz w:val="21"/>
                <w:szCs w:val="21"/>
              </w:rPr>
            </w:pPr>
          </w:p>
        </w:tc>
        <w:tc>
          <w:tcPr>
            <w:tcW w:w="935" w:type="dxa"/>
            <w:vMerge w:val="continue"/>
          </w:tcPr>
          <w:p w14:paraId="41242991">
            <w:pPr>
              <w:spacing w:line="240" w:lineRule="auto"/>
              <w:rPr>
                <w:rFonts w:hint="eastAsia" w:ascii="仿宋_GB2312" w:hAnsi="仿宋_GB2312" w:eastAsia="仿宋_GB2312" w:cs="仿宋_GB2312"/>
                <w:b/>
                <w:sz w:val="21"/>
                <w:szCs w:val="21"/>
              </w:rPr>
            </w:pPr>
          </w:p>
        </w:tc>
        <w:tc>
          <w:tcPr>
            <w:tcW w:w="7564" w:type="dxa"/>
          </w:tcPr>
          <w:p w14:paraId="4D8DBB88">
            <w:pPr>
              <w:numPr>
                <w:ilvl w:val="0"/>
                <w:numId w:val="9"/>
              </w:numPr>
              <w:spacing w:line="240" w:lineRule="auto"/>
              <w:rPr>
                <w:rFonts w:hint="eastAsia" w:ascii="仿宋_GB2312" w:hAnsi="仿宋_GB2312" w:eastAsia="仿宋_GB2312" w:cs="仿宋_GB2312"/>
                <w:bCs/>
                <w:color w:val="000000"/>
                <w:kern w:val="0"/>
                <w:sz w:val="21"/>
                <w:szCs w:val="21"/>
              </w:rPr>
            </w:pPr>
            <w:r>
              <w:rPr>
                <w:rFonts w:hint="eastAsia" w:ascii="仿宋_GB2312" w:hAnsi="仿宋_GB2312" w:eastAsia="仿宋_GB2312" w:cs="仿宋_GB2312"/>
                <w:color w:val="000000"/>
                <w:kern w:val="0"/>
                <w:sz w:val="21"/>
                <w:szCs w:val="21"/>
              </w:rPr>
              <w:t>安全系统：最大充气气压为300 mmHg，最大测量时常为120 s</w:t>
            </w:r>
          </w:p>
        </w:tc>
        <w:tc>
          <w:tcPr>
            <w:tcW w:w="817" w:type="dxa"/>
          </w:tcPr>
          <w:p w14:paraId="4390BD7F">
            <w:pPr>
              <w:spacing w:line="240" w:lineRule="auto"/>
              <w:rPr>
                <w:rFonts w:hint="eastAsia" w:ascii="仿宋_GB2312" w:hAnsi="仿宋_GB2312" w:eastAsia="仿宋_GB2312" w:cs="仿宋_GB2312"/>
                <w:sz w:val="21"/>
                <w:szCs w:val="21"/>
              </w:rPr>
            </w:pPr>
          </w:p>
        </w:tc>
      </w:tr>
      <w:tr w14:paraId="0AFBD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0" w:type="dxa"/>
            <w:vMerge w:val="continue"/>
          </w:tcPr>
          <w:p w14:paraId="44CC0D98">
            <w:pPr>
              <w:spacing w:line="240" w:lineRule="auto"/>
              <w:rPr>
                <w:rFonts w:hint="eastAsia" w:ascii="仿宋_GB2312" w:hAnsi="仿宋_GB2312" w:eastAsia="仿宋_GB2312" w:cs="仿宋_GB2312"/>
                <w:b/>
                <w:sz w:val="21"/>
                <w:szCs w:val="21"/>
              </w:rPr>
            </w:pPr>
          </w:p>
        </w:tc>
        <w:tc>
          <w:tcPr>
            <w:tcW w:w="935" w:type="dxa"/>
            <w:vMerge w:val="continue"/>
          </w:tcPr>
          <w:p w14:paraId="73C95689">
            <w:pPr>
              <w:spacing w:line="240" w:lineRule="auto"/>
              <w:rPr>
                <w:rFonts w:hint="eastAsia" w:ascii="仿宋_GB2312" w:hAnsi="仿宋_GB2312" w:eastAsia="仿宋_GB2312" w:cs="仿宋_GB2312"/>
                <w:b/>
                <w:sz w:val="21"/>
                <w:szCs w:val="21"/>
              </w:rPr>
            </w:pPr>
          </w:p>
        </w:tc>
        <w:tc>
          <w:tcPr>
            <w:tcW w:w="7564" w:type="dxa"/>
          </w:tcPr>
          <w:p w14:paraId="4FB50DC1">
            <w:pPr>
              <w:numPr>
                <w:ilvl w:val="0"/>
                <w:numId w:val="9"/>
              </w:numPr>
              <w:spacing w:line="240" w:lineRule="auto"/>
              <w:rPr>
                <w:rFonts w:hint="eastAsia" w:ascii="仿宋_GB2312" w:hAnsi="仿宋_GB2312" w:eastAsia="仿宋_GB2312" w:cs="仿宋_GB2312"/>
                <w:bCs/>
                <w:color w:val="000000"/>
                <w:kern w:val="0"/>
                <w:sz w:val="21"/>
                <w:szCs w:val="21"/>
              </w:rPr>
            </w:pPr>
            <w:r>
              <w:rPr>
                <w:rFonts w:hint="eastAsia" w:ascii="仿宋_GB2312" w:hAnsi="仿宋_GB2312" w:eastAsia="仿宋_GB2312" w:cs="仿宋_GB2312"/>
                <w:color w:val="000000"/>
                <w:kern w:val="0"/>
                <w:sz w:val="21"/>
                <w:szCs w:val="21"/>
              </w:rPr>
              <w:t>能够自动生成解释性总结，提供诊断术语库，方便医生快速编写诊断结论</w:t>
            </w:r>
          </w:p>
        </w:tc>
        <w:tc>
          <w:tcPr>
            <w:tcW w:w="817" w:type="dxa"/>
          </w:tcPr>
          <w:p w14:paraId="50A12319">
            <w:pPr>
              <w:spacing w:line="240" w:lineRule="auto"/>
              <w:rPr>
                <w:rFonts w:hint="eastAsia" w:ascii="仿宋_GB2312" w:hAnsi="仿宋_GB2312" w:eastAsia="仿宋_GB2312" w:cs="仿宋_GB2312"/>
                <w:sz w:val="21"/>
                <w:szCs w:val="21"/>
              </w:rPr>
            </w:pPr>
          </w:p>
        </w:tc>
      </w:tr>
      <w:tr w14:paraId="5CB72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0" w:type="dxa"/>
            <w:vMerge w:val="continue"/>
          </w:tcPr>
          <w:p w14:paraId="456D12BB">
            <w:pPr>
              <w:spacing w:line="240" w:lineRule="auto"/>
              <w:rPr>
                <w:rFonts w:hint="eastAsia" w:ascii="仿宋_GB2312" w:hAnsi="仿宋_GB2312" w:eastAsia="仿宋_GB2312" w:cs="仿宋_GB2312"/>
                <w:b/>
                <w:sz w:val="21"/>
                <w:szCs w:val="21"/>
              </w:rPr>
            </w:pPr>
          </w:p>
        </w:tc>
        <w:tc>
          <w:tcPr>
            <w:tcW w:w="935" w:type="dxa"/>
            <w:vMerge w:val="continue"/>
          </w:tcPr>
          <w:p w14:paraId="5BA547A2">
            <w:pPr>
              <w:spacing w:line="240" w:lineRule="auto"/>
              <w:rPr>
                <w:rFonts w:hint="eastAsia" w:ascii="仿宋_GB2312" w:hAnsi="仿宋_GB2312" w:eastAsia="仿宋_GB2312" w:cs="仿宋_GB2312"/>
                <w:b/>
                <w:sz w:val="21"/>
                <w:szCs w:val="21"/>
              </w:rPr>
            </w:pPr>
          </w:p>
        </w:tc>
        <w:tc>
          <w:tcPr>
            <w:tcW w:w="7564" w:type="dxa"/>
          </w:tcPr>
          <w:p w14:paraId="6CC3E4DD">
            <w:pPr>
              <w:numPr>
                <w:ilvl w:val="0"/>
                <w:numId w:val="9"/>
              </w:numPr>
              <w:spacing w:line="240" w:lineRule="auto"/>
              <w:rPr>
                <w:rFonts w:hint="eastAsia" w:ascii="仿宋_GB2312" w:hAnsi="仿宋_GB2312" w:eastAsia="仿宋_GB2312" w:cs="仿宋_GB2312"/>
                <w:bCs/>
                <w:color w:val="000000"/>
                <w:kern w:val="0"/>
                <w:sz w:val="21"/>
                <w:szCs w:val="21"/>
              </w:rPr>
            </w:pPr>
            <w:r>
              <w:rPr>
                <w:rFonts w:hint="eastAsia" w:ascii="仿宋_GB2312" w:hAnsi="仿宋_GB2312" w:eastAsia="仿宋_GB2312" w:cs="仿宋_GB2312"/>
                <w:color w:val="000000"/>
                <w:kern w:val="0"/>
                <w:sz w:val="21"/>
                <w:szCs w:val="21"/>
              </w:rPr>
              <w:t>具有智能检索功能，支持对病例进行快速查找</w:t>
            </w:r>
          </w:p>
        </w:tc>
        <w:tc>
          <w:tcPr>
            <w:tcW w:w="817" w:type="dxa"/>
          </w:tcPr>
          <w:p w14:paraId="2268D31C">
            <w:pPr>
              <w:spacing w:line="240" w:lineRule="auto"/>
              <w:rPr>
                <w:rFonts w:hint="eastAsia" w:ascii="仿宋_GB2312" w:hAnsi="仿宋_GB2312" w:eastAsia="仿宋_GB2312" w:cs="仿宋_GB2312"/>
                <w:sz w:val="21"/>
                <w:szCs w:val="21"/>
              </w:rPr>
            </w:pPr>
          </w:p>
        </w:tc>
      </w:tr>
      <w:tr w14:paraId="6641A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0" w:type="dxa"/>
            <w:vMerge w:val="continue"/>
          </w:tcPr>
          <w:p w14:paraId="51B28EC6">
            <w:pPr>
              <w:spacing w:line="240" w:lineRule="auto"/>
              <w:rPr>
                <w:rFonts w:hint="eastAsia" w:ascii="仿宋_GB2312" w:hAnsi="仿宋_GB2312" w:eastAsia="仿宋_GB2312" w:cs="仿宋_GB2312"/>
                <w:b/>
                <w:sz w:val="21"/>
                <w:szCs w:val="21"/>
              </w:rPr>
            </w:pPr>
          </w:p>
        </w:tc>
        <w:tc>
          <w:tcPr>
            <w:tcW w:w="935" w:type="dxa"/>
            <w:vMerge w:val="continue"/>
          </w:tcPr>
          <w:p w14:paraId="77E3DBBE">
            <w:pPr>
              <w:spacing w:line="240" w:lineRule="auto"/>
              <w:rPr>
                <w:rFonts w:hint="eastAsia" w:ascii="仿宋_GB2312" w:hAnsi="仿宋_GB2312" w:eastAsia="仿宋_GB2312" w:cs="仿宋_GB2312"/>
                <w:b/>
                <w:sz w:val="21"/>
                <w:szCs w:val="21"/>
              </w:rPr>
            </w:pPr>
          </w:p>
        </w:tc>
        <w:tc>
          <w:tcPr>
            <w:tcW w:w="7564" w:type="dxa"/>
          </w:tcPr>
          <w:p w14:paraId="685E7607">
            <w:pPr>
              <w:numPr>
                <w:ilvl w:val="0"/>
                <w:numId w:val="9"/>
              </w:numPr>
              <w:spacing w:line="240" w:lineRule="auto"/>
              <w:rPr>
                <w:rFonts w:hint="eastAsia" w:ascii="仿宋_GB2312" w:hAnsi="仿宋_GB2312" w:eastAsia="仿宋_GB2312" w:cs="仿宋_GB2312"/>
                <w:bCs/>
                <w:color w:val="000000"/>
                <w:kern w:val="0"/>
                <w:sz w:val="21"/>
                <w:szCs w:val="21"/>
              </w:rPr>
            </w:pPr>
            <w:r>
              <w:rPr>
                <w:rFonts w:hint="eastAsia" w:ascii="仿宋_GB2312" w:hAnsi="仿宋_GB2312" w:eastAsia="仿宋_GB2312" w:cs="仿宋_GB2312"/>
                <w:color w:val="000000"/>
                <w:kern w:val="0"/>
                <w:sz w:val="21"/>
                <w:szCs w:val="21"/>
              </w:rPr>
              <w:t>可自动删除已读取数据，防止病人数据混淆</w:t>
            </w:r>
          </w:p>
        </w:tc>
        <w:tc>
          <w:tcPr>
            <w:tcW w:w="817" w:type="dxa"/>
          </w:tcPr>
          <w:p w14:paraId="677EC166">
            <w:pPr>
              <w:spacing w:line="240" w:lineRule="auto"/>
              <w:rPr>
                <w:rFonts w:hint="eastAsia" w:ascii="仿宋_GB2312" w:hAnsi="仿宋_GB2312" w:eastAsia="仿宋_GB2312" w:cs="仿宋_GB2312"/>
                <w:sz w:val="21"/>
                <w:szCs w:val="21"/>
              </w:rPr>
            </w:pPr>
          </w:p>
        </w:tc>
      </w:tr>
      <w:tr w14:paraId="74F98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0" w:type="dxa"/>
            <w:vMerge w:val="continue"/>
          </w:tcPr>
          <w:p w14:paraId="05973715">
            <w:pPr>
              <w:spacing w:line="240" w:lineRule="auto"/>
              <w:rPr>
                <w:rFonts w:hint="eastAsia" w:ascii="仿宋_GB2312" w:hAnsi="仿宋_GB2312" w:eastAsia="仿宋_GB2312" w:cs="仿宋_GB2312"/>
                <w:b/>
                <w:sz w:val="21"/>
                <w:szCs w:val="21"/>
              </w:rPr>
            </w:pPr>
          </w:p>
        </w:tc>
        <w:tc>
          <w:tcPr>
            <w:tcW w:w="935" w:type="dxa"/>
            <w:vMerge w:val="continue"/>
          </w:tcPr>
          <w:p w14:paraId="0415D984">
            <w:pPr>
              <w:spacing w:line="240" w:lineRule="auto"/>
              <w:rPr>
                <w:rFonts w:hint="eastAsia" w:ascii="仿宋_GB2312" w:hAnsi="仿宋_GB2312" w:eastAsia="仿宋_GB2312" w:cs="仿宋_GB2312"/>
                <w:b/>
                <w:sz w:val="21"/>
                <w:szCs w:val="21"/>
              </w:rPr>
            </w:pPr>
          </w:p>
        </w:tc>
        <w:tc>
          <w:tcPr>
            <w:tcW w:w="7564" w:type="dxa"/>
          </w:tcPr>
          <w:p w14:paraId="6413E2FB">
            <w:pPr>
              <w:numPr>
                <w:ilvl w:val="0"/>
                <w:numId w:val="9"/>
              </w:numPr>
              <w:spacing w:line="240" w:lineRule="auto"/>
              <w:rPr>
                <w:rFonts w:hint="eastAsia" w:ascii="仿宋_GB2312" w:hAnsi="仿宋_GB2312" w:eastAsia="仿宋_GB2312" w:cs="仿宋_GB2312"/>
                <w:bCs/>
                <w:color w:val="000000"/>
                <w:kern w:val="0"/>
                <w:sz w:val="21"/>
                <w:szCs w:val="21"/>
              </w:rPr>
            </w:pPr>
            <w:r>
              <w:rPr>
                <w:rFonts w:hint="eastAsia" w:ascii="仿宋_GB2312" w:hAnsi="仿宋_GB2312" w:eastAsia="仿宋_GB2312" w:cs="仿宋_GB2312"/>
                <w:color w:val="000000"/>
                <w:kern w:val="0"/>
                <w:sz w:val="21"/>
                <w:szCs w:val="21"/>
              </w:rPr>
              <w:t>具有数据表、统计表、直方图、饼图、昼夜节律图等分析工具，能够更加直观的分析数据</w:t>
            </w:r>
          </w:p>
        </w:tc>
        <w:tc>
          <w:tcPr>
            <w:tcW w:w="817" w:type="dxa"/>
          </w:tcPr>
          <w:p w14:paraId="22AA1D2F">
            <w:pPr>
              <w:spacing w:line="240" w:lineRule="auto"/>
              <w:rPr>
                <w:rFonts w:hint="eastAsia" w:ascii="仿宋_GB2312" w:hAnsi="仿宋_GB2312" w:eastAsia="仿宋_GB2312" w:cs="仿宋_GB2312"/>
                <w:sz w:val="21"/>
                <w:szCs w:val="21"/>
              </w:rPr>
            </w:pPr>
          </w:p>
        </w:tc>
      </w:tr>
      <w:tr w14:paraId="4868C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0" w:type="dxa"/>
            <w:vMerge w:val="continue"/>
          </w:tcPr>
          <w:p w14:paraId="49E2D1C2">
            <w:pPr>
              <w:spacing w:line="240" w:lineRule="auto"/>
              <w:rPr>
                <w:rFonts w:hint="eastAsia" w:ascii="仿宋_GB2312" w:hAnsi="仿宋_GB2312" w:eastAsia="仿宋_GB2312" w:cs="仿宋_GB2312"/>
                <w:b/>
                <w:sz w:val="21"/>
                <w:szCs w:val="21"/>
              </w:rPr>
            </w:pPr>
          </w:p>
        </w:tc>
        <w:tc>
          <w:tcPr>
            <w:tcW w:w="935" w:type="dxa"/>
            <w:vMerge w:val="continue"/>
          </w:tcPr>
          <w:p w14:paraId="208C4073">
            <w:pPr>
              <w:spacing w:line="240" w:lineRule="auto"/>
              <w:rPr>
                <w:rFonts w:hint="eastAsia" w:ascii="仿宋_GB2312" w:hAnsi="仿宋_GB2312" w:eastAsia="仿宋_GB2312" w:cs="仿宋_GB2312"/>
                <w:b/>
                <w:sz w:val="21"/>
                <w:szCs w:val="21"/>
              </w:rPr>
            </w:pPr>
          </w:p>
        </w:tc>
        <w:tc>
          <w:tcPr>
            <w:tcW w:w="7564" w:type="dxa"/>
          </w:tcPr>
          <w:p w14:paraId="5E2A2093">
            <w:pPr>
              <w:numPr>
                <w:ilvl w:val="0"/>
                <w:numId w:val="9"/>
              </w:numPr>
              <w:spacing w:line="240" w:lineRule="auto"/>
              <w:rPr>
                <w:rFonts w:hint="eastAsia" w:ascii="仿宋_GB2312" w:hAnsi="仿宋_GB2312" w:eastAsia="仿宋_GB2312" w:cs="仿宋_GB2312"/>
                <w:bCs/>
                <w:color w:val="000000"/>
                <w:kern w:val="0"/>
                <w:sz w:val="21"/>
                <w:szCs w:val="21"/>
              </w:rPr>
            </w:pPr>
            <w:r>
              <w:rPr>
                <w:rFonts w:hint="eastAsia" w:ascii="仿宋_GB2312" w:hAnsi="仿宋_GB2312" w:eastAsia="仿宋_GB2312" w:cs="仿宋_GB2312"/>
                <w:color w:val="000000"/>
                <w:kern w:val="0"/>
                <w:sz w:val="21"/>
                <w:szCs w:val="21"/>
              </w:rPr>
              <w:t>支持</w:t>
            </w:r>
            <w:r>
              <w:rPr>
                <w:rFonts w:hint="eastAsia" w:ascii="仿宋_GB2312" w:hAnsi="仿宋_GB2312" w:eastAsia="仿宋_GB2312" w:cs="仿宋_GB2312"/>
                <w:color w:val="000000"/>
                <w:sz w:val="21"/>
                <w:szCs w:val="21"/>
              </w:rPr>
              <w:t>平均压、测量比较功能、</w:t>
            </w:r>
            <w:r>
              <w:rPr>
                <w:rFonts w:hint="eastAsia" w:ascii="仿宋_GB2312" w:hAnsi="仿宋_GB2312" w:eastAsia="仿宋_GB2312" w:cs="仿宋_GB2312"/>
                <w:color w:val="000000"/>
                <w:kern w:val="0"/>
                <w:sz w:val="21"/>
                <w:szCs w:val="21"/>
              </w:rPr>
              <w:t>脉压分析、动态动脉硬化指数分析、晨峰血压分析、白大衣分析，多种分析功能辅助医生分析诊断</w:t>
            </w:r>
          </w:p>
        </w:tc>
        <w:tc>
          <w:tcPr>
            <w:tcW w:w="817" w:type="dxa"/>
          </w:tcPr>
          <w:p w14:paraId="74A1AB71">
            <w:pPr>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b/>
                <w:sz w:val="21"/>
                <w:szCs w:val="21"/>
              </w:rPr>
              <w:t>▲</w:t>
            </w:r>
          </w:p>
        </w:tc>
      </w:tr>
      <w:tr w14:paraId="68FC1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0" w:type="dxa"/>
            <w:vMerge w:val="continue"/>
          </w:tcPr>
          <w:p w14:paraId="2D01A9CE">
            <w:pPr>
              <w:spacing w:line="240" w:lineRule="auto"/>
              <w:rPr>
                <w:rFonts w:hint="eastAsia" w:ascii="仿宋_GB2312" w:hAnsi="仿宋_GB2312" w:eastAsia="仿宋_GB2312" w:cs="仿宋_GB2312"/>
                <w:b/>
                <w:sz w:val="21"/>
                <w:szCs w:val="21"/>
              </w:rPr>
            </w:pPr>
          </w:p>
        </w:tc>
        <w:tc>
          <w:tcPr>
            <w:tcW w:w="935" w:type="dxa"/>
            <w:vMerge w:val="continue"/>
          </w:tcPr>
          <w:p w14:paraId="0A00E7AA">
            <w:pPr>
              <w:spacing w:line="240" w:lineRule="auto"/>
              <w:rPr>
                <w:rFonts w:hint="eastAsia" w:ascii="仿宋_GB2312" w:hAnsi="仿宋_GB2312" w:eastAsia="仿宋_GB2312" w:cs="仿宋_GB2312"/>
                <w:b/>
                <w:sz w:val="21"/>
                <w:szCs w:val="21"/>
              </w:rPr>
            </w:pPr>
          </w:p>
        </w:tc>
        <w:tc>
          <w:tcPr>
            <w:tcW w:w="7564" w:type="dxa"/>
          </w:tcPr>
          <w:p w14:paraId="62852D15">
            <w:pPr>
              <w:numPr>
                <w:ilvl w:val="0"/>
                <w:numId w:val="9"/>
              </w:numPr>
              <w:spacing w:line="240" w:lineRule="auto"/>
              <w:rPr>
                <w:rFonts w:hint="eastAsia" w:ascii="仿宋_GB2312" w:hAnsi="仿宋_GB2312" w:eastAsia="仿宋_GB2312" w:cs="仿宋_GB2312"/>
                <w:bCs/>
                <w:color w:val="000000"/>
                <w:kern w:val="0"/>
                <w:sz w:val="21"/>
                <w:szCs w:val="21"/>
              </w:rPr>
            </w:pPr>
            <w:r>
              <w:rPr>
                <w:rFonts w:hint="eastAsia" w:ascii="仿宋_GB2312" w:hAnsi="仿宋_GB2312" w:eastAsia="仿宋_GB2312" w:cs="仿宋_GB2312"/>
                <w:color w:val="000000"/>
                <w:kern w:val="0"/>
                <w:sz w:val="21"/>
                <w:szCs w:val="21"/>
              </w:rPr>
              <w:t>相关图分析：可查看收缩压和舒张压相关性，查看全部和部分相关图，数据范围可支持总体、白天、夜间</w:t>
            </w:r>
          </w:p>
        </w:tc>
        <w:tc>
          <w:tcPr>
            <w:tcW w:w="817" w:type="dxa"/>
          </w:tcPr>
          <w:p w14:paraId="0F3EC77D">
            <w:pPr>
              <w:spacing w:line="240" w:lineRule="auto"/>
              <w:rPr>
                <w:rFonts w:hint="eastAsia" w:ascii="仿宋_GB2312" w:hAnsi="仿宋_GB2312" w:eastAsia="仿宋_GB2312" w:cs="仿宋_GB2312"/>
                <w:sz w:val="21"/>
                <w:szCs w:val="21"/>
              </w:rPr>
            </w:pPr>
          </w:p>
        </w:tc>
      </w:tr>
      <w:tr w14:paraId="6649F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0" w:type="dxa"/>
            <w:vMerge w:val="continue"/>
          </w:tcPr>
          <w:p w14:paraId="0FB1DBAC">
            <w:pPr>
              <w:spacing w:line="240" w:lineRule="auto"/>
              <w:rPr>
                <w:rFonts w:hint="eastAsia" w:ascii="仿宋_GB2312" w:hAnsi="仿宋_GB2312" w:eastAsia="仿宋_GB2312" w:cs="仿宋_GB2312"/>
                <w:b/>
                <w:sz w:val="21"/>
                <w:szCs w:val="21"/>
              </w:rPr>
            </w:pPr>
          </w:p>
        </w:tc>
        <w:tc>
          <w:tcPr>
            <w:tcW w:w="935" w:type="dxa"/>
            <w:vMerge w:val="continue"/>
          </w:tcPr>
          <w:p w14:paraId="7F9D41AD">
            <w:pPr>
              <w:spacing w:line="240" w:lineRule="auto"/>
              <w:rPr>
                <w:rFonts w:hint="eastAsia" w:ascii="仿宋_GB2312" w:hAnsi="仿宋_GB2312" w:eastAsia="仿宋_GB2312" w:cs="仿宋_GB2312"/>
                <w:b/>
                <w:sz w:val="21"/>
                <w:szCs w:val="21"/>
              </w:rPr>
            </w:pPr>
          </w:p>
        </w:tc>
        <w:tc>
          <w:tcPr>
            <w:tcW w:w="7564" w:type="dxa"/>
          </w:tcPr>
          <w:p w14:paraId="39B1529B">
            <w:pPr>
              <w:numPr>
                <w:ilvl w:val="0"/>
                <w:numId w:val="9"/>
              </w:numPr>
              <w:spacing w:line="240" w:lineRule="auto"/>
              <w:rPr>
                <w:rFonts w:hint="eastAsia" w:ascii="仿宋_GB2312" w:hAnsi="仿宋_GB2312" w:eastAsia="仿宋_GB2312" w:cs="仿宋_GB2312"/>
                <w:bCs/>
                <w:color w:val="000000"/>
                <w:kern w:val="0"/>
                <w:sz w:val="21"/>
                <w:szCs w:val="21"/>
              </w:rPr>
            </w:pPr>
            <w:r>
              <w:rPr>
                <w:rFonts w:hint="eastAsia" w:ascii="仿宋_GB2312" w:hAnsi="仿宋_GB2312" w:eastAsia="仿宋_GB2312" w:cs="仿宋_GB2312"/>
                <w:color w:val="000000"/>
                <w:kern w:val="0"/>
                <w:sz w:val="21"/>
                <w:szCs w:val="21"/>
              </w:rPr>
              <w:t>提供病人信息、管理列表、报告内容自定义配置，灵活的配置满足多样化的需求</w:t>
            </w:r>
          </w:p>
        </w:tc>
        <w:tc>
          <w:tcPr>
            <w:tcW w:w="817" w:type="dxa"/>
          </w:tcPr>
          <w:p w14:paraId="5DF46D7B">
            <w:pPr>
              <w:spacing w:line="240" w:lineRule="auto"/>
              <w:rPr>
                <w:rFonts w:hint="eastAsia" w:ascii="仿宋_GB2312" w:hAnsi="仿宋_GB2312" w:eastAsia="仿宋_GB2312" w:cs="仿宋_GB2312"/>
                <w:sz w:val="21"/>
                <w:szCs w:val="21"/>
              </w:rPr>
            </w:pPr>
          </w:p>
        </w:tc>
      </w:tr>
      <w:tr w14:paraId="525E8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0" w:type="dxa"/>
            <w:vMerge w:val="continue"/>
          </w:tcPr>
          <w:p w14:paraId="1362079F">
            <w:pPr>
              <w:spacing w:line="240" w:lineRule="auto"/>
              <w:rPr>
                <w:rFonts w:hint="eastAsia" w:ascii="仿宋_GB2312" w:hAnsi="仿宋_GB2312" w:eastAsia="仿宋_GB2312" w:cs="仿宋_GB2312"/>
                <w:b/>
                <w:sz w:val="21"/>
                <w:szCs w:val="21"/>
              </w:rPr>
            </w:pPr>
          </w:p>
        </w:tc>
        <w:tc>
          <w:tcPr>
            <w:tcW w:w="935" w:type="dxa"/>
            <w:vMerge w:val="continue"/>
          </w:tcPr>
          <w:p w14:paraId="2CBC8819">
            <w:pPr>
              <w:spacing w:line="240" w:lineRule="auto"/>
              <w:rPr>
                <w:rFonts w:hint="eastAsia" w:ascii="仿宋_GB2312" w:hAnsi="仿宋_GB2312" w:eastAsia="仿宋_GB2312" w:cs="仿宋_GB2312"/>
                <w:b/>
                <w:sz w:val="21"/>
                <w:szCs w:val="21"/>
              </w:rPr>
            </w:pPr>
          </w:p>
        </w:tc>
        <w:tc>
          <w:tcPr>
            <w:tcW w:w="7564" w:type="dxa"/>
          </w:tcPr>
          <w:p w14:paraId="7782467C">
            <w:pPr>
              <w:numPr>
                <w:ilvl w:val="0"/>
                <w:numId w:val="9"/>
              </w:numPr>
              <w:spacing w:line="240" w:lineRule="auto"/>
              <w:rPr>
                <w:rFonts w:hint="eastAsia" w:ascii="仿宋_GB2312" w:hAnsi="仿宋_GB2312" w:eastAsia="仿宋_GB2312" w:cs="仿宋_GB2312"/>
                <w:bCs/>
                <w:color w:val="000000"/>
                <w:kern w:val="0"/>
                <w:sz w:val="21"/>
                <w:szCs w:val="21"/>
              </w:rPr>
            </w:pPr>
            <w:r>
              <w:rPr>
                <w:rFonts w:hint="eastAsia" w:ascii="仿宋_GB2312" w:hAnsi="仿宋_GB2312" w:eastAsia="仿宋_GB2312" w:cs="仿宋_GB2312"/>
                <w:color w:val="000000"/>
                <w:kern w:val="0"/>
                <w:sz w:val="21"/>
                <w:szCs w:val="21"/>
              </w:rPr>
              <w:t>数据管理和报告打印：用户可以编辑、存储、打印病人的血压、数据表、直方图、饼图、昼夜节律图等信息</w:t>
            </w:r>
          </w:p>
        </w:tc>
        <w:tc>
          <w:tcPr>
            <w:tcW w:w="817" w:type="dxa"/>
          </w:tcPr>
          <w:p w14:paraId="1FBE6947">
            <w:pPr>
              <w:spacing w:line="240" w:lineRule="auto"/>
              <w:rPr>
                <w:rFonts w:hint="eastAsia" w:ascii="仿宋_GB2312" w:hAnsi="仿宋_GB2312" w:eastAsia="仿宋_GB2312" w:cs="仿宋_GB2312"/>
                <w:sz w:val="21"/>
                <w:szCs w:val="21"/>
              </w:rPr>
            </w:pPr>
          </w:p>
        </w:tc>
      </w:tr>
    </w:tbl>
    <w:p w14:paraId="7832B2CB">
      <w:pPr>
        <w:spacing w:line="240" w:lineRule="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21"/>
          <w:szCs w:val="21"/>
          <w:lang w:val="en-US" w:eastAsia="zh-CN"/>
        </w:rPr>
        <w:br w:type="page"/>
      </w:r>
      <w:r>
        <w:rPr>
          <w:rFonts w:hint="eastAsia" w:ascii="仿宋_GB2312" w:hAnsi="仿宋_GB2312" w:eastAsia="仿宋_GB2312" w:cs="仿宋_GB2312"/>
          <w:b/>
          <w:bCs/>
          <w:sz w:val="32"/>
          <w:szCs w:val="32"/>
          <w:lang w:val="en-US" w:eastAsia="zh-CN"/>
        </w:rPr>
        <w:t>24小时动态心电图监测仪</w:t>
      </w:r>
    </w:p>
    <w:p w14:paraId="7D84BF52">
      <w:pPr>
        <w:adjustRightInd w:val="0"/>
        <w:snapToGrid w:val="0"/>
        <w:spacing w:line="240" w:lineRule="auto"/>
        <w:rPr>
          <w:rFonts w:hint="eastAsia" w:ascii="仿宋_GB2312" w:hAnsi="仿宋_GB2312" w:eastAsia="仿宋_GB2312" w:cs="仿宋_GB2312"/>
          <w:b/>
          <w:sz w:val="21"/>
          <w:szCs w:val="21"/>
        </w:rPr>
      </w:pPr>
      <w:r>
        <w:rPr>
          <w:rFonts w:hint="eastAsia" w:ascii="仿宋_GB2312" w:hAnsi="仿宋_GB2312" w:eastAsia="仿宋_GB2312" w:cs="仿宋_GB2312"/>
          <w:sz w:val="21"/>
          <w:szCs w:val="21"/>
        </w:rPr>
        <w:t>1、★</w:t>
      </w:r>
      <w:r>
        <w:rPr>
          <w:rFonts w:hint="eastAsia" w:ascii="仿宋_GB2312" w:hAnsi="仿宋_GB2312" w:eastAsia="仿宋_GB2312" w:cs="仿宋_GB2312"/>
          <w:b/>
          <w:sz w:val="21"/>
          <w:szCs w:val="21"/>
        </w:rPr>
        <w:t>配置清单（响应方案应当不低于下表配置）</w:t>
      </w:r>
    </w:p>
    <w:tbl>
      <w:tblPr>
        <w:tblStyle w:val="24"/>
        <w:tblW w:w="100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2333"/>
        <w:gridCol w:w="1494"/>
        <w:gridCol w:w="709"/>
        <w:gridCol w:w="847"/>
        <w:gridCol w:w="1137"/>
        <w:gridCol w:w="1276"/>
        <w:gridCol w:w="1599"/>
      </w:tblGrid>
      <w:tr w14:paraId="6448B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631" w:type="dxa"/>
            <w:vAlign w:val="center"/>
          </w:tcPr>
          <w:p w14:paraId="0F3185B3">
            <w:pPr>
              <w:spacing w:line="240" w:lineRule="auto"/>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序号</w:t>
            </w:r>
          </w:p>
        </w:tc>
        <w:tc>
          <w:tcPr>
            <w:tcW w:w="2333" w:type="dxa"/>
            <w:vAlign w:val="center"/>
          </w:tcPr>
          <w:p w14:paraId="70D046CC">
            <w:pPr>
              <w:spacing w:line="240" w:lineRule="auto"/>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货物名称</w:t>
            </w:r>
          </w:p>
        </w:tc>
        <w:tc>
          <w:tcPr>
            <w:tcW w:w="1494" w:type="dxa"/>
            <w:vAlign w:val="center"/>
          </w:tcPr>
          <w:p w14:paraId="2FEC2685">
            <w:pPr>
              <w:spacing w:line="240" w:lineRule="auto"/>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进口/国产</w:t>
            </w:r>
          </w:p>
        </w:tc>
        <w:tc>
          <w:tcPr>
            <w:tcW w:w="709" w:type="dxa"/>
            <w:vAlign w:val="center"/>
          </w:tcPr>
          <w:p w14:paraId="0F09E4CB">
            <w:pPr>
              <w:spacing w:line="240" w:lineRule="auto"/>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数量</w:t>
            </w:r>
          </w:p>
        </w:tc>
        <w:tc>
          <w:tcPr>
            <w:tcW w:w="847" w:type="dxa"/>
            <w:vAlign w:val="center"/>
          </w:tcPr>
          <w:p w14:paraId="46018DF0">
            <w:pPr>
              <w:spacing w:line="240" w:lineRule="auto"/>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单位</w:t>
            </w:r>
          </w:p>
        </w:tc>
        <w:tc>
          <w:tcPr>
            <w:tcW w:w="1137" w:type="dxa"/>
            <w:vAlign w:val="center"/>
          </w:tcPr>
          <w:p w14:paraId="7816169A">
            <w:pPr>
              <w:spacing w:line="240" w:lineRule="auto"/>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预算单价（万元）</w:t>
            </w:r>
          </w:p>
        </w:tc>
        <w:tc>
          <w:tcPr>
            <w:tcW w:w="1276" w:type="dxa"/>
            <w:vAlign w:val="center"/>
          </w:tcPr>
          <w:p w14:paraId="62D67C5A">
            <w:pPr>
              <w:spacing w:line="240" w:lineRule="auto"/>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预算总价（万元）</w:t>
            </w:r>
          </w:p>
        </w:tc>
        <w:tc>
          <w:tcPr>
            <w:tcW w:w="1599" w:type="dxa"/>
            <w:vAlign w:val="center"/>
          </w:tcPr>
          <w:p w14:paraId="30CB4CC5">
            <w:pPr>
              <w:spacing w:line="240" w:lineRule="auto"/>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是否需要注册证/备案证</w:t>
            </w:r>
          </w:p>
        </w:tc>
      </w:tr>
      <w:tr w14:paraId="2C34F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631" w:type="dxa"/>
            <w:vAlign w:val="center"/>
          </w:tcPr>
          <w:p w14:paraId="27D7AD1A">
            <w:pPr>
              <w:spacing w:line="240" w:lineRule="auto"/>
              <w:jc w:val="center"/>
              <w:rPr>
                <w:rFonts w:hint="eastAsia" w:ascii="仿宋_GB2312" w:hAnsi="仿宋_GB2312" w:eastAsia="仿宋_GB2312" w:cs="仿宋_GB2312"/>
                <w:bCs/>
                <w:sz w:val="21"/>
                <w:szCs w:val="21"/>
              </w:rPr>
            </w:pPr>
          </w:p>
        </w:tc>
        <w:tc>
          <w:tcPr>
            <w:tcW w:w="2333" w:type="dxa"/>
            <w:vAlign w:val="center"/>
          </w:tcPr>
          <w:p w14:paraId="45C20AC3">
            <w:pPr>
              <w:spacing w:line="240" w:lineRule="auto"/>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动态心电图工作站</w:t>
            </w:r>
          </w:p>
        </w:tc>
        <w:tc>
          <w:tcPr>
            <w:tcW w:w="1494" w:type="dxa"/>
            <w:vAlign w:val="center"/>
          </w:tcPr>
          <w:p w14:paraId="6A6C2E48">
            <w:pPr>
              <w:spacing w:line="240" w:lineRule="auto"/>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国产</w:t>
            </w:r>
          </w:p>
        </w:tc>
        <w:tc>
          <w:tcPr>
            <w:tcW w:w="709" w:type="dxa"/>
            <w:vAlign w:val="center"/>
          </w:tcPr>
          <w:p w14:paraId="554C0936">
            <w:pPr>
              <w:spacing w:line="240" w:lineRule="auto"/>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1</w:t>
            </w:r>
          </w:p>
        </w:tc>
        <w:tc>
          <w:tcPr>
            <w:tcW w:w="847" w:type="dxa"/>
            <w:vAlign w:val="center"/>
          </w:tcPr>
          <w:p w14:paraId="574ED397">
            <w:pPr>
              <w:spacing w:line="240" w:lineRule="auto"/>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套</w:t>
            </w:r>
          </w:p>
        </w:tc>
        <w:tc>
          <w:tcPr>
            <w:tcW w:w="1137" w:type="dxa"/>
            <w:vMerge w:val="restart"/>
            <w:vAlign w:val="center"/>
          </w:tcPr>
          <w:p w14:paraId="37D218D5">
            <w:pPr>
              <w:spacing w:line="240" w:lineRule="auto"/>
              <w:jc w:val="center"/>
              <w:rPr>
                <w:rFonts w:hint="eastAsia"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1.7</w:t>
            </w:r>
          </w:p>
        </w:tc>
        <w:tc>
          <w:tcPr>
            <w:tcW w:w="1276" w:type="dxa"/>
            <w:vMerge w:val="restart"/>
            <w:vAlign w:val="center"/>
          </w:tcPr>
          <w:p w14:paraId="4FCA6120">
            <w:pPr>
              <w:spacing w:line="240" w:lineRule="auto"/>
              <w:jc w:val="center"/>
              <w:rPr>
                <w:rFonts w:hint="eastAsia"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1.7</w:t>
            </w:r>
          </w:p>
        </w:tc>
        <w:tc>
          <w:tcPr>
            <w:tcW w:w="1599" w:type="dxa"/>
            <w:vAlign w:val="center"/>
          </w:tcPr>
          <w:p w14:paraId="567B7289">
            <w:pPr>
              <w:spacing w:line="240" w:lineRule="auto"/>
              <w:jc w:val="center"/>
              <w:rPr>
                <w:rFonts w:hint="eastAsia" w:ascii="仿宋_GB2312" w:hAnsi="仿宋_GB2312" w:eastAsia="仿宋_GB2312" w:cs="仿宋_GB2312"/>
                <w:bCs/>
                <w:sz w:val="21"/>
                <w:szCs w:val="21"/>
              </w:rPr>
            </w:pPr>
            <w:r>
              <w:rPr>
                <w:rFonts w:hint="eastAsia" w:ascii="仿宋_GB2312" w:hAnsi="仿宋_GB2312" w:eastAsia="仿宋_GB2312" w:cs="仿宋_GB2312"/>
                <w:b/>
                <w:sz w:val="21"/>
                <w:szCs w:val="21"/>
              </w:rPr>
              <w:t>是</w:t>
            </w:r>
          </w:p>
        </w:tc>
      </w:tr>
      <w:tr w14:paraId="37522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31" w:type="dxa"/>
            <w:vAlign w:val="center"/>
          </w:tcPr>
          <w:p w14:paraId="6F7665FD">
            <w:pPr>
              <w:spacing w:line="240" w:lineRule="auto"/>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1</w:t>
            </w:r>
          </w:p>
        </w:tc>
        <w:tc>
          <w:tcPr>
            <w:tcW w:w="2333" w:type="dxa"/>
            <w:vAlign w:val="center"/>
          </w:tcPr>
          <w:p w14:paraId="7C9E71F2">
            <w:pPr>
              <w:spacing w:line="240" w:lineRule="auto"/>
              <w:jc w:val="center"/>
              <w:rPr>
                <w:rFonts w:hint="eastAsia" w:ascii="仿宋_GB2312" w:hAnsi="仿宋_GB2312" w:eastAsia="仿宋_GB2312" w:cs="仿宋_GB2312"/>
                <w:bCs/>
                <w:sz w:val="21"/>
                <w:szCs w:val="21"/>
              </w:rPr>
            </w:pPr>
            <w:r>
              <w:rPr>
                <w:rFonts w:hint="eastAsia" w:ascii="仿宋_GB2312" w:hAnsi="仿宋_GB2312" w:eastAsia="仿宋_GB2312" w:cs="仿宋_GB2312"/>
                <w:kern w:val="0"/>
                <w:sz w:val="21"/>
                <w:szCs w:val="21"/>
              </w:rPr>
              <w:t>十二道记录器</w:t>
            </w:r>
          </w:p>
        </w:tc>
        <w:tc>
          <w:tcPr>
            <w:tcW w:w="1494" w:type="dxa"/>
            <w:vAlign w:val="center"/>
          </w:tcPr>
          <w:p w14:paraId="45578154">
            <w:pPr>
              <w:spacing w:line="240" w:lineRule="auto"/>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国产</w:t>
            </w:r>
          </w:p>
        </w:tc>
        <w:tc>
          <w:tcPr>
            <w:tcW w:w="709" w:type="dxa"/>
            <w:vAlign w:val="center"/>
          </w:tcPr>
          <w:p w14:paraId="677BD06F">
            <w:pPr>
              <w:spacing w:line="240" w:lineRule="auto"/>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1</w:t>
            </w:r>
          </w:p>
        </w:tc>
        <w:tc>
          <w:tcPr>
            <w:tcW w:w="847" w:type="dxa"/>
            <w:vAlign w:val="center"/>
          </w:tcPr>
          <w:p w14:paraId="3C68E0CA">
            <w:pPr>
              <w:spacing w:line="240" w:lineRule="auto"/>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个</w:t>
            </w:r>
          </w:p>
        </w:tc>
        <w:tc>
          <w:tcPr>
            <w:tcW w:w="1137" w:type="dxa"/>
            <w:vMerge w:val="continue"/>
            <w:vAlign w:val="center"/>
          </w:tcPr>
          <w:p w14:paraId="1CA9C6CE">
            <w:pPr>
              <w:spacing w:line="240" w:lineRule="auto"/>
              <w:jc w:val="center"/>
              <w:rPr>
                <w:rFonts w:hint="eastAsia" w:ascii="仿宋_GB2312" w:hAnsi="仿宋_GB2312" w:eastAsia="仿宋_GB2312" w:cs="仿宋_GB2312"/>
                <w:bCs/>
                <w:sz w:val="21"/>
                <w:szCs w:val="21"/>
              </w:rPr>
            </w:pPr>
          </w:p>
        </w:tc>
        <w:tc>
          <w:tcPr>
            <w:tcW w:w="1276" w:type="dxa"/>
            <w:vMerge w:val="continue"/>
            <w:vAlign w:val="center"/>
          </w:tcPr>
          <w:p w14:paraId="3F4D9FE9">
            <w:pPr>
              <w:spacing w:line="240" w:lineRule="auto"/>
              <w:jc w:val="center"/>
              <w:rPr>
                <w:rFonts w:hint="eastAsia" w:ascii="仿宋_GB2312" w:hAnsi="仿宋_GB2312" w:eastAsia="仿宋_GB2312" w:cs="仿宋_GB2312"/>
                <w:bCs/>
                <w:sz w:val="21"/>
                <w:szCs w:val="21"/>
              </w:rPr>
            </w:pPr>
          </w:p>
        </w:tc>
        <w:tc>
          <w:tcPr>
            <w:tcW w:w="1599" w:type="dxa"/>
            <w:vAlign w:val="center"/>
          </w:tcPr>
          <w:p w14:paraId="0DECE405">
            <w:pPr>
              <w:spacing w:line="240" w:lineRule="auto"/>
              <w:jc w:val="center"/>
              <w:rPr>
                <w:rFonts w:hint="eastAsia" w:ascii="仿宋_GB2312" w:hAnsi="仿宋_GB2312" w:eastAsia="仿宋_GB2312" w:cs="仿宋_GB2312"/>
                <w:bCs/>
                <w:sz w:val="21"/>
                <w:szCs w:val="21"/>
              </w:rPr>
            </w:pPr>
            <w:r>
              <w:rPr>
                <w:rFonts w:hint="eastAsia" w:ascii="仿宋_GB2312" w:hAnsi="仿宋_GB2312" w:eastAsia="仿宋_GB2312" w:cs="仿宋_GB2312"/>
                <w:b/>
                <w:sz w:val="21"/>
                <w:szCs w:val="21"/>
              </w:rPr>
              <w:t>/</w:t>
            </w:r>
          </w:p>
        </w:tc>
      </w:tr>
      <w:tr w14:paraId="402C5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631" w:type="dxa"/>
            <w:vAlign w:val="center"/>
          </w:tcPr>
          <w:p w14:paraId="13F86528">
            <w:pPr>
              <w:spacing w:line="240" w:lineRule="auto"/>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2</w:t>
            </w:r>
          </w:p>
        </w:tc>
        <w:tc>
          <w:tcPr>
            <w:tcW w:w="2333" w:type="dxa"/>
            <w:vAlign w:val="center"/>
          </w:tcPr>
          <w:p w14:paraId="66ADDFFC">
            <w:pPr>
              <w:spacing w:line="240" w:lineRule="auto"/>
              <w:jc w:val="center"/>
              <w:rPr>
                <w:rFonts w:hint="eastAsia" w:ascii="仿宋_GB2312" w:hAnsi="仿宋_GB2312" w:eastAsia="仿宋_GB2312" w:cs="仿宋_GB2312"/>
                <w:bCs/>
                <w:sz w:val="21"/>
                <w:szCs w:val="21"/>
              </w:rPr>
            </w:pPr>
            <w:r>
              <w:rPr>
                <w:rFonts w:hint="eastAsia" w:ascii="仿宋_GB2312" w:hAnsi="仿宋_GB2312" w:eastAsia="仿宋_GB2312" w:cs="仿宋_GB2312"/>
                <w:kern w:val="0"/>
                <w:sz w:val="21"/>
                <w:szCs w:val="21"/>
              </w:rPr>
              <w:t>10电极导联线</w:t>
            </w:r>
          </w:p>
        </w:tc>
        <w:tc>
          <w:tcPr>
            <w:tcW w:w="1494" w:type="dxa"/>
            <w:vAlign w:val="center"/>
          </w:tcPr>
          <w:p w14:paraId="2B5A57C5">
            <w:pPr>
              <w:spacing w:line="240" w:lineRule="auto"/>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国产</w:t>
            </w:r>
          </w:p>
        </w:tc>
        <w:tc>
          <w:tcPr>
            <w:tcW w:w="709" w:type="dxa"/>
            <w:vAlign w:val="center"/>
          </w:tcPr>
          <w:p w14:paraId="6D5D33CC">
            <w:pPr>
              <w:spacing w:line="240" w:lineRule="auto"/>
              <w:jc w:val="center"/>
              <w:rPr>
                <w:rFonts w:hint="eastAsia" w:ascii="仿宋_GB2312" w:hAnsi="仿宋_GB2312" w:eastAsia="仿宋_GB2312" w:cs="仿宋_GB2312"/>
                <w:bCs/>
                <w:sz w:val="21"/>
                <w:szCs w:val="21"/>
              </w:rPr>
            </w:pPr>
            <w:r>
              <w:rPr>
                <w:rFonts w:hint="eastAsia" w:ascii="仿宋_GB2312" w:hAnsi="仿宋_GB2312" w:eastAsia="仿宋_GB2312" w:cs="仿宋_GB2312"/>
                <w:bCs/>
                <w:color w:val="000000"/>
                <w:sz w:val="21"/>
                <w:szCs w:val="21"/>
              </w:rPr>
              <w:t>1</w:t>
            </w:r>
          </w:p>
        </w:tc>
        <w:tc>
          <w:tcPr>
            <w:tcW w:w="847" w:type="dxa"/>
            <w:vAlign w:val="center"/>
          </w:tcPr>
          <w:p w14:paraId="21ADB9B4">
            <w:pPr>
              <w:spacing w:line="240" w:lineRule="auto"/>
              <w:jc w:val="center"/>
              <w:rPr>
                <w:rFonts w:hint="eastAsia" w:ascii="仿宋_GB2312" w:hAnsi="仿宋_GB2312" w:eastAsia="仿宋_GB2312" w:cs="仿宋_GB2312"/>
                <w:bCs/>
                <w:sz w:val="21"/>
                <w:szCs w:val="21"/>
              </w:rPr>
            </w:pPr>
            <w:r>
              <w:rPr>
                <w:rFonts w:hint="eastAsia" w:ascii="仿宋_GB2312" w:hAnsi="仿宋_GB2312" w:eastAsia="仿宋_GB2312" w:cs="仿宋_GB2312"/>
                <w:kern w:val="0"/>
                <w:sz w:val="21"/>
                <w:szCs w:val="21"/>
              </w:rPr>
              <w:t>条</w:t>
            </w:r>
          </w:p>
        </w:tc>
        <w:tc>
          <w:tcPr>
            <w:tcW w:w="1137" w:type="dxa"/>
            <w:vMerge w:val="continue"/>
            <w:vAlign w:val="center"/>
          </w:tcPr>
          <w:p w14:paraId="22D9CA8E">
            <w:pPr>
              <w:spacing w:line="240" w:lineRule="auto"/>
              <w:jc w:val="center"/>
              <w:rPr>
                <w:rFonts w:hint="eastAsia" w:ascii="仿宋_GB2312" w:hAnsi="仿宋_GB2312" w:eastAsia="仿宋_GB2312" w:cs="仿宋_GB2312"/>
                <w:bCs/>
                <w:sz w:val="21"/>
                <w:szCs w:val="21"/>
              </w:rPr>
            </w:pPr>
          </w:p>
        </w:tc>
        <w:tc>
          <w:tcPr>
            <w:tcW w:w="1276" w:type="dxa"/>
            <w:vMerge w:val="continue"/>
            <w:vAlign w:val="center"/>
          </w:tcPr>
          <w:p w14:paraId="74D00777">
            <w:pPr>
              <w:spacing w:line="240" w:lineRule="auto"/>
              <w:jc w:val="center"/>
              <w:rPr>
                <w:rFonts w:hint="eastAsia" w:ascii="仿宋_GB2312" w:hAnsi="仿宋_GB2312" w:eastAsia="仿宋_GB2312" w:cs="仿宋_GB2312"/>
                <w:bCs/>
                <w:sz w:val="21"/>
                <w:szCs w:val="21"/>
              </w:rPr>
            </w:pPr>
          </w:p>
        </w:tc>
        <w:tc>
          <w:tcPr>
            <w:tcW w:w="1599" w:type="dxa"/>
            <w:vAlign w:val="center"/>
          </w:tcPr>
          <w:p w14:paraId="7E4C954E">
            <w:pPr>
              <w:spacing w:line="240" w:lineRule="auto"/>
              <w:jc w:val="center"/>
              <w:rPr>
                <w:rFonts w:hint="eastAsia" w:ascii="仿宋_GB2312" w:hAnsi="仿宋_GB2312" w:eastAsia="仿宋_GB2312" w:cs="仿宋_GB2312"/>
                <w:bCs/>
                <w:sz w:val="21"/>
                <w:szCs w:val="21"/>
              </w:rPr>
            </w:pPr>
            <w:r>
              <w:rPr>
                <w:rFonts w:hint="eastAsia" w:ascii="仿宋_GB2312" w:hAnsi="仿宋_GB2312" w:eastAsia="仿宋_GB2312" w:cs="仿宋_GB2312"/>
                <w:b/>
                <w:sz w:val="21"/>
                <w:szCs w:val="21"/>
              </w:rPr>
              <w:t>/</w:t>
            </w:r>
          </w:p>
        </w:tc>
      </w:tr>
      <w:tr w14:paraId="2E8AD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31" w:type="dxa"/>
            <w:vAlign w:val="center"/>
          </w:tcPr>
          <w:p w14:paraId="4A3839EF">
            <w:pPr>
              <w:spacing w:line="240" w:lineRule="auto"/>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3</w:t>
            </w:r>
          </w:p>
        </w:tc>
        <w:tc>
          <w:tcPr>
            <w:tcW w:w="2333" w:type="dxa"/>
            <w:vAlign w:val="center"/>
          </w:tcPr>
          <w:p w14:paraId="6C4E9F02">
            <w:pPr>
              <w:spacing w:line="240" w:lineRule="auto"/>
              <w:jc w:val="center"/>
              <w:rPr>
                <w:rFonts w:hint="eastAsia" w:ascii="仿宋_GB2312" w:hAnsi="仿宋_GB2312" w:eastAsia="仿宋_GB2312" w:cs="仿宋_GB2312"/>
                <w:bCs/>
                <w:sz w:val="21"/>
                <w:szCs w:val="21"/>
              </w:rPr>
            </w:pPr>
            <w:r>
              <w:rPr>
                <w:rFonts w:hint="eastAsia" w:ascii="仿宋_GB2312" w:hAnsi="仿宋_GB2312" w:eastAsia="仿宋_GB2312" w:cs="仿宋_GB2312"/>
                <w:kern w:val="0"/>
                <w:sz w:val="21"/>
                <w:szCs w:val="21"/>
              </w:rPr>
              <w:t>SD闪光卡</w:t>
            </w:r>
          </w:p>
        </w:tc>
        <w:tc>
          <w:tcPr>
            <w:tcW w:w="1494" w:type="dxa"/>
            <w:vAlign w:val="center"/>
          </w:tcPr>
          <w:p w14:paraId="5D1F1748">
            <w:pPr>
              <w:spacing w:line="240" w:lineRule="auto"/>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国产</w:t>
            </w:r>
          </w:p>
        </w:tc>
        <w:tc>
          <w:tcPr>
            <w:tcW w:w="709" w:type="dxa"/>
            <w:vAlign w:val="center"/>
          </w:tcPr>
          <w:p w14:paraId="506ADD6B">
            <w:pPr>
              <w:spacing w:line="240" w:lineRule="auto"/>
              <w:jc w:val="center"/>
              <w:rPr>
                <w:rFonts w:hint="eastAsia" w:ascii="仿宋_GB2312" w:hAnsi="仿宋_GB2312" w:eastAsia="仿宋_GB2312" w:cs="仿宋_GB2312"/>
                <w:bCs/>
                <w:sz w:val="21"/>
                <w:szCs w:val="21"/>
              </w:rPr>
            </w:pPr>
            <w:r>
              <w:rPr>
                <w:rFonts w:hint="eastAsia" w:ascii="仿宋_GB2312" w:hAnsi="仿宋_GB2312" w:eastAsia="仿宋_GB2312" w:cs="仿宋_GB2312"/>
                <w:bCs/>
                <w:color w:val="000000"/>
                <w:sz w:val="21"/>
                <w:szCs w:val="21"/>
              </w:rPr>
              <w:t>1</w:t>
            </w:r>
          </w:p>
        </w:tc>
        <w:tc>
          <w:tcPr>
            <w:tcW w:w="847" w:type="dxa"/>
            <w:vAlign w:val="center"/>
          </w:tcPr>
          <w:p w14:paraId="6C07723C">
            <w:pPr>
              <w:spacing w:line="240" w:lineRule="auto"/>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个</w:t>
            </w:r>
          </w:p>
        </w:tc>
        <w:tc>
          <w:tcPr>
            <w:tcW w:w="1137" w:type="dxa"/>
            <w:vMerge w:val="continue"/>
            <w:vAlign w:val="center"/>
          </w:tcPr>
          <w:p w14:paraId="54DF42B2">
            <w:pPr>
              <w:spacing w:line="240" w:lineRule="auto"/>
              <w:jc w:val="center"/>
              <w:rPr>
                <w:rFonts w:hint="eastAsia" w:ascii="仿宋_GB2312" w:hAnsi="仿宋_GB2312" w:eastAsia="仿宋_GB2312" w:cs="仿宋_GB2312"/>
                <w:bCs/>
                <w:sz w:val="21"/>
                <w:szCs w:val="21"/>
              </w:rPr>
            </w:pPr>
          </w:p>
        </w:tc>
        <w:tc>
          <w:tcPr>
            <w:tcW w:w="1276" w:type="dxa"/>
            <w:vMerge w:val="continue"/>
            <w:vAlign w:val="center"/>
          </w:tcPr>
          <w:p w14:paraId="01F9FF6C">
            <w:pPr>
              <w:spacing w:line="240" w:lineRule="auto"/>
              <w:jc w:val="center"/>
              <w:rPr>
                <w:rFonts w:hint="eastAsia" w:ascii="仿宋_GB2312" w:hAnsi="仿宋_GB2312" w:eastAsia="仿宋_GB2312" w:cs="仿宋_GB2312"/>
                <w:bCs/>
                <w:sz w:val="21"/>
                <w:szCs w:val="21"/>
              </w:rPr>
            </w:pPr>
          </w:p>
        </w:tc>
        <w:tc>
          <w:tcPr>
            <w:tcW w:w="1599" w:type="dxa"/>
            <w:vAlign w:val="center"/>
          </w:tcPr>
          <w:p w14:paraId="5DCA922D">
            <w:pPr>
              <w:spacing w:line="240" w:lineRule="auto"/>
              <w:jc w:val="center"/>
              <w:rPr>
                <w:rFonts w:hint="eastAsia" w:ascii="仿宋_GB2312" w:hAnsi="仿宋_GB2312" w:eastAsia="仿宋_GB2312" w:cs="仿宋_GB2312"/>
                <w:bCs/>
                <w:sz w:val="21"/>
                <w:szCs w:val="21"/>
              </w:rPr>
            </w:pPr>
            <w:r>
              <w:rPr>
                <w:rFonts w:hint="eastAsia" w:ascii="仿宋_GB2312" w:hAnsi="仿宋_GB2312" w:eastAsia="仿宋_GB2312" w:cs="仿宋_GB2312"/>
                <w:b/>
                <w:sz w:val="21"/>
                <w:szCs w:val="21"/>
              </w:rPr>
              <w:t>/</w:t>
            </w:r>
          </w:p>
        </w:tc>
      </w:tr>
      <w:tr w14:paraId="28955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31" w:type="dxa"/>
            <w:vAlign w:val="center"/>
          </w:tcPr>
          <w:p w14:paraId="3301EFEF">
            <w:pPr>
              <w:spacing w:line="240" w:lineRule="auto"/>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4</w:t>
            </w:r>
          </w:p>
        </w:tc>
        <w:tc>
          <w:tcPr>
            <w:tcW w:w="2333" w:type="dxa"/>
            <w:vAlign w:val="center"/>
          </w:tcPr>
          <w:p w14:paraId="4A88FBFD">
            <w:pPr>
              <w:spacing w:line="240" w:lineRule="auto"/>
              <w:jc w:val="center"/>
              <w:rPr>
                <w:rFonts w:hint="eastAsia" w:ascii="仿宋_GB2312" w:hAnsi="仿宋_GB2312" w:eastAsia="仿宋_GB2312" w:cs="仿宋_GB2312"/>
                <w:bCs/>
                <w:sz w:val="21"/>
                <w:szCs w:val="21"/>
              </w:rPr>
            </w:pPr>
            <w:r>
              <w:rPr>
                <w:rFonts w:hint="eastAsia" w:ascii="仿宋_GB2312" w:hAnsi="仿宋_GB2312" w:eastAsia="仿宋_GB2312" w:cs="仿宋_GB2312"/>
                <w:kern w:val="0"/>
                <w:sz w:val="21"/>
                <w:szCs w:val="21"/>
              </w:rPr>
              <w:t>腰带和挂绳，布套</w:t>
            </w:r>
          </w:p>
        </w:tc>
        <w:tc>
          <w:tcPr>
            <w:tcW w:w="1494" w:type="dxa"/>
            <w:vAlign w:val="center"/>
          </w:tcPr>
          <w:p w14:paraId="6195E0E2">
            <w:pPr>
              <w:spacing w:line="240" w:lineRule="auto"/>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国产</w:t>
            </w:r>
          </w:p>
        </w:tc>
        <w:tc>
          <w:tcPr>
            <w:tcW w:w="709" w:type="dxa"/>
            <w:vAlign w:val="center"/>
          </w:tcPr>
          <w:p w14:paraId="2B150EE0">
            <w:pPr>
              <w:spacing w:line="240" w:lineRule="auto"/>
              <w:jc w:val="center"/>
              <w:rPr>
                <w:rFonts w:hint="eastAsia" w:ascii="仿宋_GB2312" w:hAnsi="仿宋_GB2312" w:eastAsia="仿宋_GB2312" w:cs="仿宋_GB2312"/>
                <w:bCs/>
                <w:sz w:val="21"/>
                <w:szCs w:val="21"/>
              </w:rPr>
            </w:pPr>
            <w:r>
              <w:rPr>
                <w:rFonts w:hint="eastAsia" w:ascii="仿宋_GB2312" w:hAnsi="仿宋_GB2312" w:eastAsia="仿宋_GB2312" w:cs="仿宋_GB2312"/>
                <w:bCs/>
                <w:color w:val="000000"/>
                <w:sz w:val="21"/>
                <w:szCs w:val="21"/>
              </w:rPr>
              <w:t>1</w:t>
            </w:r>
          </w:p>
        </w:tc>
        <w:tc>
          <w:tcPr>
            <w:tcW w:w="847" w:type="dxa"/>
            <w:vAlign w:val="center"/>
          </w:tcPr>
          <w:p w14:paraId="4A49D43B">
            <w:pPr>
              <w:spacing w:line="240" w:lineRule="auto"/>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套</w:t>
            </w:r>
          </w:p>
        </w:tc>
        <w:tc>
          <w:tcPr>
            <w:tcW w:w="1137" w:type="dxa"/>
            <w:vMerge w:val="continue"/>
            <w:vAlign w:val="center"/>
          </w:tcPr>
          <w:p w14:paraId="3F100025">
            <w:pPr>
              <w:spacing w:line="240" w:lineRule="auto"/>
              <w:jc w:val="center"/>
              <w:rPr>
                <w:rFonts w:hint="eastAsia" w:ascii="仿宋_GB2312" w:hAnsi="仿宋_GB2312" w:eastAsia="仿宋_GB2312" w:cs="仿宋_GB2312"/>
                <w:bCs/>
                <w:sz w:val="21"/>
                <w:szCs w:val="21"/>
              </w:rPr>
            </w:pPr>
          </w:p>
        </w:tc>
        <w:tc>
          <w:tcPr>
            <w:tcW w:w="1276" w:type="dxa"/>
            <w:vMerge w:val="continue"/>
            <w:vAlign w:val="center"/>
          </w:tcPr>
          <w:p w14:paraId="3D85441E">
            <w:pPr>
              <w:spacing w:line="240" w:lineRule="auto"/>
              <w:jc w:val="center"/>
              <w:rPr>
                <w:rFonts w:hint="eastAsia" w:ascii="仿宋_GB2312" w:hAnsi="仿宋_GB2312" w:eastAsia="仿宋_GB2312" w:cs="仿宋_GB2312"/>
                <w:bCs/>
                <w:sz w:val="21"/>
                <w:szCs w:val="21"/>
              </w:rPr>
            </w:pPr>
          </w:p>
        </w:tc>
        <w:tc>
          <w:tcPr>
            <w:tcW w:w="1599" w:type="dxa"/>
            <w:vAlign w:val="center"/>
          </w:tcPr>
          <w:p w14:paraId="49D81CF2">
            <w:pPr>
              <w:spacing w:line="240" w:lineRule="auto"/>
              <w:jc w:val="center"/>
              <w:rPr>
                <w:rFonts w:hint="eastAsia" w:ascii="仿宋_GB2312" w:hAnsi="仿宋_GB2312" w:eastAsia="仿宋_GB2312" w:cs="仿宋_GB2312"/>
                <w:bCs/>
                <w:sz w:val="21"/>
                <w:szCs w:val="21"/>
              </w:rPr>
            </w:pPr>
            <w:r>
              <w:rPr>
                <w:rFonts w:hint="eastAsia" w:ascii="仿宋_GB2312" w:hAnsi="仿宋_GB2312" w:eastAsia="仿宋_GB2312" w:cs="仿宋_GB2312"/>
                <w:b/>
                <w:sz w:val="21"/>
                <w:szCs w:val="21"/>
              </w:rPr>
              <w:t>/</w:t>
            </w:r>
          </w:p>
        </w:tc>
      </w:tr>
      <w:tr w14:paraId="7151C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31" w:type="dxa"/>
            <w:vAlign w:val="center"/>
          </w:tcPr>
          <w:p w14:paraId="0914F677">
            <w:pPr>
              <w:spacing w:line="240" w:lineRule="auto"/>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5</w:t>
            </w:r>
          </w:p>
        </w:tc>
        <w:tc>
          <w:tcPr>
            <w:tcW w:w="2333" w:type="dxa"/>
            <w:vAlign w:val="center"/>
          </w:tcPr>
          <w:p w14:paraId="5F27BE5B">
            <w:pPr>
              <w:spacing w:line="240" w:lineRule="auto"/>
              <w:jc w:val="center"/>
              <w:rPr>
                <w:rFonts w:hint="eastAsia" w:ascii="仿宋_GB2312" w:hAnsi="仿宋_GB2312" w:eastAsia="仿宋_GB2312" w:cs="仿宋_GB2312"/>
                <w:bCs/>
                <w:sz w:val="21"/>
                <w:szCs w:val="21"/>
              </w:rPr>
            </w:pPr>
            <w:r>
              <w:rPr>
                <w:rFonts w:hint="eastAsia" w:ascii="仿宋_GB2312" w:hAnsi="仿宋_GB2312" w:eastAsia="仿宋_GB2312" w:cs="仿宋_GB2312"/>
                <w:kern w:val="0"/>
                <w:sz w:val="21"/>
                <w:szCs w:val="21"/>
              </w:rPr>
              <w:t>USB数据传输线</w:t>
            </w:r>
          </w:p>
        </w:tc>
        <w:tc>
          <w:tcPr>
            <w:tcW w:w="1494" w:type="dxa"/>
            <w:vAlign w:val="center"/>
          </w:tcPr>
          <w:p w14:paraId="32C7639B">
            <w:pPr>
              <w:spacing w:line="240" w:lineRule="auto"/>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国产</w:t>
            </w:r>
          </w:p>
        </w:tc>
        <w:tc>
          <w:tcPr>
            <w:tcW w:w="709" w:type="dxa"/>
            <w:vAlign w:val="center"/>
          </w:tcPr>
          <w:p w14:paraId="7A00C21C">
            <w:pPr>
              <w:spacing w:line="240" w:lineRule="auto"/>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1</w:t>
            </w:r>
          </w:p>
        </w:tc>
        <w:tc>
          <w:tcPr>
            <w:tcW w:w="847" w:type="dxa"/>
            <w:vAlign w:val="center"/>
          </w:tcPr>
          <w:p w14:paraId="4EBC833F">
            <w:pPr>
              <w:spacing w:line="240" w:lineRule="auto"/>
              <w:jc w:val="center"/>
              <w:rPr>
                <w:rFonts w:hint="eastAsia" w:ascii="仿宋_GB2312" w:hAnsi="仿宋_GB2312" w:eastAsia="仿宋_GB2312" w:cs="仿宋_GB2312"/>
                <w:bCs/>
                <w:sz w:val="21"/>
                <w:szCs w:val="21"/>
              </w:rPr>
            </w:pPr>
            <w:r>
              <w:rPr>
                <w:rFonts w:hint="eastAsia" w:ascii="仿宋_GB2312" w:hAnsi="仿宋_GB2312" w:eastAsia="仿宋_GB2312" w:cs="仿宋_GB2312"/>
                <w:kern w:val="0"/>
                <w:sz w:val="21"/>
                <w:szCs w:val="21"/>
              </w:rPr>
              <w:t>条</w:t>
            </w:r>
          </w:p>
        </w:tc>
        <w:tc>
          <w:tcPr>
            <w:tcW w:w="1137" w:type="dxa"/>
            <w:vMerge w:val="continue"/>
            <w:vAlign w:val="center"/>
          </w:tcPr>
          <w:p w14:paraId="7CC12EC7">
            <w:pPr>
              <w:spacing w:line="240" w:lineRule="auto"/>
              <w:jc w:val="center"/>
              <w:rPr>
                <w:rFonts w:hint="eastAsia" w:ascii="仿宋_GB2312" w:hAnsi="仿宋_GB2312" w:eastAsia="仿宋_GB2312" w:cs="仿宋_GB2312"/>
                <w:bCs/>
                <w:sz w:val="21"/>
                <w:szCs w:val="21"/>
              </w:rPr>
            </w:pPr>
          </w:p>
        </w:tc>
        <w:tc>
          <w:tcPr>
            <w:tcW w:w="1276" w:type="dxa"/>
            <w:vMerge w:val="continue"/>
            <w:vAlign w:val="center"/>
          </w:tcPr>
          <w:p w14:paraId="3B612C00">
            <w:pPr>
              <w:spacing w:line="240" w:lineRule="auto"/>
              <w:jc w:val="center"/>
              <w:rPr>
                <w:rFonts w:hint="eastAsia" w:ascii="仿宋_GB2312" w:hAnsi="仿宋_GB2312" w:eastAsia="仿宋_GB2312" w:cs="仿宋_GB2312"/>
                <w:bCs/>
                <w:sz w:val="21"/>
                <w:szCs w:val="21"/>
              </w:rPr>
            </w:pPr>
          </w:p>
        </w:tc>
        <w:tc>
          <w:tcPr>
            <w:tcW w:w="1599" w:type="dxa"/>
            <w:vAlign w:val="center"/>
          </w:tcPr>
          <w:p w14:paraId="22AE82AC">
            <w:pPr>
              <w:spacing w:line="240" w:lineRule="auto"/>
              <w:jc w:val="center"/>
              <w:rPr>
                <w:rFonts w:hint="eastAsia" w:ascii="仿宋_GB2312" w:hAnsi="仿宋_GB2312" w:eastAsia="仿宋_GB2312" w:cs="仿宋_GB2312"/>
                <w:bCs/>
                <w:sz w:val="21"/>
                <w:szCs w:val="21"/>
              </w:rPr>
            </w:pPr>
            <w:r>
              <w:rPr>
                <w:rFonts w:hint="eastAsia" w:ascii="仿宋_GB2312" w:hAnsi="仿宋_GB2312" w:eastAsia="仿宋_GB2312" w:cs="仿宋_GB2312"/>
                <w:b/>
                <w:sz w:val="21"/>
                <w:szCs w:val="21"/>
              </w:rPr>
              <w:t>/</w:t>
            </w:r>
          </w:p>
        </w:tc>
      </w:tr>
      <w:tr w14:paraId="6E274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31" w:type="dxa"/>
            <w:vAlign w:val="center"/>
          </w:tcPr>
          <w:p w14:paraId="035BD247">
            <w:pPr>
              <w:spacing w:line="240" w:lineRule="auto"/>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6</w:t>
            </w:r>
          </w:p>
        </w:tc>
        <w:tc>
          <w:tcPr>
            <w:tcW w:w="2333" w:type="dxa"/>
            <w:vAlign w:val="center"/>
          </w:tcPr>
          <w:p w14:paraId="25C6A8B9">
            <w:pPr>
              <w:spacing w:line="240" w:lineRule="auto"/>
              <w:jc w:val="center"/>
              <w:rPr>
                <w:rFonts w:hint="eastAsia" w:ascii="仿宋_GB2312" w:hAnsi="仿宋_GB2312" w:eastAsia="仿宋_GB2312" w:cs="仿宋_GB2312"/>
                <w:bCs/>
                <w:sz w:val="21"/>
                <w:szCs w:val="21"/>
              </w:rPr>
            </w:pPr>
            <w:r>
              <w:rPr>
                <w:rFonts w:hint="eastAsia" w:ascii="仿宋_GB2312" w:hAnsi="仿宋_GB2312" w:eastAsia="仿宋_GB2312" w:cs="仿宋_GB2312"/>
                <w:kern w:val="0"/>
                <w:sz w:val="21"/>
                <w:szCs w:val="21"/>
              </w:rPr>
              <w:t>软件安装盘</w:t>
            </w:r>
          </w:p>
        </w:tc>
        <w:tc>
          <w:tcPr>
            <w:tcW w:w="1494" w:type="dxa"/>
            <w:vAlign w:val="center"/>
          </w:tcPr>
          <w:p w14:paraId="747E28D9">
            <w:pPr>
              <w:spacing w:line="240" w:lineRule="auto"/>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国产</w:t>
            </w:r>
          </w:p>
        </w:tc>
        <w:tc>
          <w:tcPr>
            <w:tcW w:w="709" w:type="dxa"/>
            <w:vAlign w:val="center"/>
          </w:tcPr>
          <w:p w14:paraId="665D3E64">
            <w:pPr>
              <w:spacing w:line="240" w:lineRule="auto"/>
              <w:jc w:val="center"/>
              <w:rPr>
                <w:rFonts w:hint="eastAsia" w:ascii="仿宋_GB2312" w:hAnsi="仿宋_GB2312" w:eastAsia="仿宋_GB2312" w:cs="仿宋_GB2312"/>
                <w:bCs/>
                <w:sz w:val="21"/>
                <w:szCs w:val="21"/>
              </w:rPr>
            </w:pPr>
            <w:r>
              <w:rPr>
                <w:rFonts w:hint="eastAsia" w:ascii="仿宋_GB2312" w:hAnsi="仿宋_GB2312" w:eastAsia="仿宋_GB2312" w:cs="仿宋_GB2312"/>
                <w:bCs/>
                <w:color w:val="000000"/>
                <w:sz w:val="21"/>
                <w:szCs w:val="21"/>
              </w:rPr>
              <w:t>1</w:t>
            </w:r>
          </w:p>
        </w:tc>
        <w:tc>
          <w:tcPr>
            <w:tcW w:w="847" w:type="dxa"/>
            <w:vAlign w:val="center"/>
          </w:tcPr>
          <w:p w14:paraId="3FCBE8FA">
            <w:pPr>
              <w:spacing w:line="240" w:lineRule="auto"/>
              <w:jc w:val="center"/>
              <w:rPr>
                <w:rFonts w:hint="eastAsia" w:ascii="仿宋_GB2312" w:hAnsi="仿宋_GB2312" w:eastAsia="仿宋_GB2312" w:cs="仿宋_GB2312"/>
                <w:bCs/>
                <w:sz w:val="21"/>
                <w:szCs w:val="21"/>
              </w:rPr>
            </w:pPr>
            <w:r>
              <w:rPr>
                <w:rFonts w:hint="eastAsia" w:ascii="仿宋_GB2312" w:hAnsi="仿宋_GB2312" w:eastAsia="仿宋_GB2312" w:cs="仿宋_GB2312"/>
                <w:kern w:val="0"/>
                <w:sz w:val="21"/>
                <w:szCs w:val="21"/>
              </w:rPr>
              <w:t>个</w:t>
            </w:r>
          </w:p>
        </w:tc>
        <w:tc>
          <w:tcPr>
            <w:tcW w:w="1137" w:type="dxa"/>
            <w:vMerge w:val="continue"/>
            <w:vAlign w:val="center"/>
          </w:tcPr>
          <w:p w14:paraId="190C9BA4">
            <w:pPr>
              <w:spacing w:line="240" w:lineRule="auto"/>
              <w:jc w:val="center"/>
              <w:rPr>
                <w:rFonts w:hint="eastAsia" w:ascii="仿宋_GB2312" w:hAnsi="仿宋_GB2312" w:eastAsia="仿宋_GB2312" w:cs="仿宋_GB2312"/>
                <w:bCs/>
                <w:sz w:val="21"/>
                <w:szCs w:val="21"/>
              </w:rPr>
            </w:pPr>
          </w:p>
        </w:tc>
        <w:tc>
          <w:tcPr>
            <w:tcW w:w="1276" w:type="dxa"/>
            <w:vMerge w:val="continue"/>
            <w:vAlign w:val="center"/>
          </w:tcPr>
          <w:p w14:paraId="78EF0622">
            <w:pPr>
              <w:spacing w:line="240" w:lineRule="auto"/>
              <w:jc w:val="center"/>
              <w:rPr>
                <w:rFonts w:hint="eastAsia" w:ascii="仿宋_GB2312" w:hAnsi="仿宋_GB2312" w:eastAsia="仿宋_GB2312" w:cs="仿宋_GB2312"/>
                <w:bCs/>
                <w:sz w:val="21"/>
                <w:szCs w:val="21"/>
              </w:rPr>
            </w:pPr>
          </w:p>
        </w:tc>
        <w:tc>
          <w:tcPr>
            <w:tcW w:w="1599" w:type="dxa"/>
            <w:vAlign w:val="center"/>
          </w:tcPr>
          <w:p w14:paraId="6E920CD0">
            <w:pPr>
              <w:spacing w:line="240" w:lineRule="auto"/>
              <w:jc w:val="center"/>
              <w:rPr>
                <w:rFonts w:hint="eastAsia" w:ascii="仿宋_GB2312" w:hAnsi="仿宋_GB2312" w:eastAsia="仿宋_GB2312" w:cs="仿宋_GB2312"/>
                <w:bCs/>
                <w:sz w:val="21"/>
                <w:szCs w:val="21"/>
              </w:rPr>
            </w:pPr>
            <w:r>
              <w:rPr>
                <w:rFonts w:hint="eastAsia" w:ascii="仿宋_GB2312" w:hAnsi="仿宋_GB2312" w:eastAsia="仿宋_GB2312" w:cs="仿宋_GB2312"/>
                <w:b/>
                <w:sz w:val="21"/>
                <w:szCs w:val="21"/>
              </w:rPr>
              <w:t>/</w:t>
            </w:r>
          </w:p>
        </w:tc>
      </w:tr>
      <w:tr w14:paraId="2ADC4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31" w:type="dxa"/>
            <w:vAlign w:val="center"/>
          </w:tcPr>
          <w:p w14:paraId="5D755D92">
            <w:pPr>
              <w:spacing w:line="240" w:lineRule="auto"/>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7</w:t>
            </w:r>
          </w:p>
        </w:tc>
        <w:tc>
          <w:tcPr>
            <w:tcW w:w="2333" w:type="dxa"/>
            <w:vAlign w:val="center"/>
          </w:tcPr>
          <w:p w14:paraId="2BAB620E">
            <w:pPr>
              <w:spacing w:line="240" w:lineRule="auto"/>
              <w:jc w:val="center"/>
              <w:rPr>
                <w:rFonts w:hint="eastAsia" w:ascii="仿宋_GB2312" w:hAnsi="仿宋_GB2312" w:eastAsia="仿宋_GB2312" w:cs="仿宋_GB2312"/>
                <w:bCs/>
                <w:sz w:val="21"/>
                <w:szCs w:val="21"/>
              </w:rPr>
            </w:pPr>
            <w:r>
              <w:rPr>
                <w:rFonts w:hint="eastAsia" w:ascii="仿宋_GB2312" w:hAnsi="仿宋_GB2312" w:eastAsia="仿宋_GB2312" w:cs="仿宋_GB2312"/>
                <w:kern w:val="0"/>
                <w:sz w:val="21"/>
                <w:szCs w:val="21"/>
              </w:rPr>
              <w:t>一次性电极片</w:t>
            </w:r>
          </w:p>
        </w:tc>
        <w:tc>
          <w:tcPr>
            <w:tcW w:w="1494" w:type="dxa"/>
            <w:vAlign w:val="center"/>
          </w:tcPr>
          <w:p w14:paraId="1BC14F19">
            <w:pPr>
              <w:spacing w:line="240" w:lineRule="auto"/>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国产</w:t>
            </w:r>
          </w:p>
        </w:tc>
        <w:tc>
          <w:tcPr>
            <w:tcW w:w="709" w:type="dxa"/>
            <w:vAlign w:val="center"/>
          </w:tcPr>
          <w:p w14:paraId="0F1AE638">
            <w:pPr>
              <w:spacing w:line="240" w:lineRule="auto"/>
              <w:jc w:val="center"/>
              <w:rPr>
                <w:rFonts w:hint="eastAsia" w:ascii="仿宋_GB2312" w:hAnsi="仿宋_GB2312" w:eastAsia="仿宋_GB2312" w:cs="仿宋_GB2312"/>
                <w:bCs/>
                <w:sz w:val="21"/>
                <w:szCs w:val="21"/>
              </w:rPr>
            </w:pPr>
            <w:r>
              <w:rPr>
                <w:rFonts w:hint="eastAsia" w:ascii="仿宋_GB2312" w:hAnsi="仿宋_GB2312" w:eastAsia="仿宋_GB2312" w:cs="仿宋_GB2312"/>
                <w:bCs/>
                <w:color w:val="000000"/>
                <w:sz w:val="21"/>
                <w:szCs w:val="21"/>
              </w:rPr>
              <w:t>1</w:t>
            </w:r>
          </w:p>
        </w:tc>
        <w:tc>
          <w:tcPr>
            <w:tcW w:w="847" w:type="dxa"/>
            <w:vAlign w:val="center"/>
          </w:tcPr>
          <w:p w14:paraId="3229FE81">
            <w:pPr>
              <w:spacing w:line="240" w:lineRule="auto"/>
              <w:jc w:val="center"/>
              <w:rPr>
                <w:rFonts w:hint="eastAsia" w:ascii="仿宋_GB2312" w:hAnsi="仿宋_GB2312" w:eastAsia="仿宋_GB2312" w:cs="仿宋_GB2312"/>
                <w:bCs/>
                <w:sz w:val="21"/>
                <w:szCs w:val="21"/>
              </w:rPr>
            </w:pPr>
            <w:r>
              <w:rPr>
                <w:rFonts w:hint="eastAsia" w:ascii="仿宋_GB2312" w:hAnsi="仿宋_GB2312" w:eastAsia="仿宋_GB2312" w:cs="仿宋_GB2312"/>
                <w:bCs/>
                <w:color w:val="000000"/>
                <w:sz w:val="21"/>
                <w:szCs w:val="21"/>
              </w:rPr>
              <w:t>包</w:t>
            </w:r>
          </w:p>
        </w:tc>
        <w:tc>
          <w:tcPr>
            <w:tcW w:w="1137" w:type="dxa"/>
            <w:vMerge w:val="continue"/>
            <w:vAlign w:val="center"/>
          </w:tcPr>
          <w:p w14:paraId="2B02703C">
            <w:pPr>
              <w:spacing w:line="240" w:lineRule="auto"/>
              <w:jc w:val="center"/>
              <w:rPr>
                <w:rFonts w:hint="eastAsia" w:ascii="仿宋_GB2312" w:hAnsi="仿宋_GB2312" w:eastAsia="仿宋_GB2312" w:cs="仿宋_GB2312"/>
                <w:bCs/>
                <w:sz w:val="21"/>
                <w:szCs w:val="21"/>
              </w:rPr>
            </w:pPr>
          </w:p>
        </w:tc>
        <w:tc>
          <w:tcPr>
            <w:tcW w:w="1276" w:type="dxa"/>
            <w:vMerge w:val="continue"/>
            <w:vAlign w:val="center"/>
          </w:tcPr>
          <w:p w14:paraId="3791812B">
            <w:pPr>
              <w:spacing w:line="240" w:lineRule="auto"/>
              <w:jc w:val="center"/>
              <w:rPr>
                <w:rFonts w:hint="eastAsia" w:ascii="仿宋_GB2312" w:hAnsi="仿宋_GB2312" w:eastAsia="仿宋_GB2312" w:cs="仿宋_GB2312"/>
                <w:bCs/>
                <w:sz w:val="21"/>
                <w:szCs w:val="21"/>
              </w:rPr>
            </w:pPr>
          </w:p>
        </w:tc>
        <w:tc>
          <w:tcPr>
            <w:tcW w:w="1599" w:type="dxa"/>
            <w:vAlign w:val="center"/>
          </w:tcPr>
          <w:p w14:paraId="70BD82A7">
            <w:pPr>
              <w:spacing w:line="240" w:lineRule="auto"/>
              <w:jc w:val="center"/>
              <w:rPr>
                <w:rFonts w:hint="eastAsia" w:ascii="仿宋_GB2312" w:hAnsi="仿宋_GB2312" w:eastAsia="仿宋_GB2312" w:cs="仿宋_GB2312"/>
                <w:bCs/>
                <w:sz w:val="21"/>
                <w:szCs w:val="21"/>
              </w:rPr>
            </w:pPr>
            <w:r>
              <w:rPr>
                <w:rFonts w:hint="eastAsia" w:ascii="仿宋_GB2312" w:hAnsi="仿宋_GB2312" w:eastAsia="仿宋_GB2312" w:cs="仿宋_GB2312"/>
                <w:b/>
                <w:sz w:val="21"/>
                <w:szCs w:val="21"/>
              </w:rPr>
              <w:t>/</w:t>
            </w:r>
          </w:p>
        </w:tc>
      </w:tr>
    </w:tbl>
    <w:p w14:paraId="55B48C79">
      <w:pPr>
        <w:pStyle w:val="41"/>
        <w:spacing w:line="240" w:lineRule="auto"/>
        <w:ind w:left="0" w:leftChars="0" w:firstLine="0" w:firstLineChars="0"/>
        <w:jc w:val="left"/>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说明：</w:t>
      </w:r>
      <w:r>
        <w:rPr>
          <w:rFonts w:hint="eastAsia" w:ascii="仿宋_GB2312" w:hAnsi="仿宋_GB2312" w:eastAsia="仿宋_GB2312" w:cs="仿宋_GB2312"/>
          <w:sz w:val="21"/>
          <w:szCs w:val="21"/>
        </w:rPr>
        <w:t>“▲”</w:t>
      </w:r>
      <w:r>
        <w:rPr>
          <w:rFonts w:hint="eastAsia" w:ascii="仿宋_GB2312" w:hAnsi="仿宋_GB2312" w:eastAsia="仿宋_GB2312" w:cs="仿宋_GB2312"/>
          <w:b/>
          <w:bCs/>
          <w:sz w:val="21"/>
          <w:szCs w:val="21"/>
        </w:rPr>
        <w:t>号条款为重要技术参数，响应文件所附的参数或彩页为判断偏离情况的证明资料，如响应文件所列参数或功能不明确，议价小组成员可与供应商逐一确定是否满足。</w:t>
      </w:r>
    </w:p>
    <w:tbl>
      <w:tblPr>
        <w:tblStyle w:val="24"/>
        <w:tblW w:w="100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935"/>
        <w:gridCol w:w="7564"/>
        <w:gridCol w:w="817"/>
      </w:tblGrid>
      <w:tr w14:paraId="56EE3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0" w:type="dxa"/>
            <w:vAlign w:val="center"/>
          </w:tcPr>
          <w:p w14:paraId="36F7D948">
            <w:pPr>
              <w:spacing w:line="240" w:lineRule="auto"/>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序号</w:t>
            </w:r>
          </w:p>
        </w:tc>
        <w:tc>
          <w:tcPr>
            <w:tcW w:w="935" w:type="dxa"/>
            <w:vAlign w:val="center"/>
          </w:tcPr>
          <w:p w14:paraId="088840F5">
            <w:pPr>
              <w:spacing w:line="240" w:lineRule="auto"/>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货物名称</w:t>
            </w:r>
          </w:p>
        </w:tc>
        <w:tc>
          <w:tcPr>
            <w:tcW w:w="7564" w:type="dxa"/>
            <w:vAlign w:val="center"/>
          </w:tcPr>
          <w:p w14:paraId="455CAEC3">
            <w:pPr>
              <w:spacing w:line="240" w:lineRule="auto"/>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技术要求</w:t>
            </w:r>
          </w:p>
        </w:tc>
        <w:tc>
          <w:tcPr>
            <w:tcW w:w="817" w:type="dxa"/>
            <w:vAlign w:val="center"/>
          </w:tcPr>
          <w:p w14:paraId="24B4EE72">
            <w:pPr>
              <w:spacing w:line="240" w:lineRule="auto"/>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标注</w:t>
            </w:r>
          </w:p>
        </w:tc>
      </w:tr>
      <w:tr w14:paraId="49A82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0" w:type="dxa"/>
            <w:vMerge w:val="restart"/>
          </w:tcPr>
          <w:p w14:paraId="0488CD1F">
            <w:pPr>
              <w:spacing w:line="240" w:lineRule="auto"/>
              <w:rPr>
                <w:rFonts w:hint="eastAsia" w:ascii="仿宋_GB2312" w:hAnsi="仿宋_GB2312" w:eastAsia="仿宋_GB2312" w:cs="仿宋_GB2312"/>
                <w:b/>
                <w:sz w:val="21"/>
                <w:szCs w:val="21"/>
              </w:rPr>
            </w:pPr>
            <w:r>
              <w:rPr>
                <w:rFonts w:hint="eastAsia" w:ascii="仿宋_GB2312" w:hAnsi="仿宋_GB2312" w:eastAsia="仿宋_GB2312" w:cs="仿宋_GB2312"/>
                <w:sz w:val="21"/>
                <w:szCs w:val="21"/>
              </w:rPr>
              <w:t>1</w:t>
            </w:r>
          </w:p>
        </w:tc>
        <w:tc>
          <w:tcPr>
            <w:tcW w:w="935" w:type="dxa"/>
            <w:vMerge w:val="restart"/>
          </w:tcPr>
          <w:p w14:paraId="35B7C3EA">
            <w:pPr>
              <w:spacing w:line="240" w:lineRule="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动态心电图工作站</w:t>
            </w:r>
          </w:p>
        </w:tc>
        <w:tc>
          <w:tcPr>
            <w:tcW w:w="7564" w:type="dxa"/>
          </w:tcPr>
          <w:p w14:paraId="4658EB2A">
            <w:pPr>
              <w:spacing w:line="240" w:lineRule="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一、主机参数（按照配置清单逐一描述）</w:t>
            </w:r>
          </w:p>
        </w:tc>
        <w:tc>
          <w:tcPr>
            <w:tcW w:w="817" w:type="dxa"/>
          </w:tcPr>
          <w:p w14:paraId="114D0BBC">
            <w:pPr>
              <w:spacing w:line="240" w:lineRule="auto"/>
              <w:rPr>
                <w:rFonts w:hint="eastAsia" w:ascii="仿宋_GB2312" w:hAnsi="仿宋_GB2312" w:eastAsia="仿宋_GB2312" w:cs="仿宋_GB2312"/>
                <w:b/>
                <w:sz w:val="21"/>
                <w:szCs w:val="21"/>
              </w:rPr>
            </w:pPr>
          </w:p>
        </w:tc>
      </w:tr>
      <w:tr w14:paraId="78E11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10" w:type="dxa"/>
            <w:vMerge w:val="continue"/>
          </w:tcPr>
          <w:p w14:paraId="305F592E">
            <w:pPr>
              <w:spacing w:line="240" w:lineRule="auto"/>
              <w:rPr>
                <w:rFonts w:hint="eastAsia" w:ascii="仿宋_GB2312" w:hAnsi="仿宋_GB2312" w:eastAsia="仿宋_GB2312" w:cs="仿宋_GB2312"/>
                <w:b/>
                <w:sz w:val="21"/>
                <w:szCs w:val="21"/>
              </w:rPr>
            </w:pPr>
          </w:p>
        </w:tc>
        <w:tc>
          <w:tcPr>
            <w:tcW w:w="935" w:type="dxa"/>
            <w:vMerge w:val="continue"/>
          </w:tcPr>
          <w:p w14:paraId="1433DDE3">
            <w:pPr>
              <w:spacing w:line="240" w:lineRule="auto"/>
              <w:rPr>
                <w:rFonts w:hint="eastAsia" w:ascii="仿宋_GB2312" w:hAnsi="仿宋_GB2312" w:eastAsia="仿宋_GB2312" w:cs="仿宋_GB2312"/>
                <w:b/>
                <w:sz w:val="21"/>
                <w:szCs w:val="21"/>
              </w:rPr>
            </w:pPr>
          </w:p>
        </w:tc>
        <w:tc>
          <w:tcPr>
            <w:tcW w:w="7564" w:type="dxa"/>
          </w:tcPr>
          <w:p w14:paraId="332985E4">
            <w:pPr>
              <w:numPr>
                <w:ilvl w:val="0"/>
                <w:numId w:val="10"/>
              </w:numPr>
              <w:spacing w:line="240" w:lineRule="auto"/>
              <w:rPr>
                <w:rFonts w:hint="eastAsia" w:ascii="仿宋_GB2312" w:hAnsi="仿宋_GB2312" w:eastAsia="仿宋_GB2312" w:cs="仿宋_GB2312"/>
                <w:b/>
                <w:sz w:val="21"/>
                <w:szCs w:val="21"/>
              </w:rPr>
            </w:pPr>
            <w:r>
              <w:rPr>
                <w:rFonts w:hint="eastAsia" w:ascii="仿宋_GB2312" w:hAnsi="仿宋_GB2312" w:eastAsia="仿宋_GB2312" w:cs="仿宋_GB2312"/>
                <w:color w:val="000000"/>
                <w:kern w:val="0"/>
                <w:sz w:val="21"/>
                <w:szCs w:val="21"/>
              </w:rPr>
              <w:t>重量≤50g，方便受检者佩戴;</w:t>
            </w:r>
            <w:r>
              <w:rPr>
                <w:rFonts w:hint="eastAsia" w:ascii="仿宋_GB2312" w:hAnsi="仿宋_GB2312" w:eastAsia="仿宋_GB2312" w:cs="仿宋_GB2312"/>
                <w:color w:val="000000"/>
                <w:sz w:val="21"/>
                <w:szCs w:val="21"/>
              </w:rPr>
              <w:t xml:space="preserve"> </w:t>
            </w:r>
          </w:p>
        </w:tc>
        <w:tc>
          <w:tcPr>
            <w:tcW w:w="817" w:type="dxa"/>
          </w:tcPr>
          <w:p w14:paraId="3C2BED84">
            <w:pPr>
              <w:spacing w:line="240" w:lineRule="auto"/>
              <w:rPr>
                <w:rFonts w:hint="eastAsia" w:ascii="仿宋_GB2312" w:hAnsi="仿宋_GB2312" w:eastAsia="仿宋_GB2312" w:cs="仿宋_GB2312"/>
                <w:b/>
                <w:sz w:val="21"/>
                <w:szCs w:val="21"/>
              </w:rPr>
            </w:pPr>
          </w:p>
        </w:tc>
      </w:tr>
      <w:tr w14:paraId="6418A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710" w:type="dxa"/>
            <w:vMerge w:val="continue"/>
          </w:tcPr>
          <w:p w14:paraId="3E0EA548">
            <w:pPr>
              <w:spacing w:line="240" w:lineRule="auto"/>
              <w:rPr>
                <w:rFonts w:hint="eastAsia" w:ascii="仿宋_GB2312" w:hAnsi="仿宋_GB2312" w:eastAsia="仿宋_GB2312" w:cs="仿宋_GB2312"/>
                <w:b/>
                <w:sz w:val="21"/>
                <w:szCs w:val="21"/>
              </w:rPr>
            </w:pPr>
          </w:p>
        </w:tc>
        <w:tc>
          <w:tcPr>
            <w:tcW w:w="935" w:type="dxa"/>
            <w:vMerge w:val="continue"/>
          </w:tcPr>
          <w:p w14:paraId="4F85FAB3">
            <w:pPr>
              <w:spacing w:line="240" w:lineRule="auto"/>
              <w:rPr>
                <w:rFonts w:hint="eastAsia" w:ascii="仿宋_GB2312" w:hAnsi="仿宋_GB2312" w:eastAsia="仿宋_GB2312" w:cs="仿宋_GB2312"/>
                <w:b/>
                <w:sz w:val="21"/>
                <w:szCs w:val="21"/>
              </w:rPr>
            </w:pPr>
          </w:p>
        </w:tc>
        <w:tc>
          <w:tcPr>
            <w:tcW w:w="7564" w:type="dxa"/>
          </w:tcPr>
          <w:p w14:paraId="60D4F991">
            <w:pPr>
              <w:numPr>
                <w:ilvl w:val="0"/>
                <w:numId w:val="10"/>
              </w:numPr>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w:t>
            </w:r>
            <w:r>
              <w:rPr>
                <w:rFonts w:hint="eastAsia" w:ascii="仿宋_GB2312" w:hAnsi="仿宋_GB2312" w:eastAsia="仿宋_GB2312" w:cs="仿宋_GB2312"/>
                <w:color w:val="000000"/>
                <w:sz w:val="21"/>
                <w:szCs w:val="21"/>
              </w:rPr>
              <w:t>1.4寸全彩LCD液晶</w:t>
            </w:r>
            <w:r>
              <w:rPr>
                <w:rFonts w:hint="eastAsia" w:ascii="仿宋_GB2312" w:hAnsi="仿宋_GB2312" w:eastAsia="仿宋_GB2312" w:cs="仿宋_GB2312"/>
                <w:color w:val="000000"/>
                <w:kern w:val="0"/>
                <w:sz w:val="21"/>
                <w:szCs w:val="21"/>
              </w:rPr>
              <w:t>屏幕可显示波形、电池电量、记录时间、记录状态、病人信息、事件标记、起搏状态等信息</w:t>
            </w:r>
          </w:p>
        </w:tc>
        <w:tc>
          <w:tcPr>
            <w:tcW w:w="817" w:type="dxa"/>
          </w:tcPr>
          <w:p w14:paraId="120D39B3">
            <w:pPr>
              <w:spacing w:line="240" w:lineRule="auto"/>
              <w:rPr>
                <w:rFonts w:hint="eastAsia" w:ascii="仿宋_GB2312" w:hAnsi="仿宋_GB2312" w:eastAsia="仿宋_GB2312" w:cs="仿宋_GB2312"/>
                <w:b/>
                <w:sz w:val="21"/>
                <w:szCs w:val="21"/>
              </w:rPr>
            </w:pPr>
          </w:p>
        </w:tc>
      </w:tr>
      <w:tr w14:paraId="20D51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0" w:type="dxa"/>
            <w:vMerge w:val="continue"/>
          </w:tcPr>
          <w:p w14:paraId="0FDAFD2B">
            <w:pPr>
              <w:spacing w:line="240" w:lineRule="auto"/>
              <w:rPr>
                <w:rFonts w:hint="eastAsia" w:ascii="仿宋_GB2312" w:hAnsi="仿宋_GB2312" w:eastAsia="仿宋_GB2312" w:cs="仿宋_GB2312"/>
                <w:b/>
                <w:sz w:val="21"/>
                <w:szCs w:val="21"/>
              </w:rPr>
            </w:pPr>
          </w:p>
        </w:tc>
        <w:tc>
          <w:tcPr>
            <w:tcW w:w="935" w:type="dxa"/>
            <w:vMerge w:val="continue"/>
          </w:tcPr>
          <w:p w14:paraId="5244D6EE">
            <w:pPr>
              <w:spacing w:line="240" w:lineRule="auto"/>
              <w:rPr>
                <w:rFonts w:hint="eastAsia" w:ascii="仿宋_GB2312" w:hAnsi="仿宋_GB2312" w:eastAsia="仿宋_GB2312" w:cs="仿宋_GB2312"/>
                <w:b/>
                <w:sz w:val="21"/>
                <w:szCs w:val="21"/>
              </w:rPr>
            </w:pPr>
          </w:p>
        </w:tc>
        <w:tc>
          <w:tcPr>
            <w:tcW w:w="7564" w:type="dxa"/>
          </w:tcPr>
          <w:p w14:paraId="1199DF47">
            <w:pPr>
              <w:numPr>
                <w:ilvl w:val="0"/>
                <w:numId w:val="10"/>
              </w:numPr>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color w:val="FF0000"/>
                <w:sz w:val="21"/>
                <w:szCs w:val="21"/>
              </w:rPr>
              <w:t>配备操作键盘</w:t>
            </w:r>
            <w:r>
              <w:rPr>
                <w:rFonts w:hint="eastAsia" w:ascii="仿宋_GB2312" w:hAnsi="仿宋_GB2312" w:eastAsia="仿宋_GB2312" w:cs="仿宋_GB2312"/>
                <w:color w:val="000000"/>
                <w:sz w:val="21"/>
                <w:szCs w:val="21"/>
              </w:rPr>
              <w:t>，方便设置记录器的记录参数、波形切换等操作；</w:t>
            </w:r>
            <w:r>
              <w:rPr>
                <w:rFonts w:hint="eastAsia" w:ascii="仿宋_GB2312" w:hAnsi="仿宋_GB2312" w:eastAsia="仿宋_GB2312" w:cs="仿宋_GB2312"/>
                <w:color w:val="000000"/>
                <w:kern w:val="0"/>
                <w:sz w:val="21"/>
                <w:szCs w:val="21"/>
              </w:rPr>
              <w:t>具有事件按钮，可以准确记录事件发生的时间</w:t>
            </w:r>
          </w:p>
        </w:tc>
        <w:tc>
          <w:tcPr>
            <w:tcW w:w="817" w:type="dxa"/>
          </w:tcPr>
          <w:p w14:paraId="4165C57B">
            <w:pPr>
              <w:spacing w:line="240" w:lineRule="auto"/>
              <w:rPr>
                <w:rFonts w:hint="eastAsia" w:ascii="仿宋_GB2312" w:hAnsi="仿宋_GB2312" w:eastAsia="仿宋_GB2312" w:cs="仿宋_GB2312"/>
                <w:b/>
                <w:sz w:val="21"/>
                <w:szCs w:val="21"/>
              </w:rPr>
            </w:pPr>
          </w:p>
        </w:tc>
      </w:tr>
      <w:tr w14:paraId="5538B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0" w:type="dxa"/>
            <w:vMerge w:val="continue"/>
          </w:tcPr>
          <w:p w14:paraId="3EEAB747">
            <w:pPr>
              <w:spacing w:line="240" w:lineRule="auto"/>
              <w:rPr>
                <w:rFonts w:hint="eastAsia" w:ascii="仿宋_GB2312" w:hAnsi="仿宋_GB2312" w:eastAsia="仿宋_GB2312" w:cs="仿宋_GB2312"/>
                <w:b/>
                <w:sz w:val="21"/>
                <w:szCs w:val="21"/>
              </w:rPr>
            </w:pPr>
          </w:p>
        </w:tc>
        <w:tc>
          <w:tcPr>
            <w:tcW w:w="935" w:type="dxa"/>
            <w:vMerge w:val="continue"/>
          </w:tcPr>
          <w:p w14:paraId="351D6E9D">
            <w:pPr>
              <w:spacing w:line="240" w:lineRule="auto"/>
              <w:rPr>
                <w:rFonts w:hint="eastAsia" w:ascii="仿宋_GB2312" w:hAnsi="仿宋_GB2312" w:eastAsia="仿宋_GB2312" w:cs="仿宋_GB2312"/>
                <w:b/>
                <w:sz w:val="21"/>
                <w:szCs w:val="21"/>
              </w:rPr>
            </w:pPr>
          </w:p>
        </w:tc>
        <w:tc>
          <w:tcPr>
            <w:tcW w:w="7564" w:type="dxa"/>
          </w:tcPr>
          <w:p w14:paraId="266E62DD">
            <w:pPr>
              <w:numPr>
                <w:ilvl w:val="0"/>
                <w:numId w:val="10"/>
              </w:numPr>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rPr>
              <w:t>灵活的数据传输方式，同时支持</w:t>
            </w:r>
            <w:r>
              <w:rPr>
                <w:rFonts w:hint="eastAsia" w:ascii="仿宋_GB2312" w:hAnsi="仿宋_GB2312" w:eastAsia="仿宋_GB2312" w:cs="仿宋_GB2312"/>
                <w:color w:val="FF0000"/>
                <w:sz w:val="21"/>
                <w:szCs w:val="21"/>
              </w:rPr>
              <w:t>不低于1G的</w:t>
            </w:r>
            <w:r>
              <w:rPr>
                <w:rFonts w:hint="eastAsia" w:ascii="仿宋_GB2312" w:hAnsi="仿宋_GB2312" w:eastAsia="仿宋_GB2312" w:cs="仿宋_GB2312"/>
                <w:color w:val="000000"/>
                <w:kern w:val="0"/>
                <w:sz w:val="21"/>
                <w:szCs w:val="21"/>
              </w:rPr>
              <w:t>SD卡和USB2.0及以上接口的数据传输、读取</w:t>
            </w:r>
          </w:p>
        </w:tc>
        <w:tc>
          <w:tcPr>
            <w:tcW w:w="817" w:type="dxa"/>
          </w:tcPr>
          <w:p w14:paraId="64355EF8">
            <w:pPr>
              <w:spacing w:line="240" w:lineRule="auto"/>
              <w:rPr>
                <w:rFonts w:hint="eastAsia" w:ascii="仿宋_GB2312" w:hAnsi="仿宋_GB2312" w:eastAsia="仿宋_GB2312" w:cs="仿宋_GB2312"/>
                <w:b/>
                <w:sz w:val="21"/>
                <w:szCs w:val="21"/>
              </w:rPr>
            </w:pPr>
          </w:p>
        </w:tc>
      </w:tr>
      <w:tr w14:paraId="254B7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0" w:type="dxa"/>
            <w:vMerge w:val="continue"/>
          </w:tcPr>
          <w:p w14:paraId="77DCCBD6">
            <w:pPr>
              <w:spacing w:line="240" w:lineRule="auto"/>
              <w:rPr>
                <w:rFonts w:hint="eastAsia" w:ascii="仿宋_GB2312" w:hAnsi="仿宋_GB2312" w:eastAsia="仿宋_GB2312" w:cs="仿宋_GB2312"/>
                <w:b/>
                <w:sz w:val="21"/>
                <w:szCs w:val="21"/>
              </w:rPr>
            </w:pPr>
          </w:p>
        </w:tc>
        <w:tc>
          <w:tcPr>
            <w:tcW w:w="935" w:type="dxa"/>
            <w:vMerge w:val="continue"/>
          </w:tcPr>
          <w:p w14:paraId="318D53A2">
            <w:pPr>
              <w:spacing w:line="240" w:lineRule="auto"/>
              <w:rPr>
                <w:rFonts w:hint="eastAsia" w:ascii="仿宋_GB2312" w:hAnsi="仿宋_GB2312" w:eastAsia="仿宋_GB2312" w:cs="仿宋_GB2312"/>
                <w:b/>
                <w:sz w:val="21"/>
                <w:szCs w:val="21"/>
              </w:rPr>
            </w:pPr>
          </w:p>
        </w:tc>
        <w:tc>
          <w:tcPr>
            <w:tcW w:w="7564" w:type="dxa"/>
          </w:tcPr>
          <w:p w14:paraId="0A13CD38">
            <w:pPr>
              <w:numPr>
                <w:ilvl w:val="0"/>
                <w:numId w:val="10"/>
              </w:numPr>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rPr>
              <w:t>病历保护功能，如果监测到记录器中含有没有分析的数据，记录盒会报警提示，保证数据不丢失</w:t>
            </w:r>
          </w:p>
        </w:tc>
        <w:tc>
          <w:tcPr>
            <w:tcW w:w="817" w:type="dxa"/>
          </w:tcPr>
          <w:p w14:paraId="4C4F126E">
            <w:pPr>
              <w:spacing w:line="240" w:lineRule="auto"/>
              <w:rPr>
                <w:rFonts w:hint="eastAsia" w:ascii="仿宋_GB2312" w:hAnsi="仿宋_GB2312" w:eastAsia="仿宋_GB2312" w:cs="仿宋_GB2312"/>
                <w:b/>
                <w:sz w:val="21"/>
                <w:szCs w:val="21"/>
              </w:rPr>
            </w:pPr>
          </w:p>
        </w:tc>
      </w:tr>
      <w:tr w14:paraId="04818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0" w:type="dxa"/>
            <w:vMerge w:val="continue"/>
          </w:tcPr>
          <w:p w14:paraId="542995C6">
            <w:pPr>
              <w:spacing w:line="240" w:lineRule="auto"/>
              <w:rPr>
                <w:rFonts w:hint="eastAsia" w:ascii="仿宋_GB2312" w:hAnsi="仿宋_GB2312" w:eastAsia="仿宋_GB2312" w:cs="仿宋_GB2312"/>
                <w:b/>
                <w:sz w:val="21"/>
                <w:szCs w:val="21"/>
              </w:rPr>
            </w:pPr>
          </w:p>
        </w:tc>
        <w:tc>
          <w:tcPr>
            <w:tcW w:w="935" w:type="dxa"/>
            <w:vMerge w:val="continue"/>
          </w:tcPr>
          <w:p w14:paraId="5372A044">
            <w:pPr>
              <w:spacing w:line="240" w:lineRule="auto"/>
              <w:rPr>
                <w:rFonts w:hint="eastAsia" w:ascii="仿宋_GB2312" w:hAnsi="仿宋_GB2312" w:eastAsia="仿宋_GB2312" w:cs="仿宋_GB2312"/>
                <w:b/>
                <w:sz w:val="21"/>
                <w:szCs w:val="21"/>
              </w:rPr>
            </w:pPr>
          </w:p>
        </w:tc>
        <w:tc>
          <w:tcPr>
            <w:tcW w:w="7564" w:type="dxa"/>
          </w:tcPr>
          <w:p w14:paraId="4E508009">
            <w:pPr>
              <w:numPr>
                <w:ilvl w:val="0"/>
                <w:numId w:val="10"/>
              </w:numPr>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 xml:space="preserve">频率响应：0.05～60Hz </w:t>
            </w:r>
          </w:p>
        </w:tc>
        <w:tc>
          <w:tcPr>
            <w:tcW w:w="817" w:type="dxa"/>
          </w:tcPr>
          <w:p w14:paraId="0DF31A4B">
            <w:pPr>
              <w:spacing w:line="240" w:lineRule="auto"/>
              <w:rPr>
                <w:rFonts w:hint="eastAsia" w:ascii="仿宋_GB2312" w:hAnsi="仿宋_GB2312" w:eastAsia="仿宋_GB2312" w:cs="仿宋_GB2312"/>
                <w:b/>
                <w:sz w:val="21"/>
                <w:szCs w:val="21"/>
              </w:rPr>
            </w:pPr>
          </w:p>
        </w:tc>
      </w:tr>
      <w:tr w14:paraId="25E78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0" w:type="dxa"/>
            <w:vMerge w:val="continue"/>
          </w:tcPr>
          <w:p w14:paraId="402573AC">
            <w:pPr>
              <w:spacing w:line="240" w:lineRule="auto"/>
              <w:rPr>
                <w:rFonts w:hint="eastAsia" w:ascii="仿宋_GB2312" w:hAnsi="仿宋_GB2312" w:eastAsia="仿宋_GB2312" w:cs="仿宋_GB2312"/>
                <w:b/>
                <w:sz w:val="21"/>
                <w:szCs w:val="21"/>
              </w:rPr>
            </w:pPr>
          </w:p>
        </w:tc>
        <w:tc>
          <w:tcPr>
            <w:tcW w:w="935" w:type="dxa"/>
            <w:vMerge w:val="continue"/>
          </w:tcPr>
          <w:p w14:paraId="4C6ACC6C">
            <w:pPr>
              <w:spacing w:line="240" w:lineRule="auto"/>
              <w:rPr>
                <w:rFonts w:hint="eastAsia" w:ascii="仿宋_GB2312" w:hAnsi="仿宋_GB2312" w:eastAsia="仿宋_GB2312" w:cs="仿宋_GB2312"/>
                <w:b/>
                <w:sz w:val="21"/>
                <w:szCs w:val="21"/>
              </w:rPr>
            </w:pPr>
          </w:p>
        </w:tc>
        <w:tc>
          <w:tcPr>
            <w:tcW w:w="7564" w:type="dxa"/>
          </w:tcPr>
          <w:p w14:paraId="6584C922">
            <w:pPr>
              <w:numPr>
                <w:ilvl w:val="0"/>
                <w:numId w:val="10"/>
              </w:numPr>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输入阻抗：</w:t>
            </w:r>
            <w:r>
              <w:rPr>
                <w:rFonts w:hint="eastAsia" w:ascii="仿宋_GB2312" w:hAnsi="仿宋_GB2312" w:eastAsia="仿宋_GB2312" w:cs="仿宋_GB2312"/>
                <w:color w:val="000000"/>
                <w:kern w:val="0"/>
                <w:sz w:val="21"/>
                <w:szCs w:val="21"/>
              </w:rPr>
              <w:t>≥20MΩ</w:t>
            </w:r>
          </w:p>
        </w:tc>
        <w:tc>
          <w:tcPr>
            <w:tcW w:w="817" w:type="dxa"/>
          </w:tcPr>
          <w:p w14:paraId="3C560FA0">
            <w:pPr>
              <w:spacing w:line="240" w:lineRule="auto"/>
              <w:rPr>
                <w:rFonts w:hint="eastAsia" w:ascii="仿宋_GB2312" w:hAnsi="仿宋_GB2312" w:eastAsia="仿宋_GB2312" w:cs="仿宋_GB2312"/>
                <w:b/>
                <w:sz w:val="21"/>
                <w:szCs w:val="21"/>
              </w:rPr>
            </w:pPr>
          </w:p>
        </w:tc>
      </w:tr>
      <w:tr w14:paraId="7BFA3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0" w:type="dxa"/>
            <w:vMerge w:val="continue"/>
          </w:tcPr>
          <w:p w14:paraId="64BE7789">
            <w:pPr>
              <w:spacing w:line="240" w:lineRule="auto"/>
              <w:rPr>
                <w:rFonts w:hint="eastAsia" w:ascii="仿宋_GB2312" w:hAnsi="仿宋_GB2312" w:eastAsia="仿宋_GB2312" w:cs="仿宋_GB2312"/>
                <w:b/>
                <w:sz w:val="21"/>
                <w:szCs w:val="21"/>
              </w:rPr>
            </w:pPr>
          </w:p>
        </w:tc>
        <w:tc>
          <w:tcPr>
            <w:tcW w:w="935" w:type="dxa"/>
            <w:vMerge w:val="continue"/>
          </w:tcPr>
          <w:p w14:paraId="624376BC">
            <w:pPr>
              <w:spacing w:line="240" w:lineRule="auto"/>
              <w:rPr>
                <w:rFonts w:hint="eastAsia" w:ascii="仿宋_GB2312" w:hAnsi="仿宋_GB2312" w:eastAsia="仿宋_GB2312" w:cs="仿宋_GB2312"/>
                <w:b/>
                <w:sz w:val="21"/>
                <w:szCs w:val="21"/>
              </w:rPr>
            </w:pPr>
          </w:p>
        </w:tc>
        <w:tc>
          <w:tcPr>
            <w:tcW w:w="7564" w:type="dxa"/>
          </w:tcPr>
          <w:p w14:paraId="0271B4C1">
            <w:pPr>
              <w:numPr>
                <w:ilvl w:val="0"/>
                <w:numId w:val="10"/>
              </w:numPr>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 xml:space="preserve">输入回路电流：≤0.1μA   </w:t>
            </w:r>
          </w:p>
        </w:tc>
        <w:tc>
          <w:tcPr>
            <w:tcW w:w="817" w:type="dxa"/>
          </w:tcPr>
          <w:p w14:paraId="5A400A3E">
            <w:pPr>
              <w:spacing w:line="240" w:lineRule="auto"/>
              <w:rPr>
                <w:rFonts w:hint="eastAsia" w:ascii="仿宋_GB2312" w:hAnsi="仿宋_GB2312" w:eastAsia="仿宋_GB2312" w:cs="仿宋_GB2312"/>
                <w:b/>
                <w:sz w:val="21"/>
                <w:szCs w:val="21"/>
              </w:rPr>
            </w:pPr>
          </w:p>
        </w:tc>
      </w:tr>
      <w:tr w14:paraId="786B7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0" w:type="dxa"/>
            <w:vMerge w:val="continue"/>
          </w:tcPr>
          <w:p w14:paraId="5B1BF219">
            <w:pPr>
              <w:spacing w:line="240" w:lineRule="auto"/>
              <w:rPr>
                <w:rFonts w:hint="eastAsia" w:ascii="仿宋_GB2312" w:hAnsi="仿宋_GB2312" w:eastAsia="仿宋_GB2312" w:cs="仿宋_GB2312"/>
                <w:b/>
                <w:sz w:val="21"/>
                <w:szCs w:val="21"/>
              </w:rPr>
            </w:pPr>
          </w:p>
        </w:tc>
        <w:tc>
          <w:tcPr>
            <w:tcW w:w="935" w:type="dxa"/>
            <w:vMerge w:val="continue"/>
          </w:tcPr>
          <w:p w14:paraId="7022A115">
            <w:pPr>
              <w:spacing w:line="240" w:lineRule="auto"/>
              <w:rPr>
                <w:rFonts w:hint="eastAsia" w:ascii="仿宋_GB2312" w:hAnsi="仿宋_GB2312" w:eastAsia="仿宋_GB2312" w:cs="仿宋_GB2312"/>
                <w:b/>
                <w:sz w:val="21"/>
                <w:szCs w:val="21"/>
              </w:rPr>
            </w:pPr>
          </w:p>
        </w:tc>
        <w:tc>
          <w:tcPr>
            <w:tcW w:w="7564" w:type="dxa"/>
          </w:tcPr>
          <w:p w14:paraId="1FFA8435">
            <w:pPr>
              <w:numPr>
                <w:ilvl w:val="0"/>
                <w:numId w:val="10"/>
              </w:numPr>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噪声电平：≤50μVp-p</w:t>
            </w:r>
          </w:p>
        </w:tc>
        <w:tc>
          <w:tcPr>
            <w:tcW w:w="817" w:type="dxa"/>
          </w:tcPr>
          <w:p w14:paraId="28610461">
            <w:pPr>
              <w:spacing w:line="240" w:lineRule="auto"/>
              <w:rPr>
                <w:rFonts w:hint="eastAsia" w:ascii="仿宋_GB2312" w:hAnsi="仿宋_GB2312" w:eastAsia="仿宋_GB2312" w:cs="仿宋_GB2312"/>
                <w:b/>
                <w:sz w:val="21"/>
                <w:szCs w:val="21"/>
              </w:rPr>
            </w:pPr>
          </w:p>
        </w:tc>
      </w:tr>
      <w:tr w14:paraId="480A4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0" w:type="dxa"/>
            <w:vMerge w:val="continue"/>
          </w:tcPr>
          <w:p w14:paraId="65DE8A71">
            <w:pPr>
              <w:spacing w:line="240" w:lineRule="auto"/>
              <w:rPr>
                <w:rFonts w:hint="eastAsia" w:ascii="仿宋_GB2312" w:hAnsi="仿宋_GB2312" w:eastAsia="仿宋_GB2312" w:cs="仿宋_GB2312"/>
                <w:b/>
                <w:sz w:val="21"/>
                <w:szCs w:val="21"/>
              </w:rPr>
            </w:pPr>
          </w:p>
        </w:tc>
        <w:tc>
          <w:tcPr>
            <w:tcW w:w="935" w:type="dxa"/>
            <w:vMerge w:val="continue"/>
          </w:tcPr>
          <w:p w14:paraId="4774B642">
            <w:pPr>
              <w:spacing w:line="240" w:lineRule="auto"/>
              <w:rPr>
                <w:rFonts w:hint="eastAsia" w:ascii="仿宋_GB2312" w:hAnsi="仿宋_GB2312" w:eastAsia="仿宋_GB2312" w:cs="仿宋_GB2312"/>
                <w:b/>
                <w:sz w:val="21"/>
                <w:szCs w:val="21"/>
              </w:rPr>
            </w:pPr>
          </w:p>
        </w:tc>
        <w:tc>
          <w:tcPr>
            <w:tcW w:w="7564" w:type="dxa"/>
          </w:tcPr>
          <w:p w14:paraId="25D4742F">
            <w:pPr>
              <w:numPr>
                <w:ilvl w:val="0"/>
                <w:numId w:val="10"/>
              </w:numPr>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 xml:space="preserve">极化电压：±300mV          </w:t>
            </w:r>
          </w:p>
        </w:tc>
        <w:tc>
          <w:tcPr>
            <w:tcW w:w="817" w:type="dxa"/>
          </w:tcPr>
          <w:p w14:paraId="27E44950">
            <w:pPr>
              <w:spacing w:line="240" w:lineRule="auto"/>
              <w:rPr>
                <w:rFonts w:hint="eastAsia" w:ascii="仿宋_GB2312" w:hAnsi="仿宋_GB2312" w:eastAsia="仿宋_GB2312" w:cs="仿宋_GB2312"/>
                <w:b/>
                <w:sz w:val="21"/>
                <w:szCs w:val="21"/>
              </w:rPr>
            </w:pPr>
          </w:p>
        </w:tc>
      </w:tr>
      <w:tr w14:paraId="1D4B9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0" w:type="dxa"/>
            <w:vMerge w:val="continue"/>
          </w:tcPr>
          <w:p w14:paraId="31BA0A5F">
            <w:pPr>
              <w:spacing w:line="240" w:lineRule="auto"/>
              <w:rPr>
                <w:rFonts w:hint="eastAsia" w:ascii="仿宋_GB2312" w:hAnsi="仿宋_GB2312" w:eastAsia="仿宋_GB2312" w:cs="仿宋_GB2312"/>
                <w:b/>
                <w:sz w:val="21"/>
                <w:szCs w:val="21"/>
              </w:rPr>
            </w:pPr>
          </w:p>
        </w:tc>
        <w:tc>
          <w:tcPr>
            <w:tcW w:w="935" w:type="dxa"/>
            <w:vMerge w:val="continue"/>
          </w:tcPr>
          <w:p w14:paraId="316FEAD6">
            <w:pPr>
              <w:spacing w:line="240" w:lineRule="auto"/>
              <w:rPr>
                <w:rFonts w:hint="eastAsia" w:ascii="仿宋_GB2312" w:hAnsi="仿宋_GB2312" w:eastAsia="仿宋_GB2312" w:cs="仿宋_GB2312"/>
                <w:b/>
                <w:sz w:val="21"/>
                <w:szCs w:val="21"/>
              </w:rPr>
            </w:pPr>
          </w:p>
        </w:tc>
        <w:tc>
          <w:tcPr>
            <w:tcW w:w="7564" w:type="dxa"/>
          </w:tcPr>
          <w:p w14:paraId="38F3094B">
            <w:pPr>
              <w:numPr>
                <w:ilvl w:val="0"/>
                <w:numId w:val="10"/>
              </w:numPr>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共模抑制比（CMRR）：≥100dB</w:t>
            </w:r>
          </w:p>
        </w:tc>
        <w:tc>
          <w:tcPr>
            <w:tcW w:w="817" w:type="dxa"/>
          </w:tcPr>
          <w:p w14:paraId="617A1F3C">
            <w:pPr>
              <w:spacing w:line="240" w:lineRule="auto"/>
              <w:rPr>
                <w:rFonts w:hint="eastAsia" w:ascii="仿宋_GB2312" w:hAnsi="仿宋_GB2312" w:eastAsia="仿宋_GB2312" w:cs="仿宋_GB2312"/>
                <w:b/>
                <w:sz w:val="21"/>
                <w:szCs w:val="21"/>
              </w:rPr>
            </w:pPr>
          </w:p>
        </w:tc>
      </w:tr>
      <w:tr w14:paraId="0F18E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0" w:type="dxa"/>
            <w:vMerge w:val="continue"/>
          </w:tcPr>
          <w:p w14:paraId="776963E5">
            <w:pPr>
              <w:spacing w:line="240" w:lineRule="auto"/>
              <w:rPr>
                <w:rFonts w:hint="eastAsia" w:ascii="仿宋_GB2312" w:hAnsi="仿宋_GB2312" w:eastAsia="仿宋_GB2312" w:cs="仿宋_GB2312"/>
                <w:b/>
                <w:sz w:val="21"/>
                <w:szCs w:val="21"/>
              </w:rPr>
            </w:pPr>
          </w:p>
        </w:tc>
        <w:tc>
          <w:tcPr>
            <w:tcW w:w="935" w:type="dxa"/>
            <w:vMerge w:val="continue"/>
          </w:tcPr>
          <w:p w14:paraId="2BC81F83">
            <w:pPr>
              <w:spacing w:line="240" w:lineRule="auto"/>
              <w:rPr>
                <w:rFonts w:hint="eastAsia" w:ascii="仿宋_GB2312" w:hAnsi="仿宋_GB2312" w:eastAsia="仿宋_GB2312" w:cs="仿宋_GB2312"/>
                <w:b/>
                <w:sz w:val="21"/>
                <w:szCs w:val="21"/>
              </w:rPr>
            </w:pPr>
          </w:p>
        </w:tc>
        <w:tc>
          <w:tcPr>
            <w:tcW w:w="7564" w:type="dxa"/>
          </w:tcPr>
          <w:p w14:paraId="269655B6">
            <w:pPr>
              <w:numPr>
                <w:ilvl w:val="0"/>
                <w:numId w:val="10"/>
              </w:numPr>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 xml:space="preserve">时间常数：≥3.2s                </w:t>
            </w:r>
          </w:p>
        </w:tc>
        <w:tc>
          <w:tcPr>
            <w:tcW w:w="817" w:type="dxa"/>
          </w:tcPr>
          <w:p w14:paraId="66501544">
            <w:pPr>
              <w:spacing w:line="240" w:lineRule="auto"/>
              <w:rPr>
                <w:rFonts w:hint="eastAsia" w:ascii="仿宋_GB2312" w:hAnsi="仿宋_GB2312" w:eastAsia="仿宋_GB2312" w:cs="仿宋_GB2312"/>
                <w:b/>
                <w:sz w:val="21"/>
                <w:szCs w:val="21"/>
              </w:rPr>
            </w:pPr>
          </w:p>
        </w:tc>
      </w:tr>
      <w:tr w14:paraId="422E9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0" w:type="dxa"/>
            <w:vMerge w:val="continue"/>
          </w:tcPr>
          <w:p w14:paraId="3C0FE2E6">
            <w:pPr>
              <w:spacing w:line="240" w:lineRule="auto"/>
              <w:rPr>
                <w:rFonts w:hint="eastAsia" w:ascii="仿宋_GB2312" w:hAnsi="仿宋_GB2312" w:eastAsia="仿宋_GB2312" w:cs="仿宋_GB2312"/>
                <w:b/>
                <w:sz w:val="21"/>
                <w:szCs w:val="21"/>
              </w:rPr>
            </w:pPr>
          </w:p>
        </w:tc>
        <w:tc>
          <w:tcPr>
            <w:tcW w:w="935" w:type="dxa"/>
            <w:vMerge w:val="continue"/>
          </w:tcPr>
          <w:p w14:paraId="66BE9ED9">
            <w:pPr>
              <w:spacing w:line="240" w:lineRule="auto"/>
              <w:rPr>
                <w:rFonts w:hint="eastAsia" w:ascii="仿宋_GB2312" w:hAnsi="仿宋_GB2312" w:eastAsia="仿宋_GB2312" w:cs="仿宋_GB2312"/>
                <w:b/>
                <w:sz w:val="21"/>
                <w:szCs w:val="21"/>
              </w:rPr>
            </w:pPr>
          </w:p>
        </w:tc>
        <w:tc>
          <w:tcPr>
            <w:tcW w:w="7564" w:type="dxa"/>
          </w:tcPr>
          <w:p w14:paraId="23F38B51">
            <w:pPr>
              <w:numPr>
                <w:ilvl w:val="0"/>
                <w:numId w:val="10"/>
              </w:numPr>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rPr>
              <w:t>增益：5mm/mV、10mm/mV、20mm/mV</w:t>
            </w:r>
          </w:p>
        </w:tc>
        <w:tc>
          <w:tcPr>
            <w:tcW w:w="817" w:type="dxa"/>
          </w:tcPr>
          <w:p w14:paraId="0CEACE9E">
            <w:pPr>
              <w:spacing w:line="240" w:lineRule="auto"/>
              <w:rPr>
                <w:rFonts w:hint="eastAsia" w:ascii="仿宋_GB2312" w:hAnsi="仿宋_GB2312" w:eastAsia="仿宋_GB2312" w:cs="仿宋_GB2312"/>
                <w:b/>
                <w:sz w:val="21"/>
                <w:szCs w:val="21"/>
              </w:rPr>
            </w:pPr>
          </w:p>
        </w:tc>
      </w:tr>
      <w:tr w14:paraId="171CB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0" w:type="dxa"/>
            <w:vMerge w:val="continue"/>
          </w:tcPr>
          <w:p w14:paraId="1ED1CC57">
            <w:pPr>
              <w:spacing w:line="240" w:lineRule="auto"/>
              <w:rPr>
                <w:rFonts w:hint="eastAsia" w:ascii="仿宋_GB2312" w:hAnsi="仿宋_GB2312" w:eastAsia="仿宋_GB2312" w:cs="仿宋_GB2312"/>
                <w:b/>
                <w:sz w:val="21"/>
                <w:szCs w:val="21"/>
              </w:rPr>
            </w:pPr>
          </w:p>
        </w:tc>
        <w:tc>
          <w:tcPr>
            <w:tcW w:w="935" w:type="dxa"/>
            <w:vMerge w:val="continue"/>
          </w:tcPr>
          <w:p w14:paraId="38DADC50">
            <w:pPr>
              <w:spacing w:line="240" w:lineRule="auto"/>
              <w:rPr>
                <w:rFonts w:hint="eastAsia" w:ascii="仿宋_GB2312" w:hAnsi="仿宋_GB2312" w:eastAsia="仿宋_GB2312" w:cs="仿宋_GB2312"/>
                <w:b/>
                <w:sz w:val="21"/>
                <w:szCs w:val="21"/>
              </w:rPr>
            </w:pPr>
          </w:p>
        </w:tc>
        <w:tc>
          <w:tcPr>
            <w:tcW w:w="7564" w:type="dxa"/>
          </w:tcPr>
          <w:p w14:paraId="6F822408">
            <w:pPr>
              <w:numPr>
                <w:ilvl w:val="0"/>
                <w:numId w:val="10"/>
              </w:numPr>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记录通道</w:t>
            </w:r>
            <w:r>
              <w:rPr>
                <w:rFonts w:hint="eastAsia" w:ascii="仿宋_GB2312" w:hAnsi="仿宋_GB2312" w:eastAsia="仿宋_GB2312" w:cs="仿宋_GB2312"/>
                <w:color w:val="000000"/>
                <w:kern w:val="0"/>
                <w:sz w:val="21"/>
                <w:szCs w:val="21"/>
              </w:rPr>
              <w:t>：</w:t>
            </w:r>
            <w:r>
              <w:rPr>
                <w:rFonts w:hint="eastAsia" w:ascii="仿宋_GB2312" w:hAnsi="仿宋_GB2312" w:eastAsia="仿宋_GB2312" w:cs="仿宋_GB2312"/>
                <w:sz w:val="21"/>
                <w:szCs w:val="21"/>
              </w:rPr>
              <w:t>12导、3导二合一</w:t>
            </w:r>
            <w:r>
              <w:rPr>
                <w:rFonts w:hint="eastAsia" w:ascii="仿宋_GB2312" w:hAnsi="仿宋_GB2312" w:eastAsia="仿宋_GB2312" w:cs="仿宋_GB2312"/>
                <w:kern w:val="0"/>
                <w:sz w:val="21"/>
                <w:szCs w:val="21"/>
              </w:rPr>
              <w:t xml:space="preserve">，自动识别导联类型、完成记录模式切换   </w:t>
            </w:r>
          </w:p>
        </w:tc>
        <w:tc>
          <w:tcPr>
            <w:tcW w:w="817" w:type="dxa"/>
          </w:tcPr>
          <w:p w14:paraId="7DFA7976">
            <w:pPr>
              <w:spacing w:line="240" w:lineRule="auto"/>
              <w:rPr>
                <w:rFonts w:hint="eastAsia" w:ascii="仿宋_GB2312" w:hAnsi="仿宋_GB2312" w:eastAsia="仿宋_GB2312" w:cs="仿宋_GB2312"/>
                <w:b/>
                <w:sz w:val="21"/>
                <w:szCs w:val="21"/>
              </w:rPr>
            </w:pPr>
          </w:p>
        </w:tc>
      </w:tr>
      <w:tr w14:paraId="23647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0" w:type="dxa"/>
            <w:vMerge w:val="continue"/>
          </w:tcPr>
          <w:p w14:paraId="2C5D8FE3">
            <w:pPr>
              <w:spacing w:line="240" w:lineRule="auto"/>
              <w:rPr>
                <w:rFonts w:hint="eastAsia" w:ascii="仿宋_GB2312" w:hAnsi="仿宋_GB2312" w:eastAsia="仿宋_GB2312" w:cs="仿宋_GB2312"/>
                <w:b/>
                <w:sz w:val="21"/>
                <w:szCs w:val="21"/>
              </w:rPr>
            </w:pPr>
          </w:p>
        </w:tc>
        <w:tc>
          <w:tcPr>
            <w:tcW w:w="935" w:type="dxa"/>
            <w:vMerge w:val="continue"/>
          </w:tcPr>
          <w:p w14:paraId="3086E1DC">
            <w:pPr>
              <w:spacing w:line="240" w:lineRule="auto"/>
              <w:rPr>
                <w:rFonts w:hint="eastAsia" w:ascii="仿宋_GB2312" w:hAnsi="仿宋_GB2312" w:eastAsia="仿宋_GB2312" w:cs="仿宋_GB2312"/>
                <w:b/>
                <w:sz w:val="21"/>
                <w:szCs w:val="21"/>
              </w:rPr>
            </w:pPr>
          </w:p>
        </w:tc>
        <w:tc>
          <w:tcPr>
            <w:tcW w:w="7564" w:type="dxa"/>
          </w:tcPr>
          <w:p w14:paraId="3E174631">
            <w:pPr>
              <w:numPr>
                <w:ilvl w:val="0"/>
                <w:numId w:val="10"/>
              </w:numPr>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采样率：</w:t>
            </w:r>
            <w:r>
              <w:rPr>
                <w:rFonts w:hint="eastAsia" w:ascii="仿宋_GB2312" w:hAnsi="仿宋_GB2312" w:eastAsia="仿宋_GB2312" w:cs="仿宋_GB2312"/>
                <w:color w:val="FF0000"/>
                <w:kern w:val="0"/>
                <w:sz w:val="21"/>
                <w:szCs w:val="21"/>
              </w:rPr>
              <w:t>≥</w:t>
            </w:r>
            <w:r>
              <w:rPr>
                <w:rFonts w:hint="eastAsia" w:ascii="仿宋_GB2312" w:hAnsi="仿宋_GB2312" w:eastAsia="仿宋_GB2312" w:cs="仿宋_GB2312"/>
                <w:kern w:val="0"/>
                <w:sz w:val="21"/>
                <w:szCs w:val="21"/>
              </w:rPr>
              <w:t xml:space="preserve">25000 Hz，A/D转换精度：至少24位  </w:t>
            </w:r>
          </w:p>
        </w:tc>
        <w:tc>
          <w:tcPr>
            <w:tcW w:w="817" w:type="dxa"/>
          </w:tcPr>
          <w:p w14:paraId="26BCCADD">
            <w:pPr>
              <w:spacing w:line="240" w:lineRule="auto"/>
              <w:rPr>
                <w:rFonts w:hint="eastAsia" w:ascii="仿宋_GB2312" w:hAnsi="仿宋_GB2312" w:eastAsia="仿宋_GB2312" w:cs="仿宋_GB2312"/>
                <w:b/>
                <w:sz w:val="21"/>
                <w:szCs w:val="21"/>
              </w:rPr>
            </w:pPr>
            <w:r>
              <w:rPr>
                <w:rFonts w:hint="eastAsia" w:ascii="仿宋_GB2312" w:hAnsi="仿宋_GB2312" w:eastAsia="仿宋_GB2312" w:cs="仿宋_GB2312"/>
                <w:kern w:val="0"/>
                <w:sz w:val="21"/>
                <w:szCs w:val="21"/>
              </w:rPr>
              <w:t>▲</w:t>
            </w:r>
          </w:p>
        </w:tc>
      </w:tr>
      <w:tr w14:paraId="6B4C9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0" w:type="dxa"/>
            <w:vMerge w:val="continue"/>
          </w:tcPr>
          <w:p w14:paraId="569467DB">
            <w:pPr>
              <w:spacing w:line="240" w:lineRule="auto"/>
              <w:rPr>
                <w:rFonts w:hint="eastAsia" w:ascii="仿宋_GB2312" w:hAnsi="仿宋_GB2312" w:eastAsia="仿宋_GB2312" w:cs="仿宋_GB2312"/>
                <w:b/>
                <w:sz w:val="21"/>
                <w:szCs w:val="21"/>
              </w:rPr>
            </w:pPr>
          </w:p>
        </w:tc>
        <w:tc>
          <w:tcPr>
            <w:tcW w:w="935" w:type="dxa"/>
            <w:vMerge w:val="continue"/>
          </w:tcPr>
          <w:p w14:paraId="7A5408AA">
            <w:pPr>
              <w:spacing w:line="240" w:lineRule="auto"/>
              <w:rPr>
                <w:rFonts w:hint="eastAsia" w:ascii="仿宋_GB2312" w:hAnsi="仿宋_GB2312" w:eastAsia="仿宋_GB2312" w:cs="仿宋_GB2312"/>
                <w:b/>
                <w:sz w:val="21"/>
                <w:szCs w:val="21"/>
              </w:rPr>
            </w:pPr>
          </w:p>
        </w:tc>
        <w:tc>
          <w:tcPr>
            <w:tcW w:w="7564" w:type="dxa"/>
          </w:tcPr>
          <w:p w14:paraId="364FE4B7">
            <w:pPr>
              <w:numPr>
                <w:ilvl w:val="0"/>
                <w:numId w:val="10"/>
              </w:numPr>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记录天数：0、1、2天可调</w:t>
            </w:r>
          </w:p>
        </w:tc>
        <w:tc>
          <w:tcPr>
            <w:tcW w:w="817" w:type="dxa"/>
          </w:tcPr>
          <w:p w14:paraId="3A127ABD">
            <w:pPr>
              <w:spacing w:line="240" w:lineRule="auto"/>
              <w:rPr>
                <w:rFonts w:hint="eastAsia" w:ascii="仿宋_GB2312" w:hAnsi="仿宋_GB2312" w:eastAsia="仿宋_GB2312" w:cs="仿宋_GB2312"/>
                <w:b/>
                <w:sz w:val="21"/>
                <w:szCs w:val="21"/>
              </w:rPr>
            </w:pPr>
          </w:p>
        </w:tc>
      </w:tr>
      <w:tr w14:paraId="209D1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0" w:type="dxa"/>
            <w:vMerge w:val="continue"/>
          </w:tcPr>
          <w:p w14:paraId="54882822">
            <w:pPr>
              <w:spacing w:line="240" w:lineRule="auto"/>
              <w:rPr>
                <w:rFonts w:hint="eastAsia" w:ascii="仿宋_GB2312" w:hAnsi="仿宋_GB2312" w:eastAsia="仿宋_GB2312" w:cs="仿宋_GB2312"/>
                <w:b/>
                <w:sz w:val="21"/>
                <w:szCs w:val="21"/>
              </w:rPr>
            </w:pPr>
          </w:p>
        </w:tc>
        <w:tc>
          <w:tcPr>
            <w:tcW w:w="935" w:type="dxa"/>
            <w:vMerge w:val="continue"/>
          </w:tcPr>
          <w:p w14:paraId="7A3263FE">
            <w:pPr>
              <w:spacing w:line="240" w:lineRule="auto"/>
              <w:rPr>
                <w:rFonts w:hint="eastAsia" w:ascii="仿宋_GB2312" w:hAnsi="仿宋_GB2312" w:eastAsia="仿宋_GB2312" w:cs="仿宋_GB2312"/>
                <w:b/>
                <w:sz w:val="21"/>
                <w:szCs w:val="21"/>
              </w:rPr>
            </w:pPr>
          </w:p>
        </w:tc>
        <w:tc>
          <w:tcPr>
            <w:tcW w:w="7564" w:type="dxa"/>
          </w:tcPr>
          <w:p w14:paraId="39C1723D">
            <w:pPr>
              <w:numPr>
                <w:ilvl w:val="0"/>
                <w:numId w:val="10"/>
              </w:numPr>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起搏检测：多通道同时检测，可识别±2mV~±200mV, 0.1~2.0ms的起搏信号</w:t>
            </w:r>
          </w:p>
        </w:tc>
        <w:tc>
          <w:tcPr>
            <w:tcW w:w="817" w:type="dxa"/>
          </w:tcPr>
          <w:p w14:paraId="57CAE2B5">
            <w:pPr>
              <w:spacing w:line="240" w:lineRule="auto"/>
              <w:rPr>
                <w:rFonts w:hint="eastAsia" w:ascii="仿宋_GB2312" w:hAnsi="仿宋_GB2312" w:eastAsia="仿宋_GB2312" w:cs="仿宋_GB2312"/>
                <w:b/>
                <w:sz w:val="21"/>
                <w:szCs w:val="21"/>
              </w:rPr>
            </w:pPr>
          </w:p>
        </w:tc>
      </w:tr>
      <w:tr w14:paraId="390E1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0" w:type="dxa"/>
            <w:vMerge w:val="continue"/>
          </w:tcPr>
          <w:p w14:paraId="61AB20F5">
            <w:pPr>
              <w:spacing w:line="240" w:lineRule="auto"/>
              <w:rPr>
                <w:rFonts w:hint="eastAsia" w:ascii="仿宋_GB2312" w:hAnsi="仿宋_GB2312" w:eastAsia="仿宋_GB2312" w:cs="仿宋_GB2312"/>
                <w:b/>
                <w:sz w:val="21"/>
                <w:szCs w:val="21"/>
              </w:rPr>
            </w:pPr>
          </w:p>
        </w:tc>
        <w:tc>
          <w:tcPr>
            <w:tcW w:w="935" w:type="dxa"/>
            <w:vMerge w:val="continue"/>
          </w:tcPr>
          <w:p w14:paraId="5CBA3981">
            <w:pPr>
              <w:spacing w:line="240" w:lineRule="auto"/>
              <w:rPr>
                <w:rFonts w:hint="eastAsia" w:ascii="仿宋_GB2312" w:hAnsi="仿宋_GB2312" w:eastAsia="仿宋_GB2312" w:cs="仿宋_GB2312"/>
                <w:b/>
                <w:sz w:val="21"/>
                <w:szCs w:val="21"/>
              </w:rPr>
            </w:pPr>
          </w:p>
        </w:tc>
        <w:tc>
          <w:tcPr>
            <w:tcW w:w="7564" w:type="dxa"/>
          </w:tcPr>
          <w:p w14:paraId="45EE68F7">
            <w:pPr>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b/>
                <w:sz w:val="21"/>
                <w:szCs w:val="21"/>
              </w:rPr>
              <w:t>二、配件参数（按照配置清单逐一描述）</w:t>
            </w:r>
          </w:p>
        </w:tc>
        <w:tc>
          <w:tcPr>
            <w:tcW w:w="817" w:type="dxa"/>
          </w:tcPr>
          <w:p w14:paraId="448C9D27">
            <w:pPr>
              <w:spacing w:line="240" w:lineRule="auto"/>
              <w:rPr>
                <w:rFonts w:hint="eastAsia" w:ascii="仿宋_GB2312" w:hAnsi="仿宋_GB2312" w:eastAsia="仿宋_GB2312" w:cs="仿宋_GB2312"/>
                <w:b/>
                <w:sz w:val="21"/>
                <w:szCs w:val="21"/>
              </w:rPr>
            </w:pPr>
          </w:p>
        </w:tc>
      </w:tr>
      <w:tr w14:paraId="27ADF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0" w:type="dxa"/>
            <w:vMerge w:val="continue"/>
          </w:tcPr>
          <w:p w14:paraId="1C9AE445">
            <w:pPr>
              <w:spacing w:line="240" w:lineRule="auto"/>
              <w:rPr>
                <w:rFonts w:hint="eastAsia" w:ascii="仿宋_GB2312" w:hAnsi="仿宋_GB2312" w:eastAsia="仿宋_GB2312" w:cs="仿宋_GB2312"/>
                <w:b/>
                <w:sz w:val="21"/>
                <w:szCs w:val="21"/>
              </w:rPr>
            </w:pPr>
          </w:p>
        </w:tc>
        <w:tc>
          <w:tcPr>
            <w:tcW w:w="935" w:type="dxa"/>
            <w:vMerge w:val="continue"/>
          </w:tcPr>
          <w:p w14:paraId="52319E81">
            <w:pPr>
              <w:spacing w:line="240" w:lineRule="auto"/>
              <w:rPr>
                <w:rFonts w:hint="eastAsia" w:ascii="仿宋_GB2312" w:hAnsi="仿宋_GB2312" w:eastAsia="仿宋_GB2312" w:cs="仿宋_GB2312"/>
                <w:b/>
                <w:sz w:val="21"/>
                <w:szCs w:val="21"/>
              </w:rPr>
            </w:pPr>
          </w:p>
        </w:tc>
        <w:tc>
          <w:tcPr>
            <w:tcW w:w="7564" w:type="dxa"/>
          </w:tcPr>
          <w:p w14:paraId="393AB62F">
            <w:pPr>
              <w:numPr>
                <w:ilvl w:val="0"/>
                <w:numId w:val="11"/>
              </w:numPr>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功耗低，1节AAA电池可支持不少于</w:t>
            </w:r>
            <w:r>
              <w:rPr>
                <w:rFonts w:hint="eastAsia" w:ascii="仿宋_GB2312" w:hAnsi="仿宋_GB2312" w:eastAsia="仿宋_GB2312" w:cs="仿宋_GB2312"/>
                <w:color w:val="FF0000"/>
                <w:sz w:val="21"/>
                <w:szCs w:val="21"/>
              </w:rPr>
              <w:t>140</w:t>
            </w:r>
            <w:r>
              <w:rPr>
                <w:rFonts w:hint="eastAsia" w:ascii="仿宋_GB2312" w:hAnsi="仿宋_GB2312" w:eastAsia="仿宋_GB2312" w:cs="仿宋_GB2312"/>
                <w:color w:val="000000"/>
                <w:sz w:val="21"/>
                <w:szCs w:val="21"/>
              </w:rPr>
              <w:t>小时的动态心电记录，有效避免记录过程中更换电池而影响数据采集的连续性</w:t>
            </w:r>
          </w:p>
        </w:tc>
        <w:tc>
          <w:tcPr>
            <w:tcW w:w="817" w:type="dxa"/>
          </w:tcPr>
          <w:p w14:paraId="094D4EB6">
            <w:pPr>
              <w:spacing w:line="240" w:lineRule="auto"/>
              <w:rPr>
                <w:rFonts w:hint="eastAsia" w:ascii="仿宋_GB2312" w:hAnsi="仿宋_GB2312" w:eastAsia="仿宋_GB2312" w:cs="仿宋_GB2312"/>
                <w:b/>
                <w:sz w:val="21"/>
                <w:szCs w:val="21"/>
              </w:rPr>
            </w:pPr>
          </w:p>
        </w:tc>
      </w:tr>
      <w:tr w14:paraId="3E0B3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0" w:type="dxa"/>
            <w:vMerge w:val="continue"/>
          </w:tcPr>
          <w:p w14:paraId="5DA54013">
            <w:pPr>
              <w:spacing w:line="240" w:lineRule="auto"/>
              <w:rPr>
                <w:rFonts w:hint="eastAsia" w:ascii="仿宋_GB2312" w:hAnsi="仿宋_GB2312" w:eastAsia="仿宋_GB2312" w:cs="仿宋_GB2312"/>
                <w:b/>
                <w:sz w:val="21"/>
                <w:szCs w:val="21"/>
              </w:rPr>
            </w:pPr>
          </w:p>
        </w:tc>
        <w:tc>
          <w:tcPr>
            <w:tcW w:w="935" w:type="dxa"/>
            <w:vMerge w:val="continue"/>
          </w:tcPr>
          <w:p w14:paraId="638EA17B">
            <w:pPr>
              <w:spacing w:line="240" w:lineRule="auto"/>
              <w:rPr>
                <w:rFonts w:hint="eastAsia" w:ascii="仿宋_GB2312" w:hAnsi="仿宋_GB2312" w:eastAsia="仿宋_GB2312" w:cs="仿宋_GB2312"/>
                <w:b/>
                <w:sz w:val="21"/>
                <w:szCs w:val="21"/>
              </w:rPr>
            </w:pPr>
          </w:p>
        </w:tc>
        <w:tc>
          <w:tcPr>
            <w:tcW w:w="7564" w:type="dxa"/>
          </w:tcPr>
          <w:p w14:paraId="12D0C62C">
            <w:pPr>
              <w:numPr>
                <w:ilvl w:val="0"/>
                <w:numId w:val="11"/>
              </w:numPr>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电源管理，电池欠压检测提示，长时间空闲状态或记录结束30分钟后将自动关闭电源，节约电池电量，防止电池漏液。</w:t>
            </w:r>
          </w:p>
        </w:tc>
        <w:tc>
          <w:tcPr>
            <w:tcW w:w="817" w:type="dxa"/>
          </w:tcPr>
          <w:p w14:paraId="7A192F93">
            <w:pPr>
              <w:spacing w:line="240" w:lineRule="auto"/>
              <w:rPr>
                <w:rFonts w:hint="eastAsia" w:ascii="仿宋_GB2312" w:hAnsi="仿宋_GB2312" w:eastAsia="仿宋_GB2312" w:cs="仿宋_GB2312"/>
                <w:b/>
                <w:sz w:val="21"/>
                <w:szCs w:val="21"/>
              </w:rPr>
            </w:pPr>
          </w:p>
        </w:tc>
      </w:tr>
      <w:tr w14:paraId="546F7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0" w:type="dxa"/>
            <w:vMerge w:val="continue"/>
          </w:tcPr>
          <w:p w14:paraId="7837E3AD">
            <w:pPr>
              <w:spacing w:line="240" w:lineRule="auto"/>
              <w:rPr>
                <w:rFonts w:hint="eastAsia" w:ascii="仿宋_GB2312" w:hAnsi="仿宋_GB2312" w:eastAsia="仿宋_GB2312" w:cs="仿宋_GB2312"/>
                <w:b/>
                <w:sz w:val="21"/>
                <w:szCs w:val="21"/>
              </w:rPr>
            </w:pPr>
          </w:p>
        </w:tc>
        <w:tc>
          <w:tcPr>
            <w:tcW w:w="935" w:type="dxa"/>
            <w:vMerge w:val="continue"/>
          </w:tcPr>
          <w:p w14:paraId="0214C8F1">
            <w:pPr>
              <w:spacing w:line="240" w:lineRule="auto"/>
              <w:rPr>
                <w:rFonts w:hint="eastAsia" w:ascii="仿宋_GB2312" w:hAnsi="仿宋_GB2312" w:eastAsia="仿宋_GB2312" w:cs="仿宋_GB2312"/>
                <w:b/>
                <w:sz w:val="21"/>
                <w:szCs w:val="21"/>
              </w:rPr>
            </w:pPr>
          </w:p>
        </w:tc>
        <w:tc>
          <w:tcPr>
            <w:tcW w:w="7564" w:type="dxa"/>
          </w:tcPr>
          <w:p w14:paraId="24D35934">
            <w:pPr>
              <w:numPr>
                <w:ilvl w:val="0"/>
                <w:numId w:val="11"/>
              </w:numPr>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防水等级：采集盒支持IPX7防水</w:t>
            </w:r>
          </w:p>
        </w:tc>
        <w:tc>
          <w:tcPr>
            <w:tcW w:w="817" w:type="dxa"/>
          </w:tcPr>
          <w:p w14:paraId="61B6ED00">
            <w:pPr>
              <w:spacing w:line="240" w:lineRule="auto"/>
              <w:rPr>
                <w:rFonts w:hint="eastAsia" w:ascii="仿宋_GB2312" w:hAnsi="仿宋_GB2312" w:eastAsia="仿宋_GB2312" w:cs="仿宋_GB2312"/>
                <w:b/>
                <w:sz w:val="21"/>
                <w:szCs w:val="21"/>
              </w:rPr>
            </w:pPr>
          </w:p>
        </w:tc>
      </w:tr>
      <w:tr w14:paraId="4CF30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0" w:type="dxa"/>
            <w:vMerge w:val="continue"/>
          </w:tcPr>
          <w:p w14:paraId="709C1E83">
            <w:pPr>
              <w:spacing w:line="240" w:lineRule="auto"/>
              <w:rPr>
                <w:rFonts w:hint="eastAsia" w:ascii="仿宋_GB2312" w:hAnsi="仿宋_GB2312" w:eastAsia="仿宋_GB2312" w:cs="仿宋_GB2312"/>
                <w:b/>
                <w:sz w:val="21"/>
                <w:szCs w:val="21"/>
              </w:rPr>
            </w:pPr>
          </w:p>
        </w:tc>
        <w:tc>
          <w:tcPr>
            <w:tcW w:w="935" w:type="dxa"/>
            <w:vMerge w:val="continue"/>
          </w:tcPr>
          <w:p w14:paraId="59A4AFC1">
            <w:pPr>
              <w:spacing w:line="240" w:lineRule="auto"/>
              <w:rPr>
                <w:rFonts w:hint="eastAsia" w:ascii="仿宋_GB2312" w:hAnsi="仿宋_GB2312" w:eastAsia="仿宋_GB2312" w:cs="仿宋_GB2312"/>
                <w:b/>
                <w:sz w:val="21"/>
                <w:szCs w:val="21"/>
              </w:rPr>
            </w:pPr>
          </w:p>
        </w:tc>
        <w:tc>
          <w:tcPr>
            <w:tcW w:w="7564" w:type="dxa"/>
          </w:tcPr>
          <w:p w14:paraId="44F5C4C6">
            <w:pPr>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b/>
                <w:sz w:val="21"/>
                <w:szCs w:val="21"/>
              </w:rPr>
              <w:t>三、软件参数（按照配置清单逐一描述）</w:t>
            </w:r>
          </w:p>
        </w:tc>
        <w:tc>
          <w:tcPr>
            <w:tcW w:w="817" w:type="dxa"/>
          </w:tcPr>
          <w:p w14:paraId="065A4AC6">
            <w:pPr>
              <w:spacing w:line="240" w:lineRule="auto"/>
              <w:rPr>
                <w:rFonts w:hint="eastAsia" w:ascii="仿宋_GB2312" w:hAnsi="仿宋_GB2312" w:eastAsia="仿宋_GB2312" w:cs="仿宋_GB2312"/>
                <w:b/>
                <w:sz w:val="21"/>
                <w:szCs w:val="21"/>
              </w:rPr>
            </w:pPr>
          </w:p>
        </w:tc>
      </w:tr>
      <w:tr w14:paraId="35665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0" w:type="dxa"/>
            <w:vMerge w:val="continue"/>
          </w:tcPr>
          <w:p w14:paraId="3B264A58">
            <w:pPr>
              <w:spacing w:line="240" w:lineRule="auto"/>
              <w:rPr>
                <w:rFonts w:hint="eastAsia" w:ascii="仿宋_GB2312" w:hAnsi="仿宋_GB2312" w:eastAsia="仿宋_GB2312" w:cs="仿宋_GB2312"/>
                <w:b/>
                <w:sz w:val="21"/>
                <w:szCs w:val="21"/>
              </w:rPr>
            </w:pPr>
          </w:p>
        </w:tc>
        <w:tc>
          <w:tcPr>
            <w:tcW w:w="935" w:type="dxa"/>
            <w:vMerge w:val="continue"/>
          </w:tcPr>
          <w:p w14:paraId="0389CCEA">
            <w:pPr>
              <w:spacing w:line="240" w:lineRule="auto"/>
              <w:rPr>
                <w:rFonts w:hint="eastAsia" w:ascii="仿宋_GB2312" w:hAnsi="仿宋_GB2312" w:eastAsia="仿宋_GB2312" w:cs="仿宋_GB2312"/>
                <w:b/>
                <w:sz w:val="21"/>
                <w:szCs w:val="21"/>
              </w:rPr>
            </w:pPr>
          </w:p>
        </w:tc>
        <w:tc>
          <w:tcPr>
            <w:tcW w:w="7564" w:type="dxa"/>
          </w:tcPr>
          <w:p w14:paraId="561565AC">
            <w:pPr>
              <w:numPr>
                <w:ilvl w:val="0"/>
                <w:numId w:val="12"/>
              </w:numPr>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软件同时兼容3/12导联记录盒</w:t>
            </w:r>
          </w:p>
        </w:tc>
        <w:tc>
          <w:tcPr>
            <w:tcW w:w="817" w:type="dxa"/>
          </w:tcPr>
          <w:p w14:paraId="741FB960">
            <w:pPr>
              <w:spacing w:line="240" w:lineRule="auto"/>
              <w:rPr>
                <w:rFonts w:hint="eastAsia" w:ascii="仿宋_GB2312" w:hAnsi="仿宋_GB2312" w:eastAsia="仿宋_GB2312" w:cs="仿宋_GB2312"/>
                <w:b/>
                <w:sz w:val="21"/>
                <w:szCs w:val="21"/>
              </w:rPr>
            </w:pPr>
          </w:p>
        </w:tc>
      </w:tr>
      <w:tr w14:paraId="79A2F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0" w:type="dxa"/>
            <w:vMerge w:val="continue"/>
          </w:tcPr>
          <w:p w14:paraId="14AAE2E6">
            <w:pPr>
              <w:spacing w:line="240" w:lineRule="auto"/>
              <w:rPr>
                <w:rFonts w:hint="eastAsia" w:ascii="仿宋_GB2312" w:hAnsi="仿宋_GB2312" w:eastAsia="仿宋_GB2312" w:cs="仿宋_GB2312"/>
                <w:b/>
                <w:sz w:val="21"/>
                <w:szCs w:val="21"/>
              </w:rPr>
            </w:pPr>
          </w:p>
        </w:tc>
        <w:tc>
          <w:tcPr>
            <w:tcW w:w="935" w:type="dxa"/>
            <w:vMerge w:val="continue"/>
          </w:tcPr>
          <w:p w14:paraId="5248A8C7">
            <w:pPr>
              <w:spacing w:line="240" w:lineRule="auto"/>
              <w:rPr>
                <w:rFonts w:hint="eastAsia" w:ascii="仿宋_GB2312" w:hAnsi="仿宋_GB2312" w:eastAsia="仿宋_GB2312" w:cs="仿宋_GB2312"/>
                <w:b/>
                <w:sz w:val="21"/>
                <w:szCs w:val="21"/>
              </w:rPr>
            </w:pPr>
          </w:p>
        </w:tc>
        <w:tc>
          <w:tcPr>
            <w:tcW w:w="7564" w:type="dxa"/>
          </w:tcPr>
          <w:p w14:paraId="698E389C">
            <w:pPr>
              <w:numPr>
                <w:ilvl w:val="0"/>
                <w:numId w:val="12"/>
              </w:numPr>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根据用户需要，可自由配置软件界面工作流程</w:t>
            </w:r>
          </w:p>
        </w:tc>
        <w:tc>
          <w:tcPr>
            <w:tcW w:w="817" w:type="dxa"/>
          </w:tcPr>
          <w:p w14:paraId="6999C594">
            <w:pPr>
              <w:spacing w:line="240" w:lineRule="auto"/>
              <w:rPr>
                <w:rFonts w:hint="eastAsia" w:ascii="仿宋_GB2312" w:hAnsi="仿宋_GB2312" w:eastAsia="仿宋_GB2312" w:cs="仿宋_GB2312"/>
                <w:b/>
                <w:sz w:val="21"/>
                <w:szCs w:val="21"/>
              </w:rPr>
            </w:pPr>
          </w:p>
        </w:tc>
      </w:tr>
      <w:tr w14:paraId="7F67B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0" w:type="dxa"/>
            <w:vMerge w:val="continue"/>
          </w:tcPr>
          <w:p w14:paraId="66E15370">
            <w:pPr>
              <w:spacing w:line="240" w:lineRule="auto"/>
              <w:rPr>
                <w:rFonts w:hint="eastAsia" w:ascii="仿宋_GB2312" w:hAnsi="仿宋_GB2312" w:eastAsia="仿宋_GB2312" w:cs="仿宋_GB2312"/>
                <w:b/>
                <w:sz w:val="21"/>
                <w:szCs w:val="21"/>
              </w:rPr>
            </w:pPr>
          </w:p>
        </w:tc>
        <w:tc>
          <w:tcPr>
            <w:tcW w:w="935" w:type="dxa"/>
            <w:vMerge w:val="continue"/>
          </w:tcPr>
          <w:p w14:paraId="7E256A2A">
            <w:pPr>
              <w:spacing w:line="240" w:lineRule="auto"/>
              <w:rPr>
                <w:rFonts w:hint="eastAsia" w:ascii="仿宋_GB2312" w:hAnsi="仿宋_GB2312" w:eastAsia="仿宋_GB2312" w:cs="仿宋_GB2312"/>
                <w:b/>
                <w:sz w:val="21"/>
                <w:szCs w:val="21"/>
              </w:rPr>
            </w:pPr>
          </w:p>
        </w:tc>
        <w:tc>
          <w:tcPr>
            <w:tcW w:w="7564" w:type="dxa"/>
          </w:tcPr>
          <w:p w14:paraId="494F4709">
            <w:pPr>
              <w:numPr>
                <w:ilvl w:val="0"/>
                <w:numId w:val="12"/>
              </w:numPr>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专用儿童模式：提供针对</w:t>
            </w:r>
            <w:r>
              <w:rPr>
                <w:rFonts w:hint="eastAsia" w:ascii="仿宋_GB2312" w:hAnsi="仿宋_GB2312" w:eastAsia="仿宋_GB2312" w:cs="仿宋_GB2312"/>
                <w:color w:val="000000"/>
                <w:sz w:val="21"/>
                <w:szCs w:val="21"/>
              </w:rPr>
              <w:t>儿童的特异性分析算法来进行儿童患者的数据分析</w:t>
            </w:r>
          </w:p>
        </w:tc>
        <w:tc>
          <w:tcPr>
            <w:tcW w:w="817" w:type="dxa"/>
          </w:tcPr>
          <w:p w14:paraId="7455B29F">
            <w:pPr>
              <w:spacing w:line="240" w:lineRule="auto"/>
              <w:rPr>
                <w:rFonts w:hint="eastAsia" w:ascii="仿宋_GB2312" w:hAnsi="仿宋_GB2312" w:eastAsia="仿宋_GB2312" w:cs="仿宋_GB2312"/>
                <w:b/>
                <w:sz w:val="21"/>
                <w:szCs w:val="21"/>
              </w:rPr>
            </w:pPr>
          </w:p>
        </w:tc>
      </w:tr>
      <w:tr w14:paraId="29EE5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0" w:type="dxa"/>
            <w:vMerge w:val="continue"/>
          </w:tcPr>
          <w:p w14:paraId="23E3CD21">
            <w:pPr>
              <w:spacing w:line="240" w:lineRule="auto"/>
              <w:rPr>
                <w:rFonts w:hint="eastAsia" w:ascii="仿宋_GB2312" w:hAnsi="仿宋_GB2312" w:eastAsia="仿宋_GB2312" w:cs="仿宋_GB2312"/>
                <w:b/>
                <w:sz w:val="21"/>
                <w:szCs w:val="21"/>
              </w:rPr>
            </w:pPr>
          </w:p>
        </w:tc>
        <w:tc>
          <w:tcPr>
            <w:tcW w:w="935" w:type="dxa"/>
            <w:vMerge w:val="continue"/>
          </w:tcPr>
          <w:p w14:paraId="5640AFB7">
            <w:pPr>
              <w:spacing w:line="240" w:lineRule="auto"/>
              <w:rPr>
                <w:rFonts w:hint="eastAsia" w:ascii="仿宋_GB2312" w:hAnsi="仿宋_GB2312" w:eastAsia="仿宋_GB2312" w:cs="仿宋_GB2312"/>
                <w:b/>
                <w:sz w:val="21"/>
                <w:szCs w:val="21"/>
              </w:rPr>
            </w:pPr>
          </w:p>
        </w:tc>
        <w:tc>
          <w:tcPr>
            <w:tcW w:w="7564" w:type="dxa"/>
          </w:tcPr>
          <w:p w14:paraId="135AFAD7">
            <w:pPr>
              <w:numPr>
                <w:ilvl w:val="0"/>
                <w:numId w:val="12"/>
              </w:numPr>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心电数据滤波：提供工频滤波、基线漂移滤波、低通滤波等多种滤波功能，提高所采集的心电信号质量</w:t>
            </w:r>
          </w:p>
        </w:tc>
        <w:tc>
          <w:tcPr>
            <w:tcW w:w="817" w:type="dxa"/>
          </w:tcPr>
          <w:p w14:paraId="3D68EB4B">
            <w:pPr>
              <w:spacing w:line="240" w:lineRule="auto"/>
              <w:rPr>
                <w:rFonts w:hint="eastAsia" w:ascii="仿宋_GB2312" w:hAnsi="仿宋_GB2312" w:eastAsia="仿宋_GB2312" w:cs="仿宋_GB2312"/>
                <w:b/>
                <w:sz w:val="21"/>
                <w:szCs w:val="21"/>
              </w:rPr>
            </w:pPr>
          </w:p>
        </w:tc>
      </w:tr>
      <w:tr w14:paraId="7F128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0" w:type="dxa"/>
            <w:vMerge w:val="continue"/>
          </w:tcPr>
          <w:p w14:paraId="21009AA0">
            <w:pPr>
              <w:spacing w:line="240" w:lineRule="auto"/>
              <w:rPr>
                <w:rFonts w:hint="eastAsia" w:ascii="仿宋_GB2312" w:hAnsi="仿宋_GB2312" w:eastAsia="仿宋_GB2312" w:cs="仿宋_GB2312"/>
                <w:b/>
                <w:sz w:val="21"/>
                <w:szCs w:val="21"/>
              </w:rPr>
            </w:pPr>
          </w:p>
        </w:tc>
        <w:tc>
          <w:tcPr>
            <w:tcW w:w="935" w:type="dxa"/>
            <w:vMerge w:val="continue"/>
          </w:tcPr>
          <w:p w14:paraId="74FC6EC9">
            <w:pPr>
              <w:spacing w:line="240" w:lineRule="auto"/>
              <w:rPr>
                <w:rFonts w:hint="eastAsia" w:ascii="仿宋_GB2312" w:hAnsi="仿宋_GB2312" w:eastAsia="仿宋_GB2312" w:cs="仿宋_GB2312"/>
                <w:b/>
                <w:sz w:val="21"/>
                <w:szCs w:val="21"/>
              </w:rPr>
            </w:pPr>
          </w:p>
        </w:tc>
        <w:tc>
          <w:tcPr>
            <w:tcW w:w="7564" w:type="dxa"/>
          </w:tcPr>
          <w:p w14:paraId="078B9D2B">
            <w:pPr>
              <w:numPr>
                <w:ilvl w:val="0"/>
                <w:numId w:val="12"/>
              </w:numPr>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rPr>
              <w:t>心电波形自学习功能，实现模板高效匹配</w:t>
            </w:r>
          </w:p>
        </w:tc>
        <w:tc>
          <w:tcPr>
            <w:tcW w:w="817" w:type="dxa"/>
          </w:tcPr>
          <w:p w14:paraId="2E0098AF">
            <w:pPr>
              <w:spacing w:line="240" w:lineRule="auto"/>
              <w:rPr>
                <w:rFonts w:hint="eastAsia" w:ascii="仿宋_GB2312" w:hAnsi="仿宋_GB2312" w:eastAsia="仿宋_GB2312" w:cs="仿宋_GB2312"/>
                <w:b/>
                <w:sz w:val="21"/>
                <w:szCs w:val="21"/>
              </w:rPr>
            </w:pPr>
          </w:p>
        </w:tc>
      </w:tr>
      <w:tr w14:paraId="6297C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0" w:type="dxa"/>
            <w:vMerge w:val="continue"/>
          </w:tcPr>
          <w:p w14:paraId="6E8544A3">
            <w:pPr>
              <w:spacing w:line="240" w:lineRule="auto"/>
              <w:rPr>
                <w:rFonts w:hint="eastAsia" w:ascii="仿宋_GB2312" w:hAnsi="仿宋_GB2312" w:eastAsia="仿宋_GB2312" w:cs="仿宋_GB2312"/>
                <w:b/>
                <w:sz w:val="21"/>
                <w:szCs w:val="21"/>
              </w:rPr>
            </w:pPr>
          </w:p>
        </w:tc>
        <w:tc>
          <w:tcPr>
            <w:tcW w:w="935" w:type="dxa"/>
            <w:vMerge w:val="continue"/>
          </w:tcPr>
          <w:p w14:paraId="0A54D0C8">
            <w:pPr>
              <w:spacing w:line="240" w:lineRule="auto"/>
              <w:rPr>
                <w:rFonts w:hint="eastAsia" w:ascii="仿宋_GB2312" w:hAnsi="仿宋_GB2312" w:eastAsia="仿宋_GB2312" w:cs="仿宋_GB2312"/>
                <w:b/>
                <w:sz w:val="21"/>
                <w:szCs w:val="21"/>
              </w:rPr>
            </w:pPr>
          </w:p>
        </w:tc>
        <w:tc>
          <w:tcPr>
            <w:tcW w:w="7564" w:type="dxa"/>
          </w:tcPr>
          <w:p w14:paraId="13AF5F63">
            <w:pPr>
              <w:numPr>
                <w:ilvl w:val="0"/>
                <w:numId w:val="12"/>
              </w:numPr>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心电图编辑窗口具有自动播放功能，播放速度可调</w:t>
            </w:r>
          </w:p>
        </w:tc>
        <w:tc>
          <w:tcPr>
            <w:tcW w:w="817" w:type="dxa"/>
          </w:tcPr>
          <w:p w14:paraId="0FCCD743">
            <w:pPr>
              <w:spacing w:line="240" w:lineRule="auto"/>
              <w:rPr>
                <w:rFonts w:hint="eastAsia" w:ascii="仿宋_GB2312" w:hAnsi="仿宋_GB2312" w:eastAsia="仿宋_GB2312" w:cs="仿宋_GB2312"/>
                <w:b/>
                <w:sz w:val="21"/>
                <w:szCs w:val="21"/>
              </w:rPr>
            </w:pPr>
          </w:p>
        </w:tc>
      </w:tr>
      <w:tr w14:paraId="39D93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0" w:type="dxa"/>
            <w:vMerge w:val="continue"/>
          </w:tcPr>
          <w:p w14:paraId="1FED5A33">
            <w:pPr>
              <w:spacing w:line="240" w:lineRule="auto"/>
              <w:rPr>
                <w:rFonts w:hint="eastAsia" w:ascii="仿宋_GB2312" w:hAnsi="仿宋_GB2312" w:eastAsia="仿宋_GB2312" w:cs="仿宋_GB2312"/>
                <w:b/>
                <w:sz w:val="21"/>
                <w:szCs w:val="21"/>
              </w:rPr>
            </w:pPr>
          </w:p>
        </w:tc>
        <w:tc>
          <w:tcPr>
            <w:tcW w:w="935" w:type="dxa"/>
            <w:vMerge w:val="continue"/>
          </w:tcPr>
          <w:p w14:paraId="7D67041E">
            <w:pPr>
              <w:spacing w:line="240" w:lineRule="auto"/>
              <w:rPr>
                <w:rFonts w:hint="eastAsia" w:ascii="仿宋_GB2312" w:hAnsi="仿宋_GB2312" w:eastAsia="仿宋_GB2312" w:cs="仿宋_GB2312"/>
                <w:b/>
                <w:sz w:val="21"/>
                <w:szCs w:val="21"/>
              </w:rPr>
            </w:pPr>
          </w:p>
        </w:tc>
        <w:tc>
          <w:tcPr>
            <w:tcW w:w="7564" w:type="dxa"/>
          </w:tcPr>
          <w:p w14:paraId="05B648F9">
            <w:pPr>
              <w:numPr>
                <w:ilvl w:val="0"/>
                <w:numId w:val="12"/>
              </w:numPr>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具备多种实用心电图编辑工具：如测量、波形放大、导联反转、保存片段图等</w:t>
            </w:r>
          </w:p>
        </w:tc>
        <w:tc>
          <w:tcPr>
            <w:tcW w:w="817" w:type="dxa"/>
          </w:tcPr>
          <w:p w14:paraId="4B2FE34A">
            <w:pPr>
              <w:spacing w:line="240" w:lineRule="auto"/>
              <w:rPr>
                <w:rFonts w:hint="eastAsia" w:ascii="仿宋_GB2312" w:hAnsi="仿宋_GB2312" w:eastAsia="仿宋_GB2312" w:cs="仿宋_GB2312"/>
                <w:b/>
                <w:sz w:val="21"/>
                <w:szCs w:val="21"/>
              </w:rPr>
            </w:pPr>
          </w:p>
        </w:tc>
      </w:tr>
      <w:tr w14:paraId="45554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0" w:type="dxa"/>
            <w:vMerge w:val="continue"/>
          </w:tcPr>
          <w:p w14:paraId="1351DFA2">
            <w:pPr>
              <w:spacing w:line="240" w:lineRule="auto"/>
              <w:rPr>
                <w:rFonts w:hint="eastAsia" w:ascii="仿宋_GB2312" w:hAnsi="仿宋_GB2312" w:eastAsia="仿宋_GB2312" w:cs="仿宋_GB2312"/>
                <w:b/>
                <w:sz w:val="21"/>
                <w:szCs w:val="21"/>
              </w:rPr>
            </w:pPr>
          </w:p>
        </w:tc>
        <w:tc>
          <w:tcPr>
            <w:tcW w:w="935" w:type="dxa"/>
            <w:vMerge w:val="continue"/>
          </w:tcPr>
          <w:p w14:paraId="2F6A779E">
            <w:pPr>
              <w:spacing w:line="240" w:lineRule="auto"/>
              <w:rPr>
                <w:rFonts w:hint="eastAsia" w:ascii="仿宋_GB2312" w:hAnsi="仿宋_GB2312" w:eastAsia="仿宋_GB2312" w:cs="仿宋_GB2312"/>
                <w:b/>
                <w:sz w:val="21"/>
                <w:szCs w:val="21"/>
              </w:rPr>
            </w:pPr>
          </w:p>
        </w:tc>
        <w:tc>
          <w:tcPr>
            <w:tcW w:w="7564" w:type="dxa"/>
          </w:tcPr>
          <w:p w14:paraId="09CF523C">
            <w:pPr>
              <w:numPr>
                <w:ilvl w:val="0"/>
                <w:numId w:val="12"/>
              </w:numPr>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rPr>
              <w:t>丰富的心律失常分析手段：</w:t>
            </w:r>
            <w:r>
              <w:rPr>
                <w:rFonts w:hint="eastAsia" w:ascii="仿宋_GB2312" w:hAnsi="仿宋_GB2312" w:eastAsia="仿宋_GB2312" w:cs="仿宋_GB2312"/>
                <w:color w:val="000000"/>
                <w:sz w:val="21"/>
                <w:szCs w:val="21"/>
              </w:rPr>
              <w:t>自动识别各类心律失常，可根据需要修改心律失常的自动判别参数，支持自定义心律失常事件</w:t>
            </w:r>
          </w:p>
        </w:tc>
        <w:tc>
          <w:tcPr>
            <w:tcW w:w="817" w:type="dxa"/>
          </w:tcPr>
          <w:p w14:paraId="01016380">
            <w:pPr>
              <w:spacing w:line="240" w:lineRule="auto"/>
              <w:rPr>
                <w:rFonts w:hint="eastAsia" w:ascii="仿宋_GB2312" w:hAnsi="仿宋_GB2312" w:eastAsia="仿宋_GB2312" w:cs="仿宋_GB2312"/>
                <w:b/>
                <w:sz w:val="21"/>
                <w:szCs w:val="21"/>
              </w:rPr>
            </w:pPr>
          </w:p>
        </w:tc>
      </w:tr>
      <w:tr w14:paraId="08B03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0" w:type="dxa"/>
            <w:vMerge w:val="continue"/>
          </w:tcPr>
          <w:p w14:paraId="09F80B41">
            <w:pPr>
              <w:spacing w:line="240" w:lineRule="auto"/>
              <w:rPr>
                <w:rFonts w:hint="eastAsia" w:ascii="仿宋_GB2312" w:hAnsi="仿宋_GB2312" w:eastAsia="仿宋_GB2312" w:cs="仿宋_GB2312"/>
                <w:b/>
                <w:sz w:val="21"/>
                <w:szCs w:val="21"/>
              </w:rPr>
            </w:pPr>
          </w:p>
        </w:tc>
        <w:tc>
          <w:tcPr>
            <w:tcW w:w="935" w:type="dxa"/>
            <w:vMerge w:val="continue"/>
          </w:tcPr>
          <w:p w14:paraId="7CB07E1E">
            <w:pPr>
              <w:spacing w:line="240" w:lineRule="auto"/>
              <w:rPr>
                <w:rFonts w:hint="eastAsia" w:ascii="仿宋_GB2312" w:hAnsi="仿宋_GB2312" w:eastAsia="仿宋_GB2312" w:cs="仿宋_GB2312"/>
                <w:b/>
                <w:sz w:val="21"/>
                <w:szCs w:val="21"/>
              </w:rPr>
            </w:pPr>
          </w:p>
        </w:tc>
        <w:tc>
          <w:tcPr>
            <w:tcW w:w="7564" w:type="dxa"/>
          </w:tcPr>
          <w:p w14:paraId="11E86D3A">
            <w:pPr>
              <w:numPr>
                <w:ilvl w:val="0"/>
                <w:numId w:val="12"/>
              </w:numPr>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rPr>
              <w:t>准确的QRS形态分类，可自动识别正常、房早、室早、插入性室早、起搏、伪差等心拍类型，并支持不少于20种模板分类选项</w:t>
            </w:r>
          </w:p>
        </w:tc>
        <w:tc>
          <w:tcPr>
            <w:tcW w:w="817" w:type="dxa"/>
          </w:tcPr>
          <w:p w14:paraId="1BFD0CB9">
            <w:pPr>
              <w:spacing w:line="240" w:lineRule="auto"/>
              <w:rPr>
                <w:rFonts w:hint="eastAsia" w:ascii="仿宋_GB2312" w:hAnsi="仿宋_GB2312" w:eastAsia="仿宋_GB2312" w:cs="仿宋_GB2312"/>
                <w:b/>
                <w:sz w:val="21"/>
                <w:szCs w:val="21"/>
              </w:rPr>
            </w:pPr>
            <w:r>
              <w:rPr>
                <w:rFonts w:hint="eastAsia" w:ascii="仿宋_GB2312" w:hAnsi="仿宋_GB2312" w:eastAsia="仿宋_GB2312" w:cs="仿宋_GB2312"/>
                <w:kern w:val="0"/>
                <w:sz w:val="21"/>
                <w:szCs w:val="21"/>
              </w:rPr>
              <w:t>▲</w:t>
            </w:r>
          </w:p>
        </w:tc>
      </w:tr>
      <w:tr w14:paraId="75E9C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0" w:type="dxa"/>
            <w:vMerge w:val="continue"/>
          </w:tcPr>
          <w:p w14:paraId="4F38E3C0">
            <w:pPr>
              <w:spacing w:line="240" w:lineRule="auto"/>
              <w:rPr>
                <w:rFonts w:hint="eastAsia" w:ascii="仿宋_GB2312" w:hAnsi="仿宋_GB2312" w:eastAsia="仿宋_GB2312" w:cs="仿宋_GB2312"/>
                <w:b/>
                <w:sz w:val="21"/>
                <w:szCs w:val="21"/>
              </w:rPr>
            </w:pPr>
          </w:p>
        </w:tc>
        <w:tc>
          <w:tcPr>
            <w:tcW w:w="935" w:type="dxa"/>
            <w:vMerge w:val="continue"/>
          </w:tcPr>
          <w:p w14:paraId="4E1A2C6A">
            <w:pPr>
              <w:spacing w:line="240" w:lineRule="auto"/>
              <w:rPr>
                <w:rFonts w:hint="eastAsia" w:ascii="仿宋_GB2312" w:hAnsi="仿宋_GB2312" w:eastAsia="仿宋_GB2312" w:cs="仿宋_GB2312"/>
                <w:b/>
                <w:sz w:val="21"/>
                <w:szCs w:val="21"/>
              </w:rPr>
            </w:pPr>
          </w:p>
        </w:tc>
        <w:tc>
          <w:tcPr>
            <w:tcW w:w="7564" w:type="dxa"/>
          </w:tcPr>
          <w:p w14:paraId="62DC1D64">
            <w:pPr>
              <w:numPr>
                <w:ilvl w:val="0"/>
                <w:numId w:val="12"/>
              </w:numPr>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模板编辑功能：具有模板合并和拆分功能，</w:t>
            </w:r>
            <w:r>
              <w:rPr>
                <w:rFonts w:hint="eastAsia" w:ascii="仿宋_GB2312" w:hAnsi="仿宋_GB2312" w:eastAsia="仿宋_GB2312" w:cs="仿宋_GB2312"/>
                <w:color w:val="0000FF"/>
                <w:sz w:val="21"/>
                <w:szCs w:val="21"/>
              </w:rPr>
              <w:t>可</w:t>
            </w:r>
            <w:r>
              <w:rPr>
                <w:rFonts w:hint="eastAsia" w:ascii="仿宋_GB2312" w:hAnsi="仿宋_GB2312" w:eastAsia="仿宋_GB2312" w:cs="仿宋_GB2312"/>
                <w:color w:val="000000"/>
                <w:sz w:val="21"/>
                <w:szCs w:val="21"/>
              </w:rPr>
              <w:t>进行快速归类，并对编辑过的模板进行标记</w:t>
            </w:r>
          </w:p>
        </w:tc>
        <w:tc>
          <w:tcPr>
            <w:tcW w:w="817" w:type="dxa"/>
          </w:tcPr>
          <w:p w14:paraId="49FCB80A">
            <w:pPr>
              <w:spacing w:line="240" w:lineRule="auto"/>
              <w:rPr>
                <w:rFonts w:hint="eastAsia" w:ascii="仿宋_GB2312" w:hAnsi="仿宋_GB2312" w:eastAsia="仿宋_GB2312" w:cs="仿宋_GB2312"/>
                <w:b/>
                <w:sz w:val="21"/>
                <w:szCs w:val="21"/>
              </w:rPr>
            </w:pPr>
          </w:p>
        </w:tc>
      </w:tr>
      <w:tr w14:paraId="1AB65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0" w:type="dxa"/>
            <w:vMerge w:val="continue"/>
          </w:tcPr>
          <w:p w14:paraId="2E32CAA5">
            <w:pPr>
              <w:spacing w:line="240" w:lineRule="auto"/>
              <w:rPr>
                <w:rFonts w:hint="eastAsia" w:ascii="仿宋_GB2312" w:hAnsi="仿宋_GB2312" w:eastAsia="仿宋_GB2312" w:cs="仿宋_GB2312"/>
                <w:b/>
                <w:sz w:val="21"/>
                <w:szCs w:val="21"/>
              </w:rPr>
            </w:pPr>
          </w:p>
        </w:tc>
        <w:tc>
          <w:tcPr>
            <w:tcW w:w="935" w:type="dxa"/>
            <w:vMerge w:val="continue"/>
          </w:tcPr>
          <w:p w14:paraId="7F5B4CE6">
            <w:pPr>
              <w:spacing w:line="240" w:lineRule="auto"/>
              <w:rPr>
                <w:rFonts w:hint="eastAsia" w:ascii="仿宋_GB2312" w:hAnsi="仿宋_GB2312" w:eastAsia="仿宋_GB2312" w:cs="仿宋_GB2312"/>
                <w:b/>
                <w:sz w:val="21"/>
                <w:szCs w:val="21"/>
              </w:rPr>
            </w:pPr>
          </w:p>
        </w:tc>
        <w:tc>
          <w:tcPr>
            <w:tcW w:w="7564" w:type="dxa"/>
          </w:tcPr>
          <w:p w14:paraId="329EFCF5">
            <w:pPr>
              <w:numPr>
                <w:ilvl w:val="0"/>
                <w:numId w:val="12"/>
              </w:numPr>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可同屏显示主模板、子模板、心拍、心电图窗口，支持模板的单拍/多拍显示，无需来回切换页面即可完成模板编辑</w:t>
            </w:r>
          </w:p>
        </w:tc>
        <w:tc>
          <w:tcPr>
            <w:tcW w:w="817" w:type="dxa"/>
          </w:tcPr>
          <w:p w14:paraId="04447A0A">
            <w:pPr>
              <w:spacing w:line="240" w:lineRule="auto"/>
              <w:rPr>
                <w:rFonts w:hint="eastAsia" w:ascii="仿宋_GB2312" w:hAnsi="仿宋_GB2312" w:eastAsia="仿宋_GB2312" w:cs="仿宋_GB2312"/>
                <w:b/>
                <w:sz w:val="21"/>
                <w:szCs w:val="21"/>
              </w:rPr>
            </w:pPr>
          </w:p>
        </w:tc>
      </w:tr>
      <w:tr w14:paraId="4617E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0" w:type="dxa"/>
            <w:vMerge w:val="continue"/>
          </w:tcPr>
          <w:p w14:paraId="6790593C">
            <w:pPr>
              <w:spacing w:line="240" w:lineRule="auto"/>
              <w:rPr>
                <w:rFonts w:hint="eastAsia" w:ascii="仿宋_GB2312" w:hAnsi="仿宋_GB2312" w:eastAsia="仿宋_GB2312" w:cs="仿宋_GB2312"/>
                <w:b/>
                <w:sz w:val="21"/>
                <w:szCs w:val="21"/>
              </w:rPr>
            </w:pPr>
          </w:p>
        </w:tc>
        <w:tc>
          <w:tcPr>
            <w:tcW w:w="935" w:type="dxa"/>
            <w:vMerge w:val="continue"/>
          </w:tcPr>
          <w:p w14:paraId="6327ADB4">
            <w:pPr>
              <w:spacing w:line="240" w:lineRule="auto"/>
              <w:rPr>
                <w:rFonts w:hint="eastAsia" w:ascii="仿宋_GB2312" w:hAnsi="仿宋_GB2312" w:eastAsia="仿宋_GB2312" w:cs="仿宋_GB2312"/>
                <w:b/>
                <w:sz w:val="21"/>
                <w:szCs w:val="21"/>
              </w:rPr>
            </w:pPr>
          </w:p>
        </w:tc>
        <w:tc>
          <w:tcPr>
            <w:tcW w:w="7564" w:type="dxa"/>
          </w:tcPr>
          <w:p w14:paraId="7E7AA18E">
            <w:pPr>
              <w:numPr>
                <w:ilvl w:val="0"/>
                <w:numId w:val="12"/>
              </w:numPr>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rPr>
              <w:t>散点图分析：</w:t>
            </w:r>
            <w:r>
              <w:rPr>
                <w:rFonts w:hint="eastAsia" w:ascii="仿宋_GB2312" w:hAnsi="仿宋_GB2312" w:eastAsia="仿宋_GB2312" w:cs="仿宋_GB2312"/>
                <w:color w:val="000000"/>
                <w:sz w:val="21"/>
                <w:szCs w:val="21"/>
              </w:rPr>
              <w:t>可以提供Lorenz散点图、差值散点图、24小时散点图、小时散点图、时序散点图</w:t>
            </w:r>
            <w:r>
              <w:rPr>
                <w:rFonts w:hint="eastAsia" w:ascii="仿宋_GB2312" w:hAnsi="仿宋_GB2312" w:eastAsia="仿宋_GB2312" w:cs="仿宋_GB2312"/>
                <w:color w:val="000000"/>
                <w:kern w:val="0"/>
                <w:sz w:val="21"/>
                <w:szCs w:val="21"/>
              </w:rPr>
              <w:t>等多种散点图工具，支持散点图反向定位心搏操作；</w:t>
            </w:r>
            <w:r>
              <w:rPr>
                <w:rFonts w:hint="eastAsia" w:ascii="仿宋_GB2312" w:hAnsi="仿宋_GB2312" w:eastAsia="仿宋_GB2312" w:cs="仿宋_GB2312"/>
                <w:color w:val="000000"/>
                <w:sz w:val="21"/>
                <w:szCs w:val="21"/>
              </w:rPr>
              <w:t>支持任意时间段散点图显示，实现快速编辑和确认短暂房颤、短阵过速心律失常现象</w:t>
            </w:r>
          </w:p>
        </w:tc>
        <w:tc>
          <w:tcPr>
            <w:tcW w:w="817" w:type="dxa"/>
          </w:tcPr>
          <w:p w14:paraId="108467DE">
            <w:pPr>
              <w:spacing w:line="240" w:lineRule="auto"/>
              <w:rPr>
                <w:rFonts w:hint="eastAsia" w:ascii="仿宋_GB2312" w:hAnsi="仿宋_GB2312" w:eastAsia="仿宋_GB2312" w:cs="仿宋_GB2312"/>
                <w:b/>
                <w:sz w:val="21"/>
                <w:szCs w:val="21"/>
              </w:rPr>
            </w:pPr>
          </w:p>
        </w:tc>
      </w:tr>
      <w:tr w14:paraId="525D4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0" w:type="dxa"/>
            <w:vMerge w:val="continue"/>
          </w:tcPr>
          <w:p w14:paraId="29015E31">
            <w:pPr>
              <w:spacing w:line="240" w:lineRule="auto"/>
              <w:rPr>
                <w:rFonts w:hint="eastAsia" w:ascii="仿宋_GB2312" w:hAnsi="仿宋_GB2312" w:eastAsia="仿宋_GB2312" w:cs="仿宋_GB2312"/>
                <w:b/>
                <w:sz w:val="21"/>
                <w:szCs w:val="21"/>
              </w:rPr>
            </w:pPr>
          </w:p>
        </w:tc>
        <w:tc>
          <w:tcPr>
            <w:tcW w:w="935" w:type="dxa"/>
            <w:vMerge w:val="continue"/>
          </w:tcPr>
          <w:p w14:paraId="293A864B">
            <w:pPr>
              <w:spacing w:line="240" w:lineRule="auto"/>
              <w:rPr>
                <w:rFonts w:hint="eastAsia" w:ascii="仿宋_GB2312" w:hAnsi="仿宋_GB2312" w:eastAsia="仿宋_GB2312" w:cs="仿宋_GB2312"/>
                <w:b/>
                <w:sz w:val="21"/>
                <w:szCs w:val="21"/>
              </w:rPr>
            </w:pPr>
          </w:p>
        </w:tc>
        <w:tc>
          <w:tcPr>
            <w:tcW w:w="7564" w:type="dxa"/>
          </w:tcPr>
          <w:p w14:paraId="31E418D8">
            <w:pPr>
              <w:numPr>
                <w:ilvl w:val="0"/>
                <w:numId w:val="12"/>
              </w:numPr>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rPr>
              <w:t>叠加图分析：提供心搏叠加窗口，</w:t>
            </w:r>
            <w:r>
              <w:rPr>
                <w:rFonts w:hint="eastAsia" w:ascii="仿宋_GB2312" w:hAnsi="仿宋_GB2312" w:eastAsia="仿宋_GB2312" w:cs="仿宋_GB2312"/>
                <w:kern w:val="0"/>
                <w:sz w:val="21"/>
                <w:szCs w:val="21"/>
              </w:rPr>
              <w:t>具有反混淆分析功能，能根据心搏形态差异对异常心</w:t>
            </w:r>
            <w:r>
              <w:rPr>
                <w:rFonts w:hint="eastAsia" w:ascii="仿宋_GB2312" w:hAnsi="仿宋_GB2312" w:eastAsia="仿宋_GB2312" w:cs="仿宋_GB2312"/>
                <w:color w:val="000000"/>
                <w:sz w:val="21"/>
                <w:szCs w:val="21"/>
              </w:rPr>
              <w:t>搏（特别是宽QRS波群或伪差）进行</w:t>
            </w:r>
            <w:r>
              <w:rPr>
                <w:rFonts w:hint="eastAsia" w:ascii="仿宋_GB2312" w:hAnsi="仿宋_GB2312" w:eastAsia="仿宋_GB2312" w:cs="仿宋_GB2312"/>
                <w:kern w:val="0"/>
                <w:sz w:val="21"/>
                <w:szCs w:val="21"/>
              </w:rPr>
              <w:t>快速分辨、圈选，并加以修改</w:t>
            </w:r>
          </w:p>
        </w:tc>
        <w:tc>
          <w:tcPr>
            <w:tcW w:w="817" w:type="dxa"/>
          </w:tcPr>
          <w:p w14:paraId="56C9A0B7">
            <w:pPr>
              <w:spacing w:line="240" w:lineRule="auto"/>
              <w:rPr>
                <w:rFonts w:hint="eastAsia" w:ascii="仿宋_GB2312" w:hAnsi="仿宋_GB2312" w:eastAsia="仿宋_GB2312" w:cs="仿宋_GB2312"/>
                <w:b/>
                <w:sz w:val="21"/>
                <w:szCs w:val="21"/>
              </w:rPr>
            </w:pPr>
          </w:p>
        </w:tc>
      </w:tr>
      <w:tr w14:paraId="091A1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0" w:type="dxa"/>
            <w:vMerge w:val="continue"/>
          </w:tcPr>
          <w:p w14:paraId="6F1CDEFE">
            <w:pPr>
              <w:spacing w:line="240" w:lineRule="auto"/>
              <w:rPr>
                <w:rFonts w:hint="eastAsia" w:ascii="仿宋_GB2312" w:hAnsi="仿宋_GB2312" w:eastAsia="仿宋_GB2312" w:cs="仿宋_GB2312"/>
                <w:b/>
                <w:sz w:val="21"/>
                <w:szCs w:val="21"/>
              </w:rPr>
            </w:pPr>
          </w:p>
        </w:tc>
        <w:tc>
          <w:tcPr>
            <w:tcW w:w="935" w:type="dxa"/>
            <w:vMerge w:val="continue"/>
          </w:tcPr>
          <w:p w14:paraId="4DF5FA3C">
            <w:pPr>
              <w:spacing w:line="240" w:lineRule="auto"/>
              <w:rPr>
                <w:rFonts w:hint="eastAsia" w:ascii="仿宋_GB2312" w:hAnsi="仿宋_GB2312" w:eastAsia="仿宋_GB2312" w:cs="仿宋_GB2312"/>
                <w:b/>
                <w:sz w:val="21"/>
                <w:szCs w:val="21"/>
              </w:rPr>
            </w:pPr>
          </w:p>
        </w:tc>
        <w:tc>
          <w:tcPr>
            <w:tcW w:w="7564" w:type="dxa"/>
          </w:tcPr>
          <w:p w14:paraId="60AC480E">
            <w:pPr>
              <w:numPr>
                <w:ilvl w:val="0"/>
                <w:numId w:val="12"/>
              </w:numPr>
              <w:spacing w:line="240" w:lineRule="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散点+叠加图</w:t>
            </w:r>
            <w:r>
              <w:rPr>
                <w:rFonts w:hint="eastAsia" w:ascii="仿宋_GB2312" w:hAnsi="仿宋_GB2312" w:eastAsia="仿宋_GB2312" w:cs="仿宋_GB2312"/>
                <w:kern w:val="0"/>
                <w:sz w:val="21"/>
                <w:szCs w:val="21"/>
              </w:rPr>
              <w:t>分析：同屏显示所选模板的散点图+叠加图，同时结合RR间期和波形形态实现心拍的快速分类</w:t>
            </w:r>
          </w:p>
        </w:tc>
        <w:tc>
          <w:tcPr>
            <w:tcW w:w="817" w:type="dxa"/>
          </w:tcPr>
          <w:p w14:paraId="14329815">
            <w:pPr>
              <w:spacing w:line="240" w:lineRule="auto"/>
              <w:rPr>
                <w:rFonts w:hint="eastAsia" w:ascii="仿宋_GB2312" w:hAnsi="仿宋_GB2312" w:eastAsia="仿宋_GB2312" w:cs="仿宋_GB2312"/>
                <w:b/>
                <w:sz w:val="21"/>
                <w:szCs w:val="21"/>
              </w:rPr>
            </w:pPr>
            <w:r>
              <w:rPr>
                <w:rFonts w:hint="eastAsia" w:ascii="仿宋_GB2312" w:hAnsi="仿宋_GB2312" w:eastAsia="仿宋_GB2312" w:cs="仿宋_GB2312"/>
                <w:kern w:val="0"/>
                <w:sz w:val="21"/>
                <w:szCs w:val="21"/>
              </w:rPr>
              <w:t>▲</w:t>
            </w:r>
          </w:p>
        </w:tc>
      </w:tr>
      <w:tr w14:paraId="692DC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0" w:type="dxa"/>
            <w:vMerge w:val="continue"/>
          </w:tcPr>
          <w:p w14:paraId="533ECE3D">
            <w:pPr>
              <w:spacing w:line="240" w:lineRule="auto"/>
              <w:rPr>
                <w:rFonts w:hint="eastAsia" w:ascii="仿宋_GB2312" w:hAnsi="仿宋_GB2312" w:eastAsia="仿宋_GB2312" w:cs="仿宋_GB2312"/>
                <w:b/>
                <w:sz w:val="21"/>
                <w:szCs w:val="21"/>
              </w:rPr>
            </w:pPr>
          </w:p>
        </w:tc>
        <w:tc>
          <w:tcPr>
            <w:tcW w:w="935" w:type="dxa"/>
            <w:vMerge w:val="continue"/>
          </w:tcPr>
          <w:p w14:paraId="2AFF6D6C">
            <w:pPr>
              <w:spacing w:line="240" w:lineRule="auto"/>
              <w:rPr>
                <w:rFonts w:hint="eastAsia" w:ascii="仿宋_GB2312" w:hAnsi="仿宋_GB2312" w:eastAsia="仿宋_GB2312" w:cs="仿宋_GB2312"/>
                <w:b/>
                <w:sz w:val="21"/>
                <w:szCs w:val="21"/>
              </w:rPr>
            </w:pPr>
          </w:p>
        </w:tc>
        <w:tc>
          <w:tcPr>
            <w:tcW w:w="7564" w:type="dxa"/>
          </w:tcPr>
          <w:p w14:paraId="372EA648">
            <w:pPr>
              <w:numPr>
                <w:ilvl w:val="0"/>
                <w:numId w:val="12"/>
              </w:numPr>
              <w:spacing w:line="240" w:lineRule="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kern w:val="0"/>
                <w:sz w:val="21"/>
                <w:szCs w:val="21"/>
              </w:rPr>
              <w:t>直方图分析：可以提供R-R间期、R-V间期、R-R提前量、R-V提前量、RR间期比、起搏到起搏等20多种常用分布直方图分析工具</w:t>
            </w:r>
          </w:p>
        </w:tc>
        <w:tc>
          <w:tcPr>
            <w:tcW w:w="817" w:type="dxa"/>
          </w:tcPr>
          <w:p w14:paraId="33EC4968">
            <w:pPr>
              <w:spacing w:line="240" w:lineRule="auto"/>
              <w:rPr>
                <w:rFonts w:hint="eastAsia" w:ascii="仿宋_GB2312" w:hAnsi="仿宋_GB2312" w:eastAsia="仿宋_GB2312" w:cs="仿宋_GB2312"/>
                <w:b/>
                <w:sz w:val="21"/>
                <w:szCs w:val="21"/>
              </w:rPr>
            </w:pPr>
          </w:p>
        </w:tc>
      </w:tr>
      <w:tr w14:paraId="7F957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0" w:type="dxa"/>
            <w:vMerge w:val="continue"/>
          </w:tcPr>
          <w:p w14:paraId="10E10B19">
            <w:pPr>
              <w:spacing w:line="240" w:lineRule="auto"/>
              <w:rPr>
                <w:rFonts w:hint="eastAsia" w:ascii="仿宋_GB2312" w:hAnsi="仿宋_GB2312" w:eastAsia="仿宋_GB2312" w:cs="仿宋_GB2312"/>
                <w:b/>
                <w:sz w:val="21"/>
                <w:szCs w:val="21"/>
              </w:rPr>
            </w:pPr>
          </w:p>
        </w:tc>
        <w:tc>
          <w:tcPr>
            <w:tcW w:w="935" w:type="dxa"/>
            <w:vMerge w:val="continue"/>
          </w:tcPr>
          <w:p w14:paraId="1DE52E35">
            <w:pPr>
              <w:spacing w:line="240" w:lineRule="auto"/>
              <w:rPr>
                <w:rFonts w:hint="eastAsia" w:ascii="仿宋_GB2312" w:hAnsi="仿宋_GB2312" w:eastAsia="仿宋_GB2312" w:cs="仿宋_GB2312"/>
                <w:b/>
                <w:sz w:val="21"/>
                <w:szCs w:val="21"/>
              </w:rPr>
            </w:pPr>
          </w:p>
        </w:tc>
        <w:tc>
          <w:tcPr>
            <w:tcW w:w="7564" w:type="dxa"/>
          </w:tcPr>
          <w:p w14:paraId="56F6CF83">
            <w:pPr>
              <w:numPr>
                <w:ilvl w:val="0"/>
                <w:numId w:val="12"/>
              </w:numPr>
              <w:spacing w:line="240" w:lineRule="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kern w:val="0"/>
                <w:sz w:val="21"/>
                <w:szCs w:val="21"/>
              </w:rPr>
              <w:t>房颤/房扑自动分析：一键自动检测房颤/房扑，列表显示房颤/房扑发生的时间、持续时间等，支持对房颤/房扑事件的手动修改</w:t>
            </w:r>
          </w:p>
        </w:tc>
        <w:tc>
          <w:tcPr>
            <w:tcW w:w="817" w:type="dxa"/>
          </w:tcPr>
          <w:p w14:paraId="136E4875">
            <w:pPr>
              <w:spacing w:line="240" w:lineRule="auto"/>
              <w:rPr>
                <w:rFonts w:hint="eastAsia" w:ascii="仿宋_GB2312" w:hAnsi="仿宋_GB2312" w:eastAsia="仿宋_GB2312" w:cs="仿宋_GB2312"/>
                <w:b/>
                <w:sz w:val="21"/>
                <w:szCs w:val="21"/>
              </w:rPr>
            </w:pPr>
          </w:p>
        </w:tc>
      </w:tr>
      <w:tr w14:paraId="20F5D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0" w:type="dxa"/>
            <w:vMerge w:val="continue"/>
          </w:tcPr>
          <w:p w14:paraId="37143B76">
            <w:pPr>
              <w:spacing w:line="240" w:lineRule="auto"/>
              <w:rPr>
                <w:rFonts w:hint="eastAsia" w:ascii="仿宋_GB2312" w:hAnsi="仿宋_GB2312" w:eastAsia="仿宋_GB2312" w:cs="仿宋_GB2312"/>
                <w:b/>
                <w:sz w:val="21"/>
                <w:szCs w:val="21"/>
              </w:rPr>
            </w:pPr>
          </w:p>
        </w:tc>
        <w:tc>
          <w:tcPr>
            <w:tcW w:w="935" w:type="dxa"/>
            <w:vMerge w:val="continue"/>
          </w:tcPr>
          <w:p w14:paraId="0B84B08C">
            <w:pPr>
              <w:spacing w:line="240" w:lineRule="auto"/>
              <w:rPr>
                <w:rFonts w:hint="eastAsia" w:ascii="仿宋_GB2312" w:hAnsi="仿宋_GB2312" w:eastAsia="仿宋_GB2312" w:cs="仿宋_GB2312"/>
                <w:b/>
                <w:sz w:val="21"/>
                <w:szCs w:val="21"/>
              </w:rPr>
            </w:pPr>
          </w:p>
        </w:tc>
        <w:tc>
          <w:tcPr>
            <w:tcW w:w="7564" w:type="dxa"/>
          </w:tcPr>
          <w:p w14:paraId="636E0E4C">
            <w:pPr>
              <w:numPr>
                <w:ilvl w:val="0"/>
                <w:numId w:val="12"/>
              </w:numPr>
              <w:spacing w:line="240" w:lineRule="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sz w:val="21"/>
                <w:szCs w:val="21"/>
              </w:rPr>
              <w:t xml:space="preserve"> </w:t>
            </w:r>
            <w:r>
              <w:rPr>
                <w:rFonts w:hint="eastAsia" w:ascii="仿宋_GB2312" w:hAnsi="仿宋_GB2312" w:eastAsia="仿宋_GB2312" w:cs="仿宋_GB2312"/>
                <w:kern w:val="0"/>
                <w:sz w:val="21"/>
                <w:szCs w:val="21"/>
              </w:rPr>
              <w:t>ST段分析：软件支持对全导联ST段抬高、压低情况进行自动列表统计，并显示ST段变化的趋势，方便快速地查找各个时间点心电图和ST段变化；可手动修改/添加/删除ST事件；支持单独界面的ST段重分析操作，有效避免重分析操作对已修改模板的影响</w:t>
            </w:r>
          </w:p>
        </w:tc>
        <w:tc>
          <w:tcPr>
            <w:tcW w:w="817" w:type="dxa"/>
          </w:tcPr>
          <w:p w14:paraId="72BB6DF8">
            <w:pPr>
              <w:spacing w:line="240" w:lineRule="auto"/>
              <w:rPr>
                <w:rFonts w:hint="eastAsia" w:ascii="仿宋_GB2312" w:hAnsi="仿宋_GB2312" w:eastAsia="仿宋_GB2312" w:cs="仿宋_GB2312"/>
                <w:b/>
                <w:sz w:val="21"/>
                <w:szCs w:val="21"/>
              </w:rPr>
            </w:pPr>
            <w:r>
              <w:rPr>
                <w:rFonts w:hint="eastAsia" w:ascii="仿宋_GB2312" w:hAnsi="仿宋_GB2312" w:eastAsia="仿宋_GB2312" w:cs="仿宋_GB2312"/>
                <w:kern w:val="0"/>
                <w:sz w:val="21"/>
                <w:szCs w:val="21"/>
              </w:rPr>
              <w:t>▲</w:t>
            </w:r>
          </w:p>
        </w:tc>
      </w:tr>
      <w:tr w14:paraId="1C2D8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0" w:type="dxa"/>
            <w:vMerge w:val="continue"/>
          </w:tcPr>
          <w:p w14:paraId="06C0F950">
            <w:pPr>
              <w:spacing w:line="240" w:lineRule="auto"/>
              <w:rPr>
                <w:rFonts w:hint="eastAsia" w:ascii="仿宋_GB2312" w:hAnsi="仿宋_GB2312" w:eastAsia="仿宋_GB2312" w:cs="仿宋_GB2312"/>
                <w:b/>
                <w:sz w:val="21"/>
                <w:szCs w:val="21"/>
              </w:rPr>
            </w:pPr>
          </w:p>
        </w:tc>
        <w:tc>
          <w:tcPr>
            <w:tcW w:w="935" w:type="dxa"/>
            <w:vMerge w:val="continue"/>
          </w:tcPr>
          <w:p w14:paraId="5321948A">
            <w:pPr>
              <w:spacing w:line="240" w:lineRule="auto"/>
              <w:rPr>
                <w:rFonts w:hint="eastAsia" w:ascii="仿宋_GB2312" w:hAnsi="仿宋_GB2312" w:eastAsia="仿宋_GB2312" w:cs="仿宋_GB2312"/>
                <w:b/>
                <w:sz w:val="21"/>
                <w:szCs w:val="21"/>
              </w:rPr>
            </w:pPr>
          </w:p>
        </w:tc>
        <w:tc>
          <w:tcPr>
            <w:tcW w:w="7564" w:type="dxa"/>
          </w:tcPr>
          <w:p w14:paraId="3D65D367">
            <w:pPr>
              <w:numPr>
                <w:ilvl w:val="0"/>
                <w:numId w:val="12"/>
              </w:numPr>
              <w:spacing w:line="240" w:lineRule="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sz w:val="21"/>
                <w:szCs w:val="21"/>
              </w:rPr>
              <w:t>多通道采集起搏器脉冲信号,</w:t>
            </w:r>
            <w:r>
              <w:rPr>
                <w:rFonts w:hint="eastAsia" w:ascii="仿宋_GB2312" w:hAnsi="仿宋_GB2312" w:eastAsia="仿宋_GB2312" w:cs="仿宋_GB2312"/>
                <w:kern w:val="0"/>
                <w:sz w:val="21"/>
                <w:szCs w:val="21"/>
              </w:rPr>
              <w:t>并</w:t>
            </w:r>
            <w:r>
              <w:rPr>
                <w:rFonts w:hint="eastAsia" w:ascii="仿宋_GB2312" w:hAnsi="仿宋_GB2312" w:eastAsia="仿宋_GB2312" w:cs="仿宋_GB2312"/>
                <w:sz w:val="21"/>
                <w:szCs w:val="21"/>
              </w:rPr>
              <w:t>可对AOO、VOO、AAI、VVI、DDD等十六种起搏器进行分析</w:t>
            </w:r>
          </w:p>
        </w:tc>
        <w:tc>
          <w:tcPr>
            <w:tcW w:w="817" w:type="dxa"/>
          </w:tcPr>
          <w:p w14:paraId="07FFEC4A">
            <w:pPr>
              <w:spacing w:line="240" w:lineRule="auto"/>
              <w:rPr>
                <w:rFonts w:hint="eastAsia" w:ascii="仿宋_GB2312" w:hAnsi="仿宋_GB2312" w:eastAsia="仿宋_GB2312" w:cs="仿宋_GB2312"/>
                <w:b/>
                <w:sz w:val="21"/>
                <w:szCs w:val="21"/>
              </w:rPr>
            </w:pPr>
          </w:p>
        </w:tc>
      </w:tr>
      <w:tr w14:paraId="5C37B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0" w:type="dxa"/>
            <w:vMerge w:val="continue"/>
          </w:tcPr>
          <w:p w14:paraId="4FB20336">
            <w:pPr>
              <w:spacing w:line="240" w:lineRule="auto"/>
              <w:rPr>
                <w:rFonts w:hint="eastAsia" w:ascii="仿宋_GB2312" w:hAnsi="仿宋_GB2312" w:eastAsia="仿宋_GB2312" w:cs="仿宋_GB2312"/>
                <w:b/>
                <w:sz w:val="21"/>
                <w:szCs w:val="21"/>
              </w:rPr>
            </w:pPr>
          </w:p>
        </w:tc>
        <w:tc>
          <w:tcPr>
            <w:tcW w:w="935" w:type="dxa"/>
            <w:vMerge w:val="continue"/>
          </w:tcPr>
          <w:p w14:paraId="786E9245">
            <w:pPr>
              <w:spacing w:line="240" w:lineRule="auto"/>
              <w:rPr>
                <w:rFonts w:hint="eastAsia" w:ascii="仿宋_GB2312" w:hAnsi="仿宋_GB2312" w:eastAsia="仿宋_GB2312" w:cs="仿宋_GB2312"/>
                <w:b/>
                <w:sz w:val="21"/>
                <w:szCs w:val="21"/>
              </w:rPr>
            </w:pPr>
          </w:p>
        </w:tc>
        <w:tc>
          <w:tcPr>
            <w:tcW w:w="7564" w:type="dxa"/>
          </w:tcPr>
          <w:p w14:paraId="3F35FA88">
            <w:pPr>
              <w:numPr>
                <w:ilvl w:val="0"/>
                <w:numId w:val="12"/>
              </w:numPr>
              <w:spacing w:line="240" w:lineRule="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kern w:val="0"/>
                <w:sz w:val="21"/>
                <w:szCs w:val="21"/>
              </w:rPr>
              <w:t>支持</w:t>
            </w:r>
            <w:r>
              <w:rPr>
                <w:rFonts w:hint="eastAsia" w:ascii="仿宋_GB2312" w:hAnsi="仿宋_GB2312" w:eastAsia="仿宋_GB2312" w:cs="仿宋_GB2312"/>
                <w:sz w:val="21"/>
                <w:szCs w:val="21"/>
              </w:rPr>
              <w:t>心率变异自动分析：从R-R间期散点图、时域趋势图、频域趋势图、时域趋势表、频域趋势表、长时程心率变异、心率变异三维图、心律减速力等多个方面进行分析</w:t>
            </w:r>
          </w:p>
        </w:tc>
        <w:tc>
          <w:tcPr>
            <w:tcW w:w="817" w:type="dxa"/>
          </w:tcPr>
          <w:p w14:paraId="5DF756E3">
            <w:pPr>
              <w:spacing w:line="240" w:lineRule="auto"/>
              <w:rPr>
                <w:rFonts w:hint="eastAsia" w:ascii="仿宋_GB2312" w:hAnsi="仿宋_GB2312" w:eastAsia="仿宋_GB2312" w:cs="仿宋_GB2312"/>
                <w:b/>
                <w:sz w:val="21"/>
                <w:szCs w:val="21"/>
              </w:rPr>
            </w:pPr>
          </w:p>
        </w:tc>
      </w:tr>
      <w:tr w14:paraId="5B545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0" w:type="dxa"/>
            <w:vMerge w:val="continue"/>
          </w:tcPr>
          <w:p w14:paraId="7FC3D6BC">
            <w:pPr>
              <w:spacing w:line="240" w:lineRule="auto"/>
              <w:rPr>
                <w:rFonts w:hint="eastAsia" w:ascii="仿宋_GB2312" w:hAnsi="仿宋_GB2312" w:eastAsia="仿宋_GB2312" w:cs="仿宋_GB2312"/>
                <w:b/>
                <w:sz w:val="21"/>
                <w:szCs w:val="21"/>
              </w:rPr>
            </w:pPr>
          </w:p>
        </w:tc>
        <w:tc>
          <w:tcPr>
            <w:tcW w:w="935" w:type="dxa"/>
            <w:vMerge w:val="continue"/>
          </w:tcPr>
          <w:p w14:paraId="68445DFC">
            <w:pPr>
              <w:spacing w:line="240" w:lineRule="auto"/>
              <w:rPr>
                <w:rFonts w:hint="eastAsia" w:ascii="仿宋_GB2312" w:hAnsi="仿宋_GB2312" w:eastAsia="仿宋_GB2312" w:cs="仿宋_GB2312"/>
                <w:b/>
                <w:sz w:val="21"/>
                <w:szCs w:val="21"/>
              </w:rPr>
            </w:pPr>
          </w:p>
        </w:tc>
        <w:tc>
          <w:tcPr>
            <w:tcW w:w="7564" w:type="dxa"/>
          </w:tcPr>
          <w:p w14:paraId="193E1913">
            <w:pPr>
              <w:numPr>
                <w:ilvl w:val="0"/>
                <w:numId w:val="12"/>
              </w:numPr>
              <w:spacing w:line="240" w:lineRule="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sz w:val="21"/>
                <w:szCs w:val="21"/>
              </w:rPr>
              <w:t>具有QT分析功能：可提供QT趋表、QT直方图、QT离散度等多种分析工具</w:t>
            </w:r>
          </w:p>
        </w:tc>
        <w:tc>
          <w:tcPr>
            <w:tcW w:w="817" w:type="dxa"/>
          </w:tcPr>
          <w:p w14:paraId="76029DB6">
            <w:pPr>
              <w:spacing w:line="240" w:lineRule="auto"/>
              <w:rPr>
                <w:rFonts w:hint="eastAsia" w:ascii="仿宋_GB2312" w:hAnsi="仿宋_GB2312" w:eastAsia="仿宋_GB2312" w:cs="仿宋_GB2312"/>
                <w:b/>
                <w:sz w:val="21"/>
                <w:szCs w:val="21"/>
              </w:rPr>
            </w:pPr>
          </w:p>
        </w:tc>
      </w:tr>
      <w:tr w14:paraId="2C714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0" w:type="dxa"/>
            <w:vMerge w:val="continue"/>
          </w:tcPr>
          <w:p w14:paraId="2B509CC7">
            <w:pPr>
              <w:spacing w:line="240" w:lineRule="auto"/>
              <w:rPr>
                <w:rFonts w:hint="eastAsia" w:ascii="仿宋_GB2312" w:hAnsi="仿宋_GB2312" w:eastAsia="仿宋_GB2312" w:cs="仿宋_GB2312"/>
                <w:b/>
                <w:sz w:val="21"/>
                <w:szCs w:val="21"/>
              </w:rPr>
            </w:pPr>
          </w:p>
        </w:tc>
        <w:tc>
          <w:tcPr>
            <w:tcW w:w="935" w:type="dxa"/>
            <w:vMerge w:val="continue"/>
          </w:tcPr>
          <w:p w14:paraId="2C89B233">
            <w:pPr>
              <w:spacing w:line="240" w:lineRule="auto"/>
              <w:rPr>
                <w:rFonts w:hint="eastAsia" w:ascii="仿宋_GB2312" w:hAnsi="仿宋_GB2312" w:eastAsia="仿宋_GB2312" w:cs="仿宋_GB2312"/>
                <w:b/>
                <w:sz w:val="21"/>
                <w:szCs w:val="21"/>
              </w:rPr>
            </w:pPr>
          </w:p>
        </w:tc>
        <w:tc>
          <w:tcPr>
            <w:tcW w:w="7564" w:type="dxa"/>
          </w:tcPr>
          <w:p w14:paraId="37B3F003">
            <w:pPr>
              <w:numPr>
                <w:ilvl w:val="0"/>
                <w:numId w:val="12"/>
              </w:numPr>
              <w:spacing w:line="240" w:lineRule="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sz w:val="21"/>
                <w:szCs w:val="21"/>
              </w:rPr>
              <w:t>可提供心率震荡、起搏、呼吸睡眠、T波电交替、心电向量、心室晚电位，瀑布图等多种自动分析功能</w:t>
            </w:r>
            <w:r>
              <w:rPr>
                <w:rFonts w:hint="eastAsia" w:ascii="仿宋_GB2312" w:hAnsi="仿宋_GB2312" w:eastAsia="仿宋_GB2312" w:cs="仿宋_GB2312"/>
                <w:color w:val="FF0000"/>
                <w:sz w:val="21"/>
                <w:szCs w:val="21"/>
              </w:rPr>
              <w:t xml:space="preserve"> </w:t>
            </w:r>
          </w:p>
        </w:tc>
        <w:tc>
          <w:tcPr>
            <w:tcW w:w="817" w:type="dxa"/>
          </w:tcPr>
          <w:p w14:paraId="10AA4922">
            <w:pPr>
              <w:spacing w:line="240" w:lineRule="auto"/>
              <w:rPr>
                <w:rFonts w:hint="eastAsia" w:ascii="仿宋_GB2312" w:hAnsi="仿宋_GB2312" w:eastAsia="仿宋_GB2312" w:cs="仿宋_GB2312"/>
                <w:b/>
                <w:sz w:val="21"/>
                <w:szCs w:val="21"/>
              </w:rPr>
            </w:pPr>
          </w:p>
        </w:tc>
      </w:tr>
      <w:tr w14:paraId="567F4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0" w:type="dxa"/>
            <w:vMerge w:val="continue"/>
          </w:tcPr>
          <w:p w14:paraId="167B3609">
            <w:pPr>
              <w:spacing w:line="240" w:lineRule="auto"/>
              <w:rPr>
                <w:rFonts w:hint="eastAsia" w:ascii="仿宋_GB2312" w:hAnsi="仿宋_GB2312" w:eastAsia="仿宋_GB2312" w:cs="仿宋_GB2312"/>
                <w:b/>
                <w:sz w:val="21"/>
                <w:szCs w:val="21"/>
              </w:rPr>
            </w:pPr>
          </w:p>
        </w:tc>
        <w:tc>
          <w:tcPr>
            <w:tcW w:w="935" w:type="dxa"/>
            <w:vMerge w:val="continue"/>
          </w:tcPr>
          <w:p w14:paraId="77101F7D">
            <w:pPr>
              <w:spacing w:line="240" w:lineRule="auto"/>
              <w:rPr>
                <w:rFonts w:hint="eastAsia" w:ascii="仿宋_GB2312" w:hAnsi="仿宋_GB2312" w:eastAsia="仿宋_GB2312" w:cs="仿宋_GB2312"/>
                <w:b/>
                <w:sz w:val="21"/>
                <w:szCs w:val="21"/>
              </w:rPr>
            </w:pPr>
          </w:p>
        </w:tc>
        <w:tc>
          <w:tcPr>
            <w:tcW w:w="7564" w:type="dxa"/>
          </w:tcPr>
          <w:p w14:paraId="1500B6EF">
            <w:pPr>
              <w:numPr>
                <w:ilvl w:val="0"/>
                <w:numId w:val="12"/>
              </w:numPr>
              <w:spacing w:line="240" w:lineRule="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sz w:val="21"/>
                <w:szCs w:val="21"/>
              </w:rPr>
              <w:t>具有“页扫描”功能，在高速回放波形过程中，显示屏上同时叠加5分钟波形，当心电波形发生异常改变时，在正常波形的余辉上可观察到叠加的异常波形，及时发现心律失常</w:t>
            </w:r>
          </w:p>
        </w:tc>
        <w:tc>
          <w:tcPr>
            <w:tcW w:w="817" w:type="dxa"/>
          </w:tcPr>
          <w:p w14:paraId="23B41194">
            <w:pPr>
              <w:spacing w:line="240" w:lineRule="auto"/>
              <w:rPr>
                <w:rFonts w:hint="eastAsia" w:ascii="仿宋_GB2312" w:hAnsi="仿宋_GB2312" w:eastAsia="仿宋_GB2312" w:cs="仿宋_GB2312"/>
                <w:b/>
                <w:sz w:val="21"/>
                <w:szCs w:val="21"/>
              </w:rPr>
            </w:pPr>
          </w:p>
        </w:tc>
      </w:tr>
      <w:tr w14:paraId="639F5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0" w:type="dxa"/>
            <w:vMerge w:val="continue"/>
          </w:tcPr>
          <w:p w14:paraId="6CCFFAE2">
            <w:pPr>
              <w:spacing w:line="240" w:lineRule="auto"/>
              <w:rPr>
                <w:rFonts w:hint="eastAsia" w:ascii="仿宋_GB2312" w:hAnsi="仿宋_GB2312" w:eastAsia="仿宋_GB2312" w:cs="仿宋_GB2312"/>
                <w:b/>
                <w:sz w:val="21"/>
                <w:szCs w:val="21"/>
              </w:rPr>
            </w:pPr>
          </w:p>
        </w:tc>
        <w:tc>
          <w:tcPr>
            <w:tcW w:w="935" w:type="dxa"/>
            <w:vMerge w:val="continue"/>
          </w:tcPr>
          <w:p w14:paraId="019E440F">
            <w:pPr>
              <w:spacing w:line="240" w:lineRule="auto"/>
              <w:rPr>
                <w:rFonts w:hint="eastAsia" w:ascii="仿宋_GB2312" w:hAnsi="仿宋_GB2312" w:eastAsia="仿宋_GB2312" w:cs="仿宋_GB2312"/>
                <w:b/>
                <w:sz w:val="21"/>
                <w:szCs w:val="21"/>
              </w:rPr>
            </w:pPr>
          </w:p>
        </w:tc>
        <w:tc>
          <w:tcPr>
            <w:tcW w:w="7564" w:type="dxa"/>
          </w:tcPr>
          <w:p w14:paraId="7A62592A">
            <w:pPr>
              <w:numPr>
                <w:ilvl w:val="0"/>
                <w:numId w:val="12"/>
              </w:numPr>
              <w:spacing w:line="240" w:lineRule="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sz w:val="21"/>
                <w:szCs w:val="21"/>
              </w:rPr>
              <w:t>报告自定义编辑功能:提供自动结论和手动结论，可以对自动结论中常用的报告模板进行编辑，也支持对手动结论中常用医学术语进行添加，以快速形成报告</w:t>
            </w:r>
          </w:p>
        </w:tc>
        <w:tc>
          <w:tcPr>
            <w:tcW w:w="817" w:type="dxa"/>
          </w:tcPr>
          <w:p w14:paraId="7B8F253C">
            <w:pPr>
              <w:spacing w:line="240" w:lineRule="auto"/>
              <w:rPr>
                <w:rFonts w:hint="eastAsia" w:ascii="仿宋_GB2312" w:hAnsi="仿宋_GB2312" w:eastAsia="仿宋_GB2312" w:cs="仿宋_GB2312"/>
                <w:b/>
                <w:sz w:val="21"/>
                <w:szCs w:val="21"/>
              </w:rPr>
            </w:pPr>
          </w:p>
        </w:tc>
      </w:tr>
    </w:tbl>
    <w:p w14:paraId="226064E3">
      <w:pPr>
        <w:pStyle w:val="41"/>
        <w:spacing w:line="240" w:lineRule="auto"/>
        <w:ind w:firstLine="0" w:firstLineChars="0"/>
        <w:rPr>
          <w:rFonts w:hint="eastAsia" w:ascii="仿宋_GB2312" w:hAnsi="仿宋_GB2312" w:eastAsia="仿宋_GB2312" w:cs="仿宋_GB2312"/>
          <w:b/>
          <w:sz w:val="21"/>
          <w:szCs w:val="21"/>
        </w:rPr>
      </w:pPr>
    </w:p>
    <w:p w14:paraId="2618615A">
      <w:pPr>
        <w:spacing w:line="240" w:lineRule="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br w:type="page"/>
      </w:r>
    </w:p>
    <w:p w14:paraId="2FD045F5">
      <w:pPr>
        <w:pStyle w:val="41"/>
        <w:spacing w:line="240" w:lineRule="auto"/>
        <w:ind w:left="0" w:leftChars="0" w:firstLine="0" w:firstLineChars="0"/>
        <w:rPr>
          <w:rFonts w:hint="eastAsia" w:ascii="仿宋_GB2312" w:hAnsi="仿宋_GB2312" w:eastAsia="仿宋_GB2312" w:cs="仿宋_GB2312"/>
          <w:b/>
          <w:sz w:val="21"/>
          <w:szCs w:val="21"/>
        </w:rPr>
      </w:pPr>
      <w:r>
        <w:rPr>
          <w:rFonts w:hint="eastAsia" w:ascii="仿宋_GB2312" w:hAnsi="仿宋_GB2312" w:eastAsia="仿宋_GB2312" w:cs="仿宋_GB2312"/>
          <w:b/>
          <w:sz w:val="32"/>
          <w:szCs w:val="32"/>
        </w:rPr>
        <w:t>医用全自动血压计</w:t>
      </w:r>
    </w:p>
    <w:p w14:paraId="69AABD6D">
      <w:pPr>
        <w:adjustRightInd w:val="0"/>
        <w:snapToGrid w:val="0"/>
        <w:spacing w:line="240" w:lineRule="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1、</w:t>
      </w:r>
      <w:r>
        <w:rPr>
          <w:rFonts w:hint="eastAsia" w:ascii="仿宋_GB2312" w:hAnsi="仿宋_GB2312" w:eastAsia="仿宋_GB2312" w:cs="仿宋_GB2312"/>
          <w:sz w:val="21"/>
          <w:szCs w:val="21"/>
        </w:rPr>
        <w:t>★</w:t>
      </w:r>
      <w:r>
        <w:rPr>
          <w:rFonts w:hint="eastAsia" w:ascii="仿宋_GB2312" w:hAnsi="仿宋_GB2312" w:eastAsia="仿宋_GB2312" w:cs="仿宋_GB2312"/>
          <w:b/>
          <w:sz w:val="21"/>
          <w:szCs w:val="21"/>
        </w:rPr>
        <w:t>配置清单（响应方案应当不低于下表配置）</w:t>
      </w:r>
    </w:p>
    <w:tbl>
      <w:tblPr>
        <w:tblStyle w:val="24"/>
        <w:tblW w:w="100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2446"/>
        <w:gridCol w:w="1381"/>
        <w:gridCol w:w="709"/>
        <w:gridCol w:w="709"/>
        <w:gridCol w:w="1275"/>
        <w:gridCol w:w="1276"/>
        <w:gridCol w:w="1599"/>
      </w:tblGrid>
      <w:tr w14:paraId="0A521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631" w:type="dxa"/>
            <w:vAlign w:val="center"/>
          </w:tcPr>
          <w:p w14:paraId="49328E41">
            <w:pPr>
              <w:spacing w:line="240" w:lineRule="auto"/>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序号</w:t>
            </w:r>
          </w:p>
        </w:tc>
        <w:tc>
          <w:tcPr>
            <w:tcW w:w="2446" w:type="dxa"/>
            <w:vAlign w:val="center"/>
          </w:tcPr>
          <w:p w14:paraId="6A91B5F6">
            <w:pPr>
              <w:spacing w:line="240" w:lineRule="auto"/>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配置</w:t>
            </w:r>
          </w:p>
        </w:tc>
        <w:tc>
          <w:tcPr>
            <w:tcW w:w="1381" w:type="dxa"/>
            <w:vAlign w:val="center"/>
          </w:tcPr>
          <w:p w14:paraId="5ADABC41">
            <w:pPr>
              <w:spacing w:line="240" w:lineRule="auto"/>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进口/国产</w:t>
            </w:r>
          </w:p>
        </w:tc>
        <w:tc>
          <w:tcPr>
            <w:tcW w:w="709" w:type="dxa"/>
            <w:vAlign w:val="center"/>
          </w:tcPr>
          <w:p w14:paraId="47C6CDCB">
            <w:pPr>
              <w:spacing w:line="240" w:lineRule="auto"/>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数量</w:t>
            </w:r>
          </w:p>
        </w:tc>
        <w:tc>
          <w:tcPr>
            <w:tcW w:w="709" w:type="dxa"/>
            <w:vAlign w:val="center"/>
          </w:tcPr>
          <w:p w14:paraId="005EA8F5">
            <w:pPr>
              <w:spacing w:line="240" w:lineRule="auto"/>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单位</w:t>
            </w:r>
          </w:p>
        </w:tc>
        <w:tc>
          <w:tcPr>
            <w:tcW w:w="1275" w:type="dxa"/>
            <w:vAlign w:val="center"/>
          </w:tcPr>
          <w:p w14:paraId="552729BF">
            <w:pPr>
              <w:spacing w:line="240" w:lineRule="auto"/>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预算单价（万元）</w:t>
            </w:r>
          </w:p>
        </w:tc>
        <w:tc>
          <w:tcPr>
            <w:tcW w:w="1276" w:type="dxa"/>
            <w:vAlign w:val="center"/>
          </w:tcPr>
          <w:p w14:paraId="34FADB2A">
            <w:pPr>
              <w:spacing w:line="240" w:lineRule="auto"/>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预算总价（万元）</w:t>
            </w:r>
          </w:p>
        </w:tc>
        <w:tc>
          <w:tcPr>
            <w:tcW w:w="1599" w:type="dxa"/>
            <w:vAlign w:val="center"/>
          </w:tcPr>
          <w:p w14:paraId="20395CEC">
            <w:pPr>
              <w:spacing w:line="240" w:lineRule="auto"/>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是否需要注册证/备案证</w:t>
            </w:r>
          </w:p>
        </w:tc>
      </w:tr>
      <w:tr w14:paraId="2E725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631" w:type="dxa"/>
            <w:vAlign w:val="center"/>
          </w:tcPr>
          <w:p w14:paraId="44885220">
            <w:pPr>
              <w:spacing w:line="240" w:lineRule="auto"/>
              <w:jc w:val="center"/>
              <w:rPr>
                <w:rFonts w:hint="eastAsia" w:ascii="仿宋_GB2312" w:hAnsi="仿宋_GB2312" w:eastAsia="仿宋_GB2312" w:cs="仿宋_GB2312"/>
                <w:bCs/>
                <w:sz w:val="21"/>
                <w:szCs w:val="21"/>
              </w:rPr>
            </w:pPr>
          </w:p>
        </w:tc>
        <w:tc>
          <w:tcPr>
            <w:tcW w:w="2446" w:type="dxa"/>
            <w:vAlign w:val="center"/>
          </w:tcPr>
          <w:p w14:paraId="6EE773BE">
            <w:pPr>
              <w:spacing w:line="240" w:lineRule="auto"/>
              <w:jc w:val="center"/>
              <w:rPr>
                <w:rFonts w:hint="eastAsia" w:ascii="仿宋_GB2312" w:hAnsi="仿宋_GB2312" w:eastAsia="仿宋_GB2312" w:cs="仿宋_GB2312"/>
                <w:bCs/>
                <w:sz w:val="21"/>
                <w:szCs w:val="21"/>
              </w:rPr>
            </w:pPr>
            <w:r>
              <w:rPr>
                <w:rFonts w:hint="eastAsia" w:ascii="仿宋_GB2312" w:hAnsi="仿宋_GB2312" w:eastAsia="仿宋_GB2312" w:cs="仿宋_GB2312"/>
                <w:sz w:val="21"/>
                <w:szCs w:val="21"/>
              </w:rPr>
              <w:t>医用全自动血压计</w:t>
            </w:r>
          </w:p>
        </w:tc>
        <w:tc>
          <w:tcPr>
            <w:tcW w:w="1381" w:type="dxa"/>
            <w:vAlign w:val="center"/>
          </w:tcPr>
          <w:p w14:paraId="52BA2F06">
            <w:pPr>
              <w:spacing w:line="240" w:lineRule="auto"/>
              <w:jc w:val="center"/>
              <w:rPr>
                <w:rFonts w:hint="eastAsia" w:ascii="仿宋_GB2312" w:hAnsi="仿宋_GB2312" w:eastAsia="仿宋_GB2312" w:cs="仿宋_GB2312"/>
                <w:bCs/>
                <w:sz w:val="21"/>
                <w:szCs w:val="21"/>
              </w:rPr>
            </w:pPr>
            <w:r>
              <w:rPr>
                <w:rFonts w:hint="eastAsia" w:ascii="仿宋_GB2312" w:hAnsi="仿宋_GB2312" w:eastAsia="仿宋_GB2312" w:cs="仿宋_GB2312"/>
                <w:sz w:val="21"/>
                <w:szCs w:val="21"/>
              </w:rPr>
              <w:t>国产</w:t>
            </w:r>
          </w:p>
        </w:tc>
        <w:tc>
          <w:tcPr>
            <w:tcW w:w="709" w:type="dxa"/>
            <w:vAlign w:val="center"/>
          </w:tcPr>
          <w:p w14:paraId="6B3C6847">
            <w:pPr>
              <w:spacing w:line="240" w:lineRule="auto"/>
              <w:jc w:val="center"/>
              <w:rPr>
                <w:rFonts w:hint="eastAsia" w:ascii="仿宋_GB2312" w:hAnsi="仿宋_GB2312" w:eastAsia="仿宋_GB2312" w:cs="仿宋_GB2312"/>
                <w:bCs/>
                <w:sz w:val="21"/>
                <w:szCs w:val="21"/>
              </w:rPr>
            </w:pPr>
            <w:r>
              <w:rPr>
                <w:rFonts w:hint="eastAsia" w:ascii="仿宋_GB2312" w:hAnsi="仿宋_GB2312" w:eastAsia="仿宋_GB2312" w:cs="仿宋_GB2312"/>
                <w:sz w:val="21"/>
                <w:szCs w:val="21"/>
              </w:rPr>
              <w:t>1</w:t>
            </w:r>
          </w:p>
        </w:tc>
        <w:tc>
          <w:tcPr>
            <w:tcW w:w="709" w:type="dxa"/>
            <w:vAlign w:val="center"/>
          </w:tcPr>
          <w:p w14:paraId="06EA192C">
            <w:pPr>
              <w:spacing w:line="240" w:lineRule="auto"/>
              <w:jc w:val="center"/>
              <w:rPr>
                <w:rFonts w:hint="eastAsia" w:ascii="仿宋_GB2312" w:hAnsi="仿宋_GB2312" w:eastAsia="仿宋_GB2312" w:cs="仿宋_GB2312"/>
                <w:bCs/>
                <w:sz w:val="21"/>
                <w:szCs w:val="21"/>
              </w:rPr>
            </w:pPr>
            <w:r>
              <w:rPr>
                <w:rFonts w:hint="eastAsia" w:ascii="仿宋_GB2312" w:hAnsi="仿宋_GB2312" w:eastAsia="仿宋_GB2312" w:cs="仿宋_GB2312"/>
                <w:sz w:val="21"/>
                <w:szCs w:val="21"/>
              </w:rPr>
              <w:t>台</w:t>
            </w:r>
          </w:p>
        </w:tc>
        <w:tc>
          <w:tcPr>
            <w:tcW w:w="1275" w:type="dxa"/>
            <w:vMerge w:val="restart"/>
            <w:vAlign w:val="center"/>
          </w:tcPr>
          <w:p w14:paraId="10EB6168">
            <w:pPr>
              <w:spacing w:line="240" w:lineRule="auto"/>
              <w:jc w:val="center"/>
              <w:rPr>
                <w:rFonts w:hint="eastAsia" w:ascii="仿宋_GB2312" w:hAnsi="仿宋_GB2312" w:eastAsia="仿宋_GB2312" w:cs="仿宋_GB2312"/>
                <w:bCs/>
                <w:color w:val="auto"/>
                <w:sz w:val="21"/>
                <w:szCs w:val="21"/>
              </w:rPr>
            </w:pPr>
            <w:r>
              <w:rPr>
                <w:rFonts w:hint="eastAsia" w:ascii="仿宋_GB2312" w:hAnsi="仿宋_GB2312" w:eastAsia="仿宋_GB2312" w:cs="仿宋_GB2312"/>
                <w:color w:val="auto"/>
                <w:sz w:val="21"/>
                <w:szCs w:val="21"/>
              </w:rPr>
              <w:t>2.4</w:t>
            </w:r>
          </w:p>
        </w:tc>
        <w:tc>
          <w:tcPr>
            <w:tcW w:w="1276" w:type="dxa"/>
            <w:vMerge w:val="restart"/>
            <w:vAlign w:val="center"/>
          </w:tcPr>
          <w:p w14:paraId="1437EC35">
            <w:pPr>
              <w:spacing w:line="240" w:lineRule="auto"/>
              <w:jc w:val="center"/>
              <w:rPr>
                <w:rFonts w:hint="eastAsia" w:ascii="仿宋_GB2312" w:hAnsi="仿宋_GB2312" w:eastAsia="仿宋_GB2312" w:cs="仿宋_GB2312"/>
                <w:bCs/>
                <w:color w:val="auto"/>
                <w:sz w:val="21"/>
                <w:szCs w:val="21"/>
              </w:rPr>
            </w:pPr>
            <w:r>
              <w:rPr>
                <w:rFonts w:hint="eastAsia" w:ascii="仿宋_GB2312" w:hAnsi="仿宋_GB2312" w:eastAsia="仿宋_GB2312" w:cs="仿宋_GB2312"/>
                <w:color w:val="auto"/>
                <w:sz w:val="21"/>
                <w:szCs w:val="21"/>
              </w:rPr>
              <w:t>2.4</w:t>
            </w:r>
          </w:p>
        </w:tc>
        <w:tc>
          <w:tcPr>
            <w:tcW w:w="1599" w:type="dxa"/>
            <w:vAlign w:val="center"/>
          </w:tcPr>
          <w:p w14:paraId="41E1ED9B">
            <w:pPr>
              <w:spacing w:line="240" w:lineRule="auto"/>
              <w:jc w:val="center"/>
              <w:rPr>
                <w:rFonts w:hint="eastAsia" w:ascii="仿宋_GB2312" w:hAnsi="仿宋_GB2312" w:eastAsia="仿宋_GB2312" w:cs="仿宋_GB2312"/>
                <w:bCs/>
                <w:sz w:val="21"/>
                <w:szCs w:val="21"/>
              </w:rPr>
            </w:pPr>
            <w:r>
              <w:rPr>
                <w:rFonts w:hint="eastAsia" w:ascii="仿宋_GB2312" w:hAnsi="仿宋_GB2312" w:eastAsia="仿宋_GB2312" w:cs="仿宋_GB2312"/>
                <w:sz w:val="21"/>
                <w:szCs w:val="21"/>
              </w:rPr>
              <w:t>是</w:t>
            </w:r>
          </w:p>
        </w:tc>
      </w:tr>
      <w:tr w14:paraId="7A60F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631" w:type="dxa"/>
            <w:vAlign w:val="center"/>
          </w:tcPr>
          <w:p w14:paraId="4BBAF536">
            <w:pPr>
              <w:spacing w:line="240" w:lineRule="auto"/>
              <w:jc w:val="center"/>
              <w:rPr>
                <w:rFonts w:hint="eastAsia" w:ascii="仿宋_GB2312" w:hAnsi="仿宋_GB2312" w:eastAsia="仿宋_GB2312" w:cs="仿宋_GB2312"/>
                <w:bCs/>
                <w:sz w:val="21"/>
                <w:szCs w:val="21"/>
              </w:rPr>
            </w:pPr>
            <w:r>
              <w:rPr>
                <w:rFonts w:hint="eastAsia" w:ascii="仿宋_GB2312" w:hAnsi="仿宋_GB2312" w:eastAsia="仿宋_GB2312" w:cs="仿宋_GB2312"/>
                <w:b/>
                <w:sz w:val="21"/>
                <w:szCs w:val="21"/>
              </w:rPr>
              <w:t>1</w:t>
            </w:r>
          </w:p>
        </w:tc>
        <w:tc>
          <w:tcPr>
            <w:tcW w:w="2446" w:type="dxa"/>
            <w:vAlign w:val="center"/>
          </w:tcPr>
          <w:p w14:paraId="09591CA0">
            <w:pPr>
              <w:shd w:val="clear" w:color="auto" w:fill="FFFFFF"/>
              <w:spacing w:line="240" w:lineRule="auto"/>
              <w:rPr>
                <w:rFonts w:hint="eastAsia" w:ascii="仿宋_GB2312" w:hAnsi="仿宋_GB2312" w:eastAsia="仿宋_GB2312" w:cs="仿宋_GB2312"/>
                <w:bCs/>
                <w:sz w:val="21"/>
                <w:szCs w:val="21"/>
              </w:rPr>
            </w:pPr>
            <w:r>
              <w:rPr>
                <w:rFonts w:hint="eastAsia" w:ascii="仿宋_GB2312" w:hAnsi="仿宋_GB2312" w:eastAsia="仿宋_GB2312" w:cs="仿宋_GB2312"/>
                <w:bCs/>
                <w:color w:val="000000"/>
                <w:sz w:val="21"/>
                <w:szCs w:val="21"/>
              </w:rPr>
              <w:t>医用全自动电子血压计主机</w:t>
            </w:r>
          </w:p>
        </w:tc>
        <w:tc>
          <w:tcPr>
            <w:tcW w:w="1381" w:type="dxa"/>
            <w:vAlign w:val="center"/>
          </w:tcPr>
          <w:p w14:paraId="1EE753D9">
            <w:pPr>
              <w:spacing w:line="240" w:lineRule="auto"/>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国产</w:t>
            </w:r>
          </w:p>
        </w:tc>
        <w:tc>
          <w:tcPr>
            <w:tcW w:w="709" w:type="dxa"/>
            <w:vAlign w:val="center"/>
          </w:tcPr>
          <w:p w14:paraId="5306F7D3">
            <w:pPr>
              <w:spacing w:line="240" w:lineRule="auto"/>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1</w:t>
            </w:r>
          </w:p>
        </w:tc>
        <w:tc>
          <w:tcPr>
            <w:tcW w:w="709" w:type="dxa"/>
            <w:vAlign w:val="center"/>
          </w:tcPr>
          <w:p w14:paraId="5811B07E">
            <w:pPr>
              <w:spacing w:line="240" w:lineRule="auto"/>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台</w:t>
            </w:r>
          </w:p>
        </w:tc>
        <w:tc>
          <w:tcPr>
            <w:tcW w:w="1275" w:type="dxa"/>
            <w:vMerge w:val="continue"/>
            <w:vAlign w:val="center"/>
          </w:tcPr>
          <w:p w14:paraId="4CDCF2E7">
            <w:pPr>
              <w:shd w:val="clear" w:color="auto" w:fill="FFFFFF"/>
              <w:spacing w:line="240" w:lineRule="auto"/>
              <w:rPr>
                <w:rFonts w:hint="eastAsia" w:ascii="仿宋_GB2312" w:hAnsi="仿宋_GB2312" w:eastAsia="仿宋_GB2312" w:cs="仿宋_GB2312"/>
                <w:bCs/>
                <w:sz w:val="21"/>
                <w:szCs w:val="21"/>
              </w:rPr>
            </w:pPr>
          </w:p>
        </w:tc>
        <w:tc>
          <w:tcPr>
            <w:tcW w:w="1276" w:type="dxa"/>
            <w:vMerge w:val="continue"/>
            <w:vAlign w:val="center"/>
          </w:tcPr>
          <w:p w14:paraId="72F331C1">
            <w:pPr>
              <w:shd w:val="clear" w:color="auto" w:fill="FFFFFF"/>
              <w:spacing w:line="240" w:lineRule="auto"/>
              <w:rPr>
                <w:rFonts w:hint="eastAsia" w:ascii="仿宋_GB2312" w:hAnsi="仿宋_GB2312" w:eastAsia="仿宋_GB2312" w:cs="仿宋_GB2312"/>
                <w:bCs/>
                <w:sz w:val="21"/>
                <w:szCs w:val="21"/>
              </w:rPr>
            </w:pPr>
          </w:p>
        </w:tc>
        <w:tc>
          <w:tcPr>
            <w:tcW w:w="1599" w:type="dxa"/>
            <w:vAlign w:val="center"/>
          </w:tcPr>
          <w:p w14:paraId="013511BE">
            <w:pPr>
              <w:spacing w:line="240" w:lineRule="auto"/>
              <w:jc w:val="center"/>
              <w:rPr>
                <w:rFonts w:hint="eastAsia" w:ascii="仿宋_GB2312" w:hAnsi="仿宋_GB2312" w:eastAsia="仿宋_GB2312" w:cs="仿宋_GB2312"/>
                <w:bCs/>
                <w:sz w:val="21"/>
                <w:szCs w:val="21"/>
              </w:rPr>
            </w:pPr>
          </w:p>
        </w:tc>
      </w:tr>
      <w:tr w14:paraId="1F203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631" w:type="dxa"/>
            <w:vAlign w:val="center"/>
          </w:tcPr>
          <w:p w14:paraId="11EAA92B">
            <w:pPr>
              <w:spacing w:line="240" w:lineRule="auto"/>
              <w:jc w:val="center"/>
              <w:rPr>
                <w:rFonts w:hint="eastAsia" w:ascii="仿宋_GB2312" w:hAnsi="仿宋_GB2312" w:eastAsia="仿宋_GB2312" w:cs="仿宋_GB2312"/>
                <w:bCs/>
                <w:sz w:val="21"/>
                <w:szCs w:val="21"/>
              </w:rPr>
            </w:pPr>
            <w:r>
              <w:rPr>
                <w:rFonts w:hint="eastAsia" w:ascii="仿宋_GB2312" w:hAnsi="仿宋_GB2312" w:eastAsia="仿宋_GB2312" w:cs="仿宋_GB2312"/>
                <w:b/>
                <w:sz w:val="21"/>
                <w:szCs w:val="21"/>
              </w:rPr>
              <w:t>2</w:t>
            </w:r>
          </w:p>
        </w:tc>
        <w:tc>
          <w:tcPr>
            <w:tcW w:w="2446" w:type="dxa"/>
            <w:vAlign w:val="center"/>
          </w:tcPr>
          <w:p w14:paraId="3FB0C994">
            <w:pPr>
              <w:shd w:val="clear" w:color="auto" w:fill="FFFFFF"/>
              <w:spacing w:line="240" w:lineRule="auto"/>
              <w:rPr>
                <w:rFonts w:hint="eastAsia" w:ascii="仿宋_GB2312" w:hAnsi="仿宋_GB2312" w:eastAsia="仿宋_GB2312" w:cs="仿宋_GB2312"/>
                <w:bCs/>
                <w:sz w:val="21"/>
                <w:szCs w:val="21"/>
              </w:rPr>
            </w:pPr>
            <w:r>
              <w:rPr>
                <w:rFonts w:hint="eastAsia" w:ascii="仿宋_GB2312" w:hAnsi="仿宋_GB2312" w:eastAsia="仿宋_GB2312" w:cs="仿宋_GB2312"/>
                <w:bCs/>
                <w:color w:val="000000"/>
                <w:sz w:val="21"/>
                <w:szCs w:val="21"/>
              </w:rPr>
              <w:t>可拆卸臂带筒组件</w:t>
            </w:r>
          </w:p>
        </w:tc>
        <w:tc>
          <w:tcPr>
            <w:tcW w:w="1381" w:type="dxa"/>
            <w:vAlign w:val="center"/>
          </w:tcPr>
          <w:p w14:paraId="150E4CCB">
            <w:pPr>
              <w:spacing w:line="240" w:lineRule="auto"/>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国产</w:t>
            </w:r>
          </w:p>
        </w:tc>
        <w:tc>
          <w:tcPr>
            <w:tcW w:w="709" w:type="dxa"/>
            <w:vAlign w:val="center"/>
          </w:tcPr>
          <w:p w14:paraId="68A4E807">
            <w:pPr>
              <w:spacing w:line="240" w:lineRule="auto"/>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1</w:t>
            </w:r>
          </w:p>
        </w:tc>
        <w:tc>
          <w:tcPr>
            <w:tcW w:w="709" w:type="dxa"/>
            <w:vAlign w:val="center"/>
          </w:tcPr>
          <w:p w14:paraId="2C75B02A">
            <w:pPr>
              <w:spacing w:line="240" w:lineRule="auto"/>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个</w:t>
            </w:r>
          </w:p>
        </w:tc>
        <w:tc>
          <w:tcPr>
            <w:tcW w:w="1275" w:type="dxa"/>
            <w:vMerge w:val="continue"/>
            <w:vAlign w:val="center"/>
          </w:tcPr>
          <w:p w14:paraId="345BB023">
            <w:pPr>
              <w:shd w:val="clear" w:color="auto" w:fill="FFFFFF"/>
              <w:spacing w:line="240" w:lineRule="auto"/>
              <w:rPr>
                <w:rFonts w:hint="eastAsia" w:ascii="仿宋_GB2312" w:hAnsi="仿宋_GB2312" w:eastAsia="仿宋_GB2312" w:cs="仿宋_GB2312"/>
                <w:bCs/>
                <w:sz w:val="21"/>
                <w:szCs w:val="21"/>
              </w:rPr>
            </w:pPr>
          </w:p>
        </w:tc>
        <w:tc>
          <w:tcPr>
            <w:tcW w:w="1276" w:type="dxa"/>
            <w:vMerge w:val="continue"/>
            <w:vAlign w:val="center"/>
          </w:tcPr>
          <w:p w14:paraId="71D8E392">
            <w:pPr>
              <w:shd w:val="clear" w:color="auto" w:fill="FFFFFF"/>
              <w:spacing w:line="240" w:lineRule="auto"/>
              <w:rPr>
                <w:rFonts w:hint="eastAsia" w:ascii="仿宋_GB2312" w:hAnsi="仿宋_GB2312" w:eastAsia="仿宋_GB2312" w:cs="仿宋_GB2312"/>
                <w:bCs/>
                <w:sz w:val="21"/>
                <w:szCs w:val="21"/>
              </w:rPr>
            </w:pPr>
          </w:p>
        </w:tc>
        <w:tc>
          <w:tcPr>
            <w:tcW w:w="1599" w:type="dxa"/>
            <w:vAlign w:val="center"/>
          </w:tcPr>
          <w:p w14:paraId="363DD02B">
            <w:pPr>
              <w:spacing w:line="240" w:lineRule="auto"/>
              <w:jc w:val="center"/>
              <w:rPr>
                <w:rFonts w:hint="eastAsia" w:ascii="仿宋_GB2312" w:hAnsi="仿宋_GB2312" w:eastAsia="仿宋_GB2312" w:cs="仿宋_GB2312"/>
                <w:bCs/>
                <w:sz w:val="21"/>
                <w:szCs w:val="21"/>
              </w:rPr>
            </w:pPr>
          </w:p>
        </w:tc>
      </w:tr>
      <w:tr w14:paraId="2122E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631" w:type="dxa"/>
            <w:vAlign w:val="center"/>
          </w:tcPr>
          <w:p w14:paraId="61715DC8">
            <w:pPr>
              <w:spacing w:line="240" w:lineRule="auto"/>
              <w:jc w:val="center"/>
              <w:rPr>
                <w:rFonts w:hint="eastAsia" w:ascii="仿宋_GB2312" w:hAnsi="仿宋_GB2312" w:eastAsia="仿宋_GB2312" w:cs="仿宋_GB2312"/>
                <w:bCs/>
                <w:sz w:val="21"/>
                <w:szCs w:val="21"/>
              </w:rPr>
            </w:pPr>
            <w:r>
              <w:rPr>
                <w:rFonts w:hint="eastAsia" w:ascii="仿宋_GB2312" w:hAnsi="仿宋_GB2312" w:eastAsia="仿宋_GB2312" w:cs="仿宋_GB2312"/>
                <w:b/>
                <w:sz w:val="21"/>
                <w:szCs w:val="21"/>
              </w:rPr>
              <w:t>3</w:t>
            </w:r>
          </w:p>
        </w:tc>
        <w:tc>
          <w:tcPr>
            <w:tcW w:w="2446" w:type="dxa"/>
            <w:vAlign w:val="center"/>
          </w:tcPr>
          <w:p w14:paraId="450AE1D6">
            <w:pPr>
              <w:shd w:val="clear" w:color="auto" w:fill="FFFFFF"/>
              <w:spacing w:line="240" w:lineRule="auto"/>
              <w:rPr>
                <w:rFonts w:hint="eastAsia" w:ascii="仿宋_GB2312" w:hAnsi="仿宋_GB2312" w:eastAsia="仿宋_GB2312" w:cs="仿宋_GB2312"/>
                <w:bCs/>
                <w:sz w:val="21"/>
                <w:szCs w:val="21"/>
              </w:rPr>
            </w:pPr>
            <w:r>
              <w:rPr>
                <w:rFonts w:hint="eastAsia" w:ascii="仿宋_GB2312" w:hAnsi="仿宋_GB2312" w:eastAsia="仿宋_GB2312" w:cs="仿宋_GB2312"/>
                <w:bCs/>
                <w:color w:val="000000"/>
                <w:sz w:val="21"/>
                <w:szCs w:val="21"/>
              </w:rPr>
              <w:t>抗菌血压袖套</w:t>
            </w:r>
          </w:p>
        </w:tc>
        <w:tc>
          <w:tcPr>
            <w:tcW w:w="1381" w:type="dxa"/>
            <w:vAlign w:val="center"/>
          </w:tcPr>
          <w:p w14:paraId="44D0FC4F">
            <w:pPr>
              <w:spacing w:line="240" w:lineRule="auto"/>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国产</w:t>
            </w:r>
          </w:p>
        </w:tc>
        <w:tc>
          <w:tcPr>
            <w:tcW w:w="709" w:type="dxa"/>
            <w:vAlign w:val="center"/>
          </w:tcPr>
          <w:p w14:paraId="297E8814">
            <w:pPr>
              <w:spacing w:line="240" w:lineRule="auto"/>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1</w:t>
            </w:r>
          </w:p>
        </w:tc>
        <w:tc>
          <w:tcPr>
            <w:tcW w:w="709" w:type="dxa"/>
            <w:vAlign w:val="center"/>
          </w:tcPr>
          <w:p w14:paraId="61FF9EAB">
            <w:pPr>
              <w:spacing w:line="240" w:lineRule="auto"/>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个</w:t>
            </w:r>
          </w:p>
        </w:tc>
        <w:tc>
          <w:tcPr>
            <w:tcW w:w="1275" w:type="dxa"/>
            <w:vMerge w:val="continue"/>
            <w:vAlign w:val="center"/>
          </w:tcPr>
          <w:p w14:paraId="629481DE">
            <w:pPr>
              <w:shd w:val="clear" w:color="auto" w:fill="FFFFFF"/>
              <w:spacing w:line="240" w:lineRule="auto"/>
              <w:rPr>
                <w:rFonts w:hint="eastAsia" w:ascii="仿宋_GB2312" w:hAnsi="仿宋_GB2312" w:eastAsia="仿宋_GB2312" w:cs="仿宋_GB2312"/>
                <w:bCs/>
                <w:sz w:val="21"/>
                <w:szCs w:val="21"/>
              </w:rPr>
            </w:pPr>
          </w:p>
        </w:tc>
        <w:tc>
          <w:tcPr>
            <w:tcW w:w="1276" w:type="dxa"/>
            <w:vMerge w:val="continue"/>
            <w:vAlign w:val="center"/>
          </w:tcPr>
          <w:p w14:paraId="0A2A1460">
            <w:pPr>
              <w:shd w:val="clear" w:color="auto" w:fill="FFFFFF"/>
              <w:spacing w:line="240" w:lineRule="auto"/>
              <w:rPr>
                <w:rFonts w:hint="eastAsia" w:ascii="仿宋_GB2312" w:hAnsi="仿宋_GB2312" w:eastAsia="仿宋_GB2312" w:cs="仿宋_GB2312"/>
                <w:bCs/>
                <w:sz w:val="21"/>
                <w:szCs w:val="21"/>
              </w:rPr>
            </w:pPr>
          </w:p>
        </w:tc>
        <w:tc>
          <w:tcPr>
            <w:tcW w:w="1599" w:type="dxa"/>
            <w:vAlign w:val="center"/>
          </w:tcPr>
          <w:p w14:paraId="5C0E5E04">
            <w:pPr>
              <w:spacing w:line="240" w:lineRule="auto"/>
              <w:jc w:val="center"/>
              <w:rPr>
                <w:rFonts w:hint="eastAsia" w:ascii="仿宋_GB2312" w:hAnsi="仿宋_GB2312" w:eastAsia="仿宋_GB2312" w:cs="仿宋_GB2312"/>
                <w:bCs/>
                <w:sz w:val="21"/>
                <w:szCs w:val="21"/>
              </w:rPr>
            </w:pPr>
          </w:p>
        </w:tc>
      </w:tr>
      <w:tr w14:paraId="7D699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631" w:type="dxa"/>
            <w:vAlign w:val="center"/>
          </w:tcPr>
          <w:p w14:paraId="1C31FAFA">
            <w:pPr>
              <w:spacing w:line="240" w:lineRule="auto"/>
              <w:jc w:val="center"/>
              <w:rPr>
                <w:rFonts w:hint="eastAsia" w:ascii="仿宋_GB2312" w:hAnsi="仿宋_GB2312" w:eastAsia="仿宋_GB2312" w:cs="仿宋_GB2312"/>
                <w:bCs/>
                <w:sz w:val="21"/>
                <w:szCs w:val="21"/>
              </w:rPr>
            </w:pPr>
            <w:r>
              <w:rPr>
                <w:rFonts w:hint="eastAsia" w:ascii="仿宋_GB2312" w:hAnsi="仿宋_GB2312" w:eastAsia="仿宋_GB2312" w:cs="仿宋_GB2312"/>
                <w:b/>
                <w:sz w:val="21"/>
                <w:szCs w:val="21"/>
              </w:rPr>
              <w:t>4</w:t>
            </w:r>
          </w:p>
        </w:tc>
        <w:tc>
          <w:tcPr>
            <w:tcW w:w="2446" w:type="dxa"/>
            <w:vAlign w:val="center"/>
          </w:tcPr>
          <w:p w14:paraId="5A4B81A6">
            <w:pPr>
              <w:shd w:val="clear" w:color="auto" w:fill="FFFFFF"/>
              <w:spacing w:line="240" w:lineRule="auto"/>
              <w:rPr>
                <w:rFonts w:hint="eastAsia" w:ascii="仿宋_GB2312" w:hAnsi="仿宋_GB2312" w:eastAsia="仿宋_GB2312" w:cs="仿宋_GB2312"/>
                <w:bCs/>
                <w:sz w:val="21"/>
                <w:szCs w:val="21"/>
              </w:rPr>
            </w:pPr>
            <w:r>
              <w:rPr>
                <w:rFonts w:hint="eastAsia" w:ascii="仿宋_GB2312" w:hAnsi="仿宋_GB2312" w:eastAsia="仿宋_GB2312" w:cs="仿宋_GB2312"/>
                <w:bCs/>
                <w:color w:val="000000"/>
                <w:sz w:val="21"/>
                <w:szCs w:val="21"/>
              </w:rPr>
              <w:t>专用测量桌、椅</w:t>
            </w:r>
          </w:p>
        </w:tc>
        <w:tc>
          <w:tcPr>
            <w:tcW w:w="1381" w:type="dxa"/>
            <w:vAlign w:val="center"/>
          </w:tcPr>
          <w:p w14:paraId="7530724B">
            <w:pPr>
              <w:spacing w:line="240" w:lineRule="auto"/>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国产</w:t>
            </w:r>
          </w:p>
        </w:tc>
        <w:tc>
          <w:tcPr>
            <w:tcW w:w="709" w:type="dxa"/>
            <w:vAlign w:val="center"/>
          </w:tcPr>
          <w:p w14:paraId="09D29176">
            <w:pPr>
              <w:spacing w:line="240" w:lineRule="auto"/>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1</w:t>
            </w:r>
          </w:p>
        </w:tc>
        <w:tc>
          <w:tcPr>
            <w:tcW w:w="709" w:type="dxa"/>
            <w:vAlign w:val="center"/>
          </w:tcPr>
          <w:p w14:paraId="56353DB1">
            <w:pPr>
              <w:spacing w:line="240" w:lineRule="auto"/>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套</w:t>
            </w:r>
          </w:p>
        </w:tc>
        <w:tc>
          <w:tcPr>
            <w:tcW w:w="1275" w:type="dxa"/>
            <w:vMerge w:val="continue"/>
            <w:vAlign w:val="center"/>
          </w:tcPr>
          <w:p w14:paraId="4DF278D4">
            <w:pPr>
              <w:shd w:val="clear" w:color="auto" w:fill="FFFFFF"/>
              <w:spacing w:line="240" w:lineRule="auto"/>
              <w:rPr>
                <w:rFonts w:hint="eastAsia" w:ascii="仿宋_GB2312" w:hAnsi="仿宋_GB2312" w:eastAsia="仿宋_GB2312" w:cs="仿宋_GB2312"/>
                <w:bCs/>
                <w:sz w:val="21"/>
                <w:szCs w:val="21"/>
              </w:rPr>
            </w:pPr>
          </w:p>
        </w:tc>
        <w:tc>
          <w:tcPr>
            <w:tcW w:w="1276" w:type="dxa"/>
            <w:vMerge w:val="continue"/>
            <w:vAlign w:val="center"/>
          </w:tcPr>
          <w:p w14:paraId="45752E9D">
            <w:pPr>
              <w:shd w:val="clear" w:color="auto" w:fill="FFFFFF"/>
              <w:spacing w:line="240" w:lineRule="auto"/>
              <w:rPr>
                <w:rFonts w:hint="eastAsia" w:ascii="仿宋_GB2312" w:hAnsi="仿宋_GB2312" w:eastAsia="仿宋_GB2312" w:cs="仿宋_GB2312"/>
                <w:bCs/>
                <w:sz w:val="21"/>
                <w:szCs w:val="21"/>
              </w:rPr>
            </w:pPr>
          </w:p>
        </w:tc>
        <w:tc>
          <w:tcPr>
            <w:tcW w:w="1599" w:type="dxa"/>
            <w:vAlign w:val="center"/>
          </w:tcPr>
          <w:p w14:paraId="17589B32">
            <w:pPr>
              <w:spacing w:line="240" w:lineRule="auto"/>
              <w:jc w:val="center"/>
              <w:rPr>
                <w:rFonts w:hint="eastAsia" w:ascii="仿宋_GB2312" w:hAnsi="仿宋_GB2312" w:eastAsia="仿宋_GB2312" w:cs="仿宋_GB2312"/>
                <w:bCs/>
                <w:sz w:val="21"/>
                <w:szCs w:val="21"/>
              </w:rPr>
            </w:pPr>
          </w:p>
        </w:tc>
      </w:tr>
      <w:tr w14:paraId="2F7D3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2" w:hRule="atLeast"/>
          <w:jc w:val="center"/>
        </w:trPr>
        <w:tc>
          <w:tcPr>
            <w:tcW w:w="631" w:type="dxa"/>
            <w:vAlign w:val="center"/>
          </w:tcPr>
          <w:p w14:paraId="19984B8B">
            <w:pPr>
              <w:spacing w:line="240" w:lineRule="auto"/>
              <w:jc w:val="center"/>
              <w:rPr>
                <w:rFonts w:hint="eastAsia" w:ascii="仿宋_GB2312" w:hAnsi="仿宋_GB2312" w:eastAsia="仿宋_GB2312" w:cs="仿宋_GB2312"/>
                <w:bCs/>
                <w:sz w:val="21"/>
                <w:szCs w:val="21"/>
              </w:rPr>
            </w:pPr>
            <w:r>
              <w:rPr>
                <w:rFonts w:hint="eastAsia" w:ascii="仿宋_GB2312" w:hAnsi="仿宋_GB2312" w:eastAsia="仿宋_GB2312" w:cs="仿宋_GB2312"/>
                <w:b/>
                <w:sz w:val="21"/>
                <w:szCs w:val="21"/>
              </w:rPr>
              <w:t>5</w:t>
            </w:r>
          </w:p>
        </w:tc>
        <w:tc>
          <w:tcPr>
            <w:tcW w:w="2446" w:type="dxa"/>
            <w:vAlign w:val="center"/>
          </w:tcPr>
          <w:p w14:paraId="16AB1AB1">
            <w:pPr>
              <w:shd w:val="clear" w:color="auto" w:fill="FFFFFF"/>
              <w:spacing w:line="240" w:lineRule="auto"/>
              <w:rPr>
                <w:rFonts w:hint="eastAsia" w:ascii="仿宋_GB2312" w:hAnsi="仿宋_GB2312" w:eastAsia="仿宋_GB2312" w:cs="仿宋_GB2312"/>
                <w:bCs/>
                <w:sz w:val="21"/>
                <w:szCs w:val="21"/>
              </w:rPr>
            </w:pPr>
            <w:r>
              <w:rPr>
                <w:rFonts w:hint="eastAsia" w:ascii="仿宋_GB2312" w:hAnsi="仿宋_GB2312" w:eastAsia="仿宋_GB2312" w:cs="仿宋_GB2312"/>
                <w:bCs/>
                <w:color w:val="000000"/>
                <w:sz w:val="21"/>
                <w:szCs w:val="21"/>
              </w:rPr>
              <w:t>搁手板</w:t>
            </w:r>
          </w:p>
        </w:tc>
        <w:tc>
          <w:tcPr>
            <w:tcW w:w="1381" w:type="dxa"/>
            <w:vAlign w:val="center"/>
          </w:tcPr>
          <w:p w14:paraId="0628E6AF">
            <w:pPr>
              <w:spacing w:line="240" w:lineRule="auto"/>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国产</w:t>
            </w:r>
          </w:p>
        </w:tc>
        <w:tc>
          <w:tcPr>
            <w:tcW w:w="709" w:type="dxa"/>
            <w:vAlign w:val="center"/>
          </w:tcPr>
          <w:p w14:paraId="41BACCEB">
            <w:pPr>
              <w:spacing w:line="240" w:lineRule="auto"/>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1</w:t>
            </w:r>
          </w:p>
        </w:tc>
        <w:tc>
          <w:tcPr>
            <w:tcW w:w="709" w:type="dxa"/>
            <w:vAlign w:val="center"/>
          </w:tcPr>
          <w:p w14:paraId="2005C65C">
            <w:pPr>
              <w:spacing w:line="240" w:lineRule="auto"/>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块</w:t>
            </w:r>
          </w:p>
        </w:tc>
        <w:tc>
          <w:tcPr>
            <w:tcW w:w="1275" w:type="dxa"/>
            <w:vMerge w:val="continue"/>
            <w:vAlign w:val="center"/>
          </w:tcPr>
          <w:p w14:paraId="643CB6F0">
            <w:pPr>
              <w:shd w:val="clear" w:color="auto" w:fill="FFFFFF"/>
              <w:spacing w:line="240" w:lineRule="auto"/>
              <w:rPr>
                <w:rFonts w:hint="eastAsia" w:ascii="仿宋_GB2312" w:hAnsi="仿宋_GB2312" w:eastAsia="仿宋_GB2312" w:cs="仿宋_GB2312"/>
                <w:bCs/>
                <w:sz w:val="21"/>
                <w:szCs w:val="21"/>
              </w:rPr>
            </w:pPr>
          </w:p>
        </w:tc>
        <w:tc>
          <w:tcPr>
            <w:tcW w:w="1276" w:type="dxa"/>
            <w:vMerge w:val="continue"/>
            <w:vAlign w:val="center"/>
          </w:tcPr>
          <w:p w14:paraId="6AF8CF42">
            <w:pPr>
              <w:shd w:val="clear" w:color="auto" w:fill="FFFFFF"/>
              <w:spacing w:line="240" w:lineRule="auto"/>
              <w:rPr>
                <w:rFonts w:hint="eastAsia" w:ascii="仿宋_GB2312" w:hAnsi="仿宋_GB2312" w:eastAsia="仿宋_GB2312" w:cs="仿宋_GB2312"/>
                <w:bCs/>
                <w:sz w:val="21"/>
                <w:szCs w:val="21"/>
              </w:rPr>
            </w:pPr>
          </w:p>
        </w:tc>
        <w:tc>
          <w:tcPr>
            <w:tcW w:w="1599" w:type="dxa"/>
            <w:vAlign w:val="center"/>
          </w:tcPr>
          <w:p w14:paraId="4F721499">
            <w:pPr>
              <w:spacing w:line="240" w:lineRule="auto"/>
              <w:jc w:val="center"/>
              <w:rPr>
                <w:rFonts w:hint="eastAsia" w:ascii="仿宋_GB2312" w:hAnsi="仿宋_GB2312" w:eastAsia="仿宋_GB2312" w:cs="仿宋_GB2312"/>
                <w:bCs/>
                <w:sz w:val="21"/>
                <w:szCs w:val="21"/>
              </w:rPr>
            </w:pPr>
          </w:p>
        </w:tc>
      </w:tr>
      <w:tr w14:paraId="151B6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631" w:type="dxa"/>
            <w:vAlign w:val="center"/>
          </w:tcPr>
          <w:p w14:paraId="38E7A504">
            <w:pPr>
              <w:spacing w:line="240" w:lineRule="auto"/>
              <w:jc w:val="center"/>
              <w:rPr>
                <w:rFonts w:hint="eastAsia" w:ascii="仿宋_GB2312" w:hAnsi="仿宋_GB2312" w:eastAsia="仿宋_GB2312" w:cs="仿宋_GB2312"/>
                <w:bCs/>
                <w:sz w:val="21"/>
                <w:szCs w:val="21"/>
              </w:rPr>
            </w:pPr>
            <w:r>
              <w:rPr>
                <w:rFonts w:hint="eastAsia" w:ascii="仿宋_GB2312" w:hAnsi="仿宋_GB2312" w:eastAsia="仿宋_GB2312" w:cs="仿宋_GB2312"/>
                <w:b/>
                <w:sz w:val="21"/>
                <w:szCs w:val="21"/>
              </w:rPr>
              <w:t>6</w:t>
            </w:r>
          </w:p>
        </w:tc>
        <w:tc>
          <w:tcPr>
            <w:tcW w:w="2446" w:type="dxa"/>
            <w:vAlign w:val="center"/>
          </w:tcPr>
          <w:p w14:paraId="2AA629D9">
            <w:pPr>
              <w:shd w:val="clear" w:color="auto" w:fill="FFFFFF"/>
              <w:spacing w:line="240" w:lineRule="auto"/>
              <w:rPr>
                <w:rFonts w:hint="eastAsia" w:ascii="仿宋_GB2312" w:hAnsi="仿宋_GB2312" w:eastAsia="仿宋_GB2312" w:cs="仿宋_GB2312"/>
                <w:bCs/>
                <w:sz w:val="21"/>
                <w:szCs w:val="21"/>
              </w:rPr>
            </w:pPr>
            <w:r>
              <w:rPr>
                <w:rFonts w:hint="eastAsia" w:ascii="仿宋_GB2312" w:hAnsi="仿宋_GB2312" w:eastAsia="仿宋_GB2312" w:cs="仿宋_GB2312"/>
                <w:bCs/>
                <w:color w:val="000000"/>
                <w:sz w:val="21"/>
                <w:szCs w:val="21"/>
              </w:rPr>
              <w:t>电源适配器</w:t>
            </w:r>
          </w:p>
        </w:tc>
        <w:tc>
          <w:tcPr>
            <w:tcW w:w="1381" w:type="dxa"/>
            <w:vAlign w:val="center"/>
          </w:tcPr>
          <w:p w14:paraId="4AAE5A70">
            <w:pPr>
              <w:spacing w:line="240" w:lineRule="auto"/>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国产</w:t>
            </w:r>
          </w:p>
        </w:tc>
        <w:tc>
          <w:tcPr>
            <w:tcW w:w="709" w:type="dxa"/>
            <w:vAlign w:val="center"/>
          </w:tcPr>
          <w:p w14:paraId="2EC01DA7">
            <w:pPr>
              <w:spacing w:line="240" w:lineRule="auto"/>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1</w:t>
            </w:r>
          </w:p>
        </w:tc>
        <w:tc>
          <w:tcPr>
            <w:tcW w:w="709" w:type="dxa"/>
            <w:vAlign w:val="center"/>
          </w:tcPr>
          <w:p w14:paraId="0C866E5C">
            <w:pPr>
              <w:spacing w:line="240" w:lineRule="auto"/>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个</w:t>
            </w:r>
          </w:p>
        </w:tc>
        <w:tc>
          <w:tcPr>
            <w:tcW w:w="1275" w:type="dxa"/>
            <w:vMerge w:val="continue"/>
            <w:vAlign w:val="center"/>
          </w:tcPr>
          <w:p w14:paraId="44B5DF84">
            <w:pPr>
              <w:shd w:val="clear" w:color="auto" w:fill="FFFFFF"/>
              <w:spacing w:line="240" w:lineRule="auto"/>
              <w:rPr>
                <w:rFonts w:hint="eastAsia" w:ascii="仿宋_GB2312" w:hAnsi="仿宋_GB2312" w:eastAsia="仿宋_GB2312" w:cs="仿宋_GB2312"/>
                <w:bCs/>
                <w:sz w:val="21"/>
                <w:szCs w:val="21"/>
              </w:rPr>
            </w:pPr>
          </w:p>
        </w:tc>
        <w:tc>
          <w:tcPr>
            <w:tcW w:w="1276" w:type="dxa"/>
            <w:vMerge w:val="continue"/>
            <w:vAlign w:val="center"/>
          </w:tcPr>
          <w:p w14:paraId="057C8DA7">
            <w:pPr>
              <w:shd w:val="clear" w:color="auto" w:fill="FFFFFF"/>
              <w:spacing w:line="240" w:lineRule="auto"/>
              <w:rPr>
                <w:rFonts w:hint="eastAsia" w:ascii="仿宋_GB2312" w:hAnsi="仿宋_GB2312" w:eastAsia="仿宋_GB2312" w:cs="仿宋_GB2312"/>
                <w:bCs/>
                <w:sz w:val="21"/>
                <w:szCs w:val="21"/>
              </w:rPr>
            </w:pPr>
          </w:p>
        </w:tc>
        <w:tc>
          <w:tcPr>
            <w:tcW w:w="1599" w:type="dxa"/>
            <w:vAlign w:val="center"/>
          </w:tcPr>
          <w:p w14:paraId="3C4700D7">
            <w:pPr>
              <w:spacing w:line="240" w:lineRule="auto"/>
              <w:jc w:val="center"/>
              <w:rPr>
                <w:rFonts w:hint="eastAsia" w:ascii="仿宋_GB2312" w:hAnsi="仿宋_GB2312" w:eastAsia="仿宋_GB2312" w:cs="仿宋_GB2312"/>
                <w:bCs/>
                <w:sz w:val="21"/>
                <w:szCs w:val="21"/>
              </w:rPr>
            </w:pPr>
          </w:p>
        </w:tc>
      </w:tr>
      <w:tr w14:paraId="09006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631" w:type="dxa"/>
            <w:vAlign w:val="center"/>
          </w:tcPr>
          <w:p w14:paraId="2FC7FC10">
            <w:pPr>
              <w:spacing w:line="240" w:lineRule="auto"/>
              <w:jc w:val="center"/>
              <w:rPr>
                <w:rFonts w:hint="eastAsia" w:ascii="仿宋_GB2312" w:hAnsi="仿宋_GB2312" w:eastAsia="仿宋_GB2312" w:cs="仿宋_GB2312"/>
                <w:bCs/>
                <w:sz w:val="21"/>
                <w:szCs w:val="21"/>
              </w:rPr>
            </w:pPr>
            <w:r>
              <w:rPr>
                <w:rFonts w:hint="eastAsia" w:ascii="仿宋_GB2312" w:hAnsi="仿宋_GB2312" w:eastAsia="仿宋_GB2312" w:cs="仿宋_GB2312"/>
                <w:b/>
                <w:sz w:val="21"/>
                <w:szCs w:val="21"/>
              </w:rPr>
              <w:t>7</w:t>
            </w:r>
          </w:p>
        </w:tc>
        <w:tc>
          <w:tcPr>
            <w:tcW w:w="2446" w:type="dxa"/>
            <w:vAlign w:val="center"/>
          </w:tcPr>
          <w:p w14:paraId="16EA1047">
            <w:pPr>
              <w:shd w:val="clear" w:color="auto" w:fill="FFFFFF"/>
              <w:spacing w:line="240" w:lineRule="auto"/>
              <w:rPr>
                <w:rFonts w:hint="eastAsia" w:ascii="仿宋_GB2312" w:hAnsi="仿宋_GB2312" w:eastAsia="仿宋_GB2312" w:cs="仿宋_GB2312"/>
                <w:bCs/>
                <w:sz w:val="21"/>
                <w:szCs w:val="21"/>
              </w:rPr>
            </w:pPr>
            <w:r>
              <w:rPr>
                <w:rFonts w:hint="eastAsia" w:ascii="仿宋_GB2312" w:hAnsi="仿宋_GB2312" w:eastAsia="仿宋_GB2312" w:cs="仿宋_GB2312"/>
                <w:bCs/>
                <w:color w:val="000000"/>
                <w:sz w:val="21"/>
                <w:szCs w:val="21"/>
              </w:rPr>
              <w:t>电源线</w:t>
            </w:r>
          </w:p>
        </w:tc>
        <w:tc>
          <w:tcPr>
            <w:tcW w:w="1381" w:type="dxa"/>
            <w:vAlign w:val="center"/>
          </w:tcPr>
          <w:p w14:paraId="2097F6C4">
            <w:pPr>
              <w:spacing w:line="240" w:lineRule="auto"/>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国产</w:t>
            </w:r>
          </w:p>
        </w:tc>
        <w:tc>
          <w:tcPr>
            <w:tcW w:w="709" w:type="dxa"/>
            <w:vAlign w:val="center"/>
          </w:tcPr>
          <w:p w14:paraId="6675EF70">
            <w:pPr>
              <w:spacing w:line="240" w:lineRule="auto"/>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1</w:t>
            </w:r>
          </w:p>
        </w:tc>
        <w:tc>
          <w:tcPr>
            <w:tcW w:w="709" w:type="dxa"/>
            <w:vAlign w:val="center"/>
          </w:tcPr>
          <w:p w14:paraId="5D7F5D5F">
            <w:pPr>
              <w:spacing w:line="240" w:lineRule="auto"/>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根</w:t>
            </w:r>
          </w:p>
        </w:tc>
        <w:tc>
          <w:tcPr>
            <w:tcW w:w="1275" w:type="dxa"/>
            <w:vMerge w:val="continue"/>
            <w:vAlign w:val="center"/>
          </w:tcPr>
          <w:p w14:paraId="36FD8440">
            <w:pPr>
              <w:shd w:val="clear" w:color="auto" w:fill="FFFFFF"/>
              <w:spacing w:line="240" w:lineRule="auto"/>
              <w:rPr>
                <w:rFonts w:hint="eastAsia" w:ascii="仿宋_GB2312" w:hAnsi="仿宋_GB2312" w:eastAsia="仿宋_GB2312" w:cs="仿宋_GB2312"/>
                <w:bCs/>
                <w:sz w:val="21"/>
                <w:szCs w:val="21"/>
              </w:rPr>
            </w:pPr>
          </w:p>
        </w:tc>
        <w:tc>
          <w:tcPr>
            <w:tcW w:w="1276" w:type="dxa"/>
            <w:vMerge w:val="continue"/>
            <w:vAlign w:val="center"/>
          </w:tcPr>
          <w:p w14:paraId="223F3117">
            <w:pPr>
              <w:shd w:val="clear" w:color="auto" w:fill="FFFFFF"/>
              <w:spacing w:line="240" w:lineRule="auto"/>
              <w:rPr>
                <w:rFonts w:hint="eastAsia" w:ascii="仿宋_GB2312" w:hAnsi="仿宋_GB2312" w:eastAsia="仿宋_GB2312" w:cs="仿宋_GB2312"/>
                <w:bCs/>
                <w:sz w:val="21"/>
                <w:szCs w:val="21"/>
              </w:rPr>
            </w:pPr>
          </w:p>
        </w:tc>
        <w:tc>
          <w:tcPr>
            <w:tcW w:w="1599" w:type="dxa"/>
            <w:vAlign w:val="center"/>
          </w:tcPr>
          <w:p w14:paraId="0CC4BF7C">
            <w:pPr>
              <w:spacing w:line="240" w:lineRule="auto"/>
              <w:jc w:val="center"/>
              <w:rPr>
                <w:rFonts w:hint="eastAsia" w:ascii="仿宋_GB2312" w:hAnsi="仿宋_GB2312" w:eastAsia="仿宋_GB2312" w:cs="仿宋_GB2312"/>
                <w:bCs/>
                <w:sz w:val="21"/>
                <w:szCs w:val="21"/>
              </w:rPr>
            </w:pPr>
          </w:p>
        </w:tc>
      </w:tr>
      <w:tr w14:paraId="54A22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2" w:hRule="atLeast"/>
          <w:jc w:val="center"/>
        </w:trPr>
        <w:tc>
          <w:tcPr>
            <w:tcW w:w="631" w:type="dxa"/>
            <w:vAlign w:val="center"/>
          </w:tcPr>
          <w:p w14:paraId="44CB2F7B">
            <w:pPr>
              <w:spacing w:line="240" w:lineRule="auto"/>
              <w:jc w:val="center"/>
              <w:rPr>
                <w:rFonts w:hint="eastAsia" w:ascii="仿宋_GB2312" w:hAnsi="仿宋_GB2312" w:eastAsia="仿宋_GB2312" w:cs="仿宋_GB2312"/>
                <w:bCs/>
                <w:sz w:val="21"/>
                <w:szCs w:val="21"/>
              </w:rPr>
            </w:pPr>
            <w:r>
              <w:rPr>
                <w:rFonts w:hint="eastAsia" w:ascii="仿宋_GB2312" w:hAnsi="仿宋_GB2312" w:eastAsia="仿宋_GB2312" w:cs="仿宋_GB2312"/>
                <w:b/>
                <w:sz w:val="21"/>
                <w:szCs w:val="21"/>
              </w:rPr>
              <w:t>8</w:t>
            </w:r>
          </w:p>
        </w:tc>
        <w:tc>
          <w:tcPr>
            <w:tcW w:w="2446" w:type="dxa"/>
            <w:vAlign w:val="center"/>
          </w:tcPr>
          <w:p w14:paraId="64AEE982">
            <w:pPr>
              <w:shd w:val="clear" w:color="auto" w:fill="FFFFFF"/>
              <w:spacing w:line="240" w:lineRule="auto"/>
              <w:rPr>
                <w:rFonts w:hint="eastAsia" w:ascii="仿宋_GB2312" w:hAnsi="仿宋_GB2312" w:eastAsia="仿宋_GB2312" w:cs="仿宋_GB2312"/>
                <w:bCs/>
                <w:sz w:val="21"/>
                <w:szCs w:val="21"/>
              </w:rPr>
            </w:pPr>
            <w:r>
              <w:rPr>
                <w:rFonts w:hint="eastAsia" w:ascii="仿宋_GB2312" w:hAnsi="仿宋_GB2312" w:eastAsia="仿宋_GB2312" w:cs="仿宋_GB2312"/>
                <w:bCs/>
                <w:color w:val="000000"/>
                <w:sz w:val="21"/>
                <w:szCs w:val="21"/>
              </w:rPr>
              <w:t>打印纸</w:t>
            </w:r>
          </w:p>
        </w:tc>
        <w:tc>
          <w:tcPr>
            <w:tcW w:w="1381" w:type="dxa"/>
            <w:vAlign w:val="center"/>
          </w:tcPr>
          <w:p w14:paraId="0923B302">
            <w:pPr>
              <w:spacing w:line="240" w:lineRule="auto"/>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国产</w:t>
            </w:r>
          </w:p>
        </w:tc>
        <w:tc>
          <w:tcPr>
            <w:tcW w:w="709" w:type="dxa"/>
            <w:vAlign w:val="center"/>
          </w:tcPr>
          <w:p w14:paraId="51C053FF">
            <w:pPr>
              <w:spacing w:line="240" w:lineRule="auto"/>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2</w:t>
            </w:r>
          </w:p>
        </w:tc>
        <w:tc>
          <w:tcPr>
            <w:tcW w:w="709" w:type="dxa"/>
            <w:vAlign w:val="center"/>
          </w:tcPr>
          <w:p w14:paraId="233078B5">
            <w:pPr>
              <w:spacing w:line="240" w:lineRule="auto"/>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卷</w:t>
            </w:r>
          </w:p>
        </w:tc>
        <w:tc>
          <w:tcPr>
            <w:tcW w:w="1275" w:type="dxa"/>
            <w:vMerge w:val="continue"/>
            <w:vAlign w:val="center"/>
          </w:tcPr>
          <w:p w14:paraId="04782911">
            <w:pPr>
              <w:shd w:val="clear" w:color="auto" w:fill="FFFFFF"/>
              <w:spacing w:line="240" w:lineRule="auto"/>
              <w:rPr>
                <w:rFonts w:hint="eastAsia" w:ascii="仿宋_GB2312" w:hAnsi="仿宋_GB2312" w:eastAsia="仿宋_GB2312" w:cs="仿宋_GB2312"/>
                <w:bCs/>
                <w:sz w:val="21"/>
                <w:szCs w:val="21"/>
              </w:rPr>
            </w:pPr>
          </w:p>
        </w:tc>
        <w:tc>
          <w:tcPr>
            <w:tcW w:w="1276" w:type="dxa"/>
            <w:vMerge w:val="continue"/>
            <w:vAlign w:val="center"/>
          </w:tcPr>
          <w:p w14:paraId="6FF3776B">
            <w:pPr>
              <w:shd w:val="clear" w:color="auto" w:fill="FFFFFF"/>
              <w:spacing w:line="240" w:lineRule="auto"/>
              <w:rPr>
                <w:rFonts w:hint="eastAsia" w:ascii="仿宋_GB2312" w:hAnsi="仿宋_GB2312" w:eastAsia="仿宋_GB2312" w:cs="仿宋_GB2312"/>
                <w:bCs/>
                <w:sz w:val="21"/>
                <w:szCs w:val="21"/>
              </w:rPr>
            </w:pPr>
          </w:p>
        </w:tc>
        <w:tc>
          <w:tcPr>
            <w:tcW w:w="1599" w:type="dxa"/>
            <w:vAlign w:val="center"/>
          </w:tcPr>
          <w:p w14:paraId="30CB1C00">
            <w:pPr>
              <w:spacing w:line="240" w:lineRule="auto"/>
              <w:jc w:val="center"/>
              <w:rPr>
                <w:rFonts w:hint="eastAsia" w:ascii="仿宋_GB2312" w:hAnsi="仿宋_GB2312" w:eastAsia="仿宋_GB2312" w:cs="仿宋_GB2312"/>
                <w:bCs/>
                <w:sz w:val="21"/>
                <w:szCs w:val="21"/>
              </w:rPr>
            </w:pPr>
          </w:p>
        </w:tc>
      </w:tr>
    </w:tbl>
    <w:p w14:paraId="13D4A053">
      <w:pPr>
        <w:spacing w:line="240" w:lineRule="auto"/>
        <w:rPr>
          <w:rFonts w:hint="eastAsia" w:ascii="仿宋_GB2312" w:hAnsi="仿宋_GB2312" w:eastAsia="仿宋_GB2312" w:cs="仿宋_GB2312"/>
          <w:sz w:val="21"/>
          <w:szCs w:val="21"/>
        </w:rPr>
      </w:pPr>
    </w:p>
    <w:p w14:paraId="04EC492B">
      <w:pPr>
        <w:adjustRightInd w:val="0"/>
        <w:snapToGrid w:val="0"/>
        <w:spacing w:line="240" w:lineRule="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2、技术参数</w:t>
      </w:r>
    </w:p>
    <w:p w14:paraId="042E5AA9">
      <w:pPr>
        <w:pStyle w:val="41"/>
        <w:spacing w:line="240" w:lineRule="auto"/>
        <w:ind w:left="0" w:leftChars="0" w:firstLine="0" w:firstLineChars="0"/>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说明：</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b/>
          <w:bCs/>
          <w:sz w:val="21"/>
          <w:szCs w:val="21"/>
        </w:rPr>
        <w:t>号条款为重要技术参数，响应文件所附的参数或彩页为判断偏离情况的证明资料，如响应文件所列参数或功能不明确，议价小组成员可与供应商逐一确定是否满足。</w:t>
      </w:r>
    </w:p>
    <w:tbl>
      <w:tblPr>
        <w:tblStyle w:val="24"/>
        <w:tblW w:w="100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935"/>
        <w:gridCol w:w="7564"/>
        <w:gridCol w:w="817"/>
      </w:tblGrid>
      <w:tr w14:paraId="4D269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710" w:type="dxa"/>
            <w:vAlign w:val="center"/>
          </w:tcPr>
          <w:p w14:paraId="12ED06F2">
            <w:pPr>
              <w:spacing w:line="240" w:lineRule="auto"/>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序号</w:t>
            </w:r>
          </w:p>
        </w:tc>
        <w:tc>
          <w:tcPr>
            <w:tcW w:w="935" w:type="dxa"/>
            <w:vAlign w:val="center"/>
          </w:tcPr>
          <w:p w14:paraId="6044A6A9">
            <w:pPr>
              <w:spacing w:line="240" w:lineRule="auto"/>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货物名称</w:t>
            </w:r>
          </w:p>
        </w:tc>
        <w:tc>
          <w:tcPr>
            <w:tcW w:w="7564" w:type="dxa"/>
            <w:vAlign w:val="center"/>
          </w:tcPr>
          <w:p w14:paraId="6E65E169">
            <w:pPr>
              <w:spacing w:line="240" w:lineRule="auto"/>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技术要求</w:t>
            </w:r>
          </w:p>
        </w:tc>
        <w:tc>
          <w:tcPr>
            <w:tcW w:w="817" w:type="dxa"/>
            <w:vAlign w:val="center"/>
          </w:tcPr>
          <w:p w14:paraId="27373605">
            <w:pPr>
              <w:spacing w:line="240" w:lineRule="auto"/>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标注</w:t>
            </w:r>
          </w:p>
        </w:tc>
      </w:tr>
      <w:tr w14:paraId="52744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0" w:type="dxa"/>
            <w:vMerge w:val="restart"/>
          </w:tcPr>
          <w:p w14:paraId="5C2A8519">
            <w:pPr>
              <w:spacing w:line="240" w:lineRule="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1</w:t>
            </w:r>
          </w:p>
        </w:tc>
        <w:tc>
          <w:tcPr>
            <w:tcW w:w="935" w:type="dxa"/>
            <w:vMerge w:val="restart"/>
          </w:tcPr>
          <w:p w14:paraId="2E5C9E47">
            <w:pPr>
              <w:spacing w:line="240" w:lineRule="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医用全自动血压计</w:t>
            </w:r>
          </w:p>
        </w:tc>
        <w:tc>
          <w:tcPr>
            <w:tcW w:w="7564" w:type="dxa"/>
          </w:tcPr>
          <w:p w14:paraId="15373D4F">
            <w:pPr>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b/>
                <w:sz w:val="21"/>
                <w:szCs w:val="21"/>
              </w:rPr>
              <w:t>一、主机参数（按照配置清单逐一描述）</w:t>
            </w:r>
          </w:p>
        </w:tc>
        <w:tc>
          <w:tcPr>
            <w:tcW w:w="817" w:type="dxa"/>
          </w:tcPr>
          <w:p w14:paraId="12D551E8">
            <w:pPr>
              <w:spacing w:line="240" w:lineRule="auto"/>
              <w:rPr>
                <w:rFonts w:hint="eastAsia" w:ascii="仿宋_GB2312" w:hAnsi="仿宋_GB2312" w:eastAsia="仿宋_GB2312" w:cs="仿宋_GB2312"/>
                <w:b/>
                <w:sz w:val="21"/>
                <w:szCs w:val="21"/>
              </w:rPr>
            </w:pPr>
          </w:p>
        </w:tc>
      </w:tr>
      <w:tr w14:paraId="7D209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0" w:type="dxa"/>
            <w:vMerge w:val="continue"/>
          </w:tcPr>
          <w:p w14:paraId="08002AF9">
            <w:pPr>
              <w:spacing w:line="240" w:lineRule="auto"/>
              <w:rPr>
                <w:rFonts w:hint="eastAsia" w:ascii="仿宋_GB2312" w:hAnsi="仿宋_GB2312" w:eastAsia="仿宋_GB2312" w:cs="仿宋_GB2312"/>
                <w:b/>
                <w:sz w:val="21"/>
                <w:szCs w:val="21"/>
              </w:rPr>
            </w:pPr>
          </w:p>
        </w:tc>
        <w:tc>
          <w:tcPr>
            <w:tcW w:w="935" w:type="dxa"/>
            <w:vMerge w:val="continue"/>
          </w:tcPr>
          <w:p w14:paraId="15FBF4C1">
            <w:pPr>
              <w:spacing w:line="240" w:lineRule="auto"/>
              <w:rPr>
                <w:rFonts w:hint="eastAsia" w:ascii="仿宋_GB2312" w:hAnsi="仿宋_GB2312" w:eastAsia="仿宋_GB2312" w:cs="仿宋_GB2312"/>
                <w:b/>
                <w:sz w:val="21"/>
                <w:szCs w:val="21"/>
              </w:rPr>
            </w:pPr>
          </w:p>
        </w:tc>
        <w:tc>
          <w:tcPr>
            <w:tcW w:w="7564" w:type="dxa"/>
          </w:tcPr>
          <w:p w14:paraId="0C530577">
            <w:pPr>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rPr>
              <w:t>1.测量原理：示波法</w:t>
            </w:r>
          </w:p>
        </w:tc>
        <w:tc>
          <w:tcPr>
            <w:tcW w:w="817" w:type="dxa"/>
          </w:tcPr>
          <w:p w14:paraId="327138D2">
            <w:pPr>
              <w:spacing w:line="240" w:lineRule="auto"/>
              <w:rPr>
                <w:rFonts w:hint="eastAsia" w:ascii="仿宋_GB2312" w:hAnsi="仿宋_GB2312" w:eastAsia="仿宋_GB2312" w:cs="仿宋_GB2312"/>
                <w:b/>
                <w:sz w:val="21"/>
                <w:szCs w:val="21"/>
              </w:rPr>
            </w:pPr>
          </w:p>
        </w:tc>
      </w:tr>
      <w:tr w14:paraId="5B01A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0" w:type="dxa"/>
            <w:vMerge w:val="continue"/>
          </w:tcPr>
          <w:p w14:paraId="6042C651">
            <w:pPr>
              <w:spacing w:line="240" w:lineRule="auto"/>
              <w:rPr>
                <w:rFonts w:hint="eastAsia" w:ascii="仿宋_GB2312" w:hAnsi="仿宋_GB2312" w:eastAsia="仿宋_GB2312" w:cs="仿宋_GB2312"/>
                <w:b/>
                <w:sz w:val="21"/>
                <w:szCs w:val="21"/>
              </w:rPr>
            </w:pPr>
          </w:p>
        </w:tc>
        <w:tc>
          <w:tcPr>
            <w:tcW w:w="935" w:type="dxa"/>
            <w:vMerge w:val="continue"/>
          </w:tcPr>
          <w:p w14:paraId="1DD56CA6">
            <w:pPr>
              <w:spacing w:line="240" w:lineRule="auto"/>
              <w:rPr>
                <w:rFonts w:hint="eastAsia" w:ascii="仿宋_GB2312" w:hAnsi="仿宋_GB2312" w:eastAsia="仿宋_GB2312" w:cs="仿宋_GB2312"/>
                <w:b/>
                <w:sz w:val="21"/>
                <w:szCs w:val="21"/>
              </w:rPr>
            </w:pPr>
          </w:p>
        </w:tc>
        <w:tc>
          <w:tcPr>
            <w:tcW w:w="7564" w:type="dxa"/>
          </w:tcPr>
          <w:p w14:paraId="424237AA">
            <w:pPr>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rPr>
              <w:t>2.显示屏：LCD显示屏</w:t>
            </w:r>
          </w:p>
        </w:tc>
        <w:tc>
          <w:tcPr>
            <w:tcW w:w="817" w:type="dxa"/>
          </w:tcPr>
          <w:p w14:paraId="5C0F9211">
            <w:pPr>
              <w:spacing w:line="240" w:lineRule="auto"/>
              <w:rPr>
                <w:rFonts w:hint="eastAsia" w:ascii="仿宋_GB2312" w:hAnsi="仿宋_GB2312" w:eastAsia="仿宋_GB2312" w:cs="仿宋_GB2312"/>
                <w:b/>
                <w:sz w:val="21"/>
                <w:szCs w:val="21"/>
              </w:rPr>
            </w:pPr>
          </w:p>
        </w:tc>
      </w:tr>
      <w:tr w14:paraId="0F93D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0" w:type="dxa"/>
            <w:vMerge w:val="continue"/>
          </w:tcPr>
          <w:p w14:paraId="6C250DA4">
            <w:pPr>
              <w:spacing w:line="240" w:lineRule="auto"/>
              <w:rPr>
                <w:rFonts w:hint="eastAsia" w:ascii="仿宋_GB2312" w:hAnsi="仿宋_GB2312" w:eastAsia="仿宋_GB2312" w:cs="仿宋_GB2312"/>
                <w:b/>
                <w:sz w:val="21"/>
                <w:szCs w:val="21"/>
              </w:rPr>
            </w:pPr>
          </w:p>
        </w:tc>
        <w:tc>
          <w:tcPr>
            <w:tcW w:w="935" w:type="dxa"/>
            <w:vMerge w:val="continue"/>
          </w:tcPr>
          <w:p w14:paraId="1AE23901">
            <w:pPr>
              <w:spacing w:line="240" w:lineRule="auto"/>
              <w:rPr>
                <w:rFonts w:hint="eastAsia" w:ascii="仿宋_GB2312" w:hAnsi="仿宋_GB2312" w:eastAsia="仿宋_GB2312" w:cs="仿宋_GB2312"/>
                <w:b/>
                <w:sz w:val="21"/>
                <w:szCs w:val="21"/>
              </w:rPr>
            </w:pPr>
          </w:p>
        </w:tc>
        <w:tc>
          <w:tcPr>
            <w:tcW w:w="7564" w:type="dxa"/>
          </w:tcPr>
          <w:p w14:paraId="264808E0">
            <w:pPr>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rPr>
              <w:t>3.测量位置：左右臂均可</w:t>
            </w:r>
          </w:p>
        </w:tc>
        <w:tc>
          <w:tcPr>
            <w:tcW w:w="817" w:type="dxa"/>
          </w:tcPr>
          <w:p w14:paraId="2C542F43">
            <w:pPr>
              <w:spacing w:line="240" w:lineRule="auto"/>
              <w:rPr>
                <w:rFonts w:hint="eastAsia" w:ascii="仿宋_GB2312" w:hAnsi="仿宋_GB2312" w:eastAsia="仿宋_GB2312" w:cs="仿宋_GB2312"/>
                <w:b/>
                <w:sz w:val="21"/>
                <w:szCs w:val="21"/>
              </w:rPr>
            </w:pPr>
          </w:p>
        </w:tc>
      </w:tr>
      <w:tr w14:paraId="29554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710" w:type="dxa"/>
            <w:vMerge w:val="continue"/>
          </w:tcPr>
          <w:p w14:paraId="7017EC4B">
            <w:pPr>
              <w:spacing w:line="240" w:lineRule="auto"/>
              <w:rPr>
                <w:rFonts w:hint="eastAsia" w:ascii="仿宋_GB2312" w:hAnsi="仿宋_GB2312" w:eastAsia="仿宋_GB2312" w:cs="仿宋_GB2312"/>
                <w:b/>
                <w:sz w:val="21"/>
                <w:szCs w:val="21"/>
              </w:rPr>
            </w:pPr>
          </w:p>
        </w:tc>
        <w:tc>
          <w:tcPr>
            <w:tcW w:w="935" w:type="dxa"/>
            <w:vMerge w:val="continue"/>
          </w:tcPr>
          <w:p w14:paraId="36564B65">
            <w:pPr>
              <w:spacing w:line="240" w:lineRule="auto"/>
              <w:rPr>
                <w:rFonts w:hint="eastAsia" w:ascii="仿宋_GB2312" w:hAnsi="仿宋_GB2312" w:eastAsia="仿宋_GB2312" w:cs="仿宋_GB2312"/>
                <w:b/>
                <w:sz w:val="21"/>
                <w:szCs w:val="21"/>
              </w:rPr>
            </w:pPr>
          </w:p>
        </w:tc>
        <w:tc>
          <w:tcPr>
            <w:tcW w:w="7564" w:type="dxa"/>
          </w:tcPr>
          <w:p w14:paraId="4ED61018">
            <w:pPr>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rPr>
              <w:t>4.适应臂周范围：</w:t>
            </w:r>
            <w:r>
              <w:rPr>
                <w:rFonts w:hint="eastAsia" w:ascii="仿宋_GB2312" w:hAnsi="仿宋_GB2312" w:eastAsia="仿宋_GB2312" w:cs="仿宋_GB2312"/>
                <w:bCs/>
                <w:color w:val="FF0000"/>
                <w:sz w:val="21"/>
                <w:szCs w:val="21"/>
              </w:rPr>
              <w:t>15～45</w:t>
            </w:r>
            <w:r>
              <w:rPr>
                <w:rFonts w:hint="eastAsia" w:ascii="仿宋_GB2312" w:hAnsi="仿宋_GB2312" w:eastAsia="仿宋_GB2312" w:cs="仿宋_GB2312"/>
                <w:bCs/>
                <w:sz w:val="21"/>
                <w:szCs w:val="21"/>
              </w:rPr>
              <w:t>cm</w:t>
            </w:r>
          </w:p>
        </w:tc>
        <w:tc>
          <w:tcPr>
            <w:tcW w:w="817" w:type="dxa"/>
          </w:tcPr>
          <w:p w14:paraId="7401C187">
            <w:pPr>
              <w:spacing w:line="240" w:lineRule="auto"/>
              <w:rPr>
                <w:rFonts w:hint="eastAsia" w:ascii="仿宋_GB2312" w:hAnsi="仿宋_GB2312" w:eastAsia="仿宋_GB2312" w:cs="仿宋_GB2312"/>
                <w:b/>
                <w:sz w:val="21"/>
                <w:szCs w:val="21"/>
              </w:rPr>
            </w:pPr>
          </w:p>
        </w:tc>
      </w:tr>
      <w:tr w14:paraId="5FB7F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710" w:type="dxa"/>
            <w:vMerge w:val="continue"/>
          </w:tcPr>
          <w:p w14:paraId="15250ED2">
            <w:pPr>
              <w:spacing w:line="240" w:lineRule="auto"/>
              <w:rPr>
                <w:rFonts w:hint="eastAsia" w:ascii="仿宋_GB2312" w:hAnsi="仿宋_GB2312" w:eastAsia="仿宋_GB2312" w:cs="仿宋_GB2312"/>
                <w:b/>
                <w:sz w:val="21"/>
                <w:szCs w:val="21"/>
              </w:rPr>
            </w:pPr>
          </w:p>
        </w:tc>
        <w:tc>
          <w:tcPr>
            <w:tcW w:w="935" w:type="dxa"/>
            <w:vMerge w:val="continue"/>
          </w:tcPr>
          <w:p w14:paraId="4A8FFD5C">
            <w:pPr>
              <w:spacing w:line="240" w:lineRule="auto"/>
              <w:rPr>
                <w:rFonts w:hint="eastAsia" w:ascii="仿宋_GB2312" w:hAnsi="仿宋_GB2312" w:eastAsia="仿宋_GB2312" w:cs="仿宋_GB2312"/>
                <w:b/>
                <w:sz w:val="21"/>
                <w:szCs w:val="21"/>
              </w:rPr>
            </w:pPr>
          </w:p>
        </w:tc>
        <w:tc>
          <w:tcPr>
            <w:tcW w:w="7564" w:type="dxa"/>
          </w:tcPr>
          <w:p w14:paraId="69658AE4">
            <w:pPr>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rPr>
              <w:t>5.测量范围：血压：0～</w:t>
            </w:r>
            <w:r>
              <w:rPr>
                <w:rFonts w:hint="eastAsia" w:ascii="仿宋_GB2312" w:hAnsi="仿宋_GB2312" w:eastAsia="仿宋_GB2312" w:cs="仿宋_GB2312"/>
                <w:sz w:val="21"/>
                <w:szCs w:val="21"/>
              </w:rPr>
              <w:t>299</w:t>
            </w:r>
            <w:r>
              <w:rPr>
                <w:rFonts w:hint="eastAsia" w:ascii="仿宋_GB2312" w:hAnsi="仿宋_GB2312" w:eastAsia="仿宋_GB2312" w:cs="仿宋_GB2312"/>
                <w:bCs/>
                <w:sz w:val="21"/>
                <w:szCs w:val="21"/>
              </w:rPr>
              <w:t>mmHg；脉搏数：40～180次/分</w:t>
            </w:r>
          </w:p>
        </w:tc>
        <w:tc>
          <w:tcPr>
            <w:tcW w:w="817" w:type="dxa"/>
          </w:tcPr>
          <w:p w14:paraId="4CF19473">
            <w:pPr>
              <w:spacing w:line="240" w:lineRule="auto"/>
              <w:rPr>
                <w:rFonts w:hint="eastAsia" w:ascii="仿宋_GB2312" w:hAnsi="仿宋_GB2312" w:eastAsia="仿宋_GB2312" w:cs="仿宋_GB2312"/>
                <w:b/>
                <w:sz w:val="21"/>
                <w:szCs w:val="21"/>
              </w:rPr>
            </w:pPr>
          </w:p>
        </w:tc>
      </w:tr>
      <w:tr w14:paraId="50A83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710" w:type="dxa"/>
            <w:vMerge w:val="continue"/>
          </w:tcPr>
          <w:p w14:paraId="7D437A05">
            <w:pPr>
              <w:spacing w:line="240" w:lineRule="auto"/>
              <w:rPr>
                <w:rFonts w:hint="eastAsia" w:ascii="仿宋_GB2312" w:hAnsi="仿宋_GB2312" w:eastAsia="仿宋_GB2312" w:cs="仿宋_GB2312"/>
                <w:b/>
                <w:sz w:val="21"/>
                <w:szCs w:val="21"/>
              </w:rPr>
            </w:pPr>
          </w:p>
        </w:tc>
        <w:tc>
          <w:tcPr>
            <w:tcW w:w="935" w:type="dxa"/>
            <w:vMerge w:val="continue"/>
          </w:tcPr>
          <w:p w14:paraId="66B79B4B">
            <w:pPr>
              <w:spacing w:line="240" w:lineRule="auto"/>
              <w:rPr>
                <w:rFonts w:hint="eastAsia" w:ascii="仿宋_GB2312" w:hAnsi="仿宋_GB2312" w:eastAsia="仿宋_GB2312" w:cs="仿宋_GB2312"/>
                <w:b/>
                <w:sz w:val="21"/>
                <w:szCs w:val="21"/>
              </w:rPr>
            </w:pPr>
          </w:p>
        </w:tc>
        <w:tc>
          <w:tcPr>
            <w:tcW w:w="7564" w:type="dxa"/>
          </w:tcPr>
          <w:p w14:paraId="52A5DBD6">
            <w:pPr>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rPr>
              <w:t>6.手臂伸入检测功能：手臂伸入臂筒时，感知测量开始，启动语音引导</w:t>
            </w:r>
          </w:p>
        </w:tc>
        <w:tc>
          <w:tcPr>
            <w:tcW w:w="817" w:type="dxa"/>
          </w:tcPr>
          <w:p w14:paraId="396A76B3">
            <w:pPr>
              <w:spacing w:line="240" w:lineRule="auto"/>
              <w:rPr>
                <w:rFonts w:hint="eastAsia" w:ascii="仿宋_GB2312" w:hAnsi="仿宋_GB2312" w:eastAsia="仿宋_GB2312" w:cs="仿宋_GB2312"/>
                <w:b/>
                <w:sz w:val="21"/>
                <w:szCs w:val="21"/>
              </w:rPr>
            </w:pPr>
          </w:p>
        </w:tc>
      </w:tr>
      <w:tr w14:paraId="1A042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710" w:type="dxa"/>
            <w:vMerge w:val="continue"/>
          </w:tcPr>
          <w:p w14:paraId="6B6DAC97">
            <w:pPr>
              <w:spacing w:line="240" w:lineRule="auto"/>
              <w:rPr>
                <w:rFonts w:hint="eastAsia" w:ascii="仿宋_GB2312" w:hAnsi="仿宋_GB2312" w:eastAsia="仿宋_GB2312" w:cs="仿宋_GB2312"/>
                <w:b/>
                <w:sz w:val="21"/>
                <w:szCs w:val="21"/>
              </w:rPr>
            </w:pPr>
          </w:p>
        </w:tc>
        <w:tc>
          <w:tcPr>
            <w:tcW w:w="935" w:type="dxa"/>
            <w:vMerge w:val="continue"/>
            <w:vAlign w:val="center"/>
          </w:tcPr>
          <w:p w14:paraId="3C5ADB7C">
            <w:pPr>
              <w:spacing w:line="240" w:lineRule="auto"/>
              <w:rPr>
                <w:rFonts w:hint="eastAsia" w:ascii="仿宋_GB2312" w:hAnsi="仿宋_GB2312" w:eastAsia="仿宋_GB2312" w:cs="仿宋_GB2312"/>
                <w:b/>
                <w:sz w:val="21"/>
                <w:szCs w:val="21"/>
              </w:rPr>
            </w:pPr>
          </w:p>
        </w:tc>
        <w:tc>
          <w:tcPr>
            <w:tcW w:w="7564" w:type="dxa"/>
          </w:tcPr>
          <w:p w14:paraId="72739B70">
            <w:pPr>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rPr>
              <w:t>7.测量精度：压力：</w:t>
            </w:r>
            <w:r>
              <w:rPr>
                <w:rFonts w:hint="eastAsia" w:ascii="仿宋_GB2312" w:hAnsi="仿宋_GB2312" w:eastAsia="仿宋_GB2312" w:cs="仿宋_GB2312"/>
                <w:bCs/>
                <w:color w:val="FF0000"/>
                <w:sz w:val="21"/>
                <w:szCs w:val="21"/>
              </w:rPr>
              <w:t>≤</w:t>
            </w:r>
            <w:r>
              <w:rPr>
                <w:rFonts w:hint="eastAsia" w:ascii="仿宋_GB2312" w:hAnsi="仿宋_GB2312" w:eastAsia="仿宋_GB2312" w:cs="仿宋_GB2312"/>
                <w:bCs/>
                <w:sz w:val="21"/>
                <w:szCs w:val="21"/>
              </w:rPr>
              <w:t>±3mmHg；脉搏：</w:t>
            </w:r>
            <w:r>
              <w:rPr>
                <w:rFonts w:hint="eastAsia" w:ascii="仿宋_GB2312" w:hAnsi="仿宋_GB2312" w:eastAsia="仿宋_GB2312" w:cs="仿宋_GB2312"/>
                <w:bCs/>
                <w:color w:val="FF0000"/>
                <w:sz w:val="21"/>
                <w:szCs w:val="21"/>
              </w:rPr>
              <w:t>≤</w:t>
            </w:r>
            <w:r>
              <w:rPr>
                <w:rFonts w:hint="eastAsia" w:ascii="仿宋_GB2312" w:hAnsi="仿宋_GB2312" w:eastAsia="仿宋_GB2312" w:cs="仿宋_GB2312"/>
                <w:bCs/>
                <w:sz w:val="21"/>
                <w:szCs w:val="21"/>
              </w:rPr>
              <w:t>±2%或±2次/分</w:t>
            </w:r>
          </w:p>
        </w:tc>
        <w:tc>
          <w:tcPr>
            <w:tcW w:w="817" w:type="dxa"/>
          </w:tcPr>
          <w:p w14:paraId="0D8997D0">
            <w:pPr>
              <w:spacing w:line="240" w:lineRule="auto"/>
              <w:rPr>
                <w:rFonts w:hint="eastAsia" w:ascii="仿宋_GB2312" w:hAnsi="仿宋_GB2312" w:eastAsia="仿宋_GB2312" w:cs="仿宋_GB2312"/>
                <w:b/>
                <w:sz w:val="21"/>
                <w:szCs w:val="21"/>
              </w:rPr>
            </w:pPr>
          </w:p>
        </w:tc>
      </w:tr>
      <w:tr w14:paraId="43786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710" w:type="dxa"/>
            <w:vMerge w:val="continue"/>
          </w:tcPr>
          <w:p w14:paraId="1C195A59">
            <w:pPr>
              <w:spacing w:line="240" w:lineRule="auto"/>
              <w:rPr>
                <w:rFonts w:hint="eastAsia" w:ascii="仿宋_GB2312" w:hAnsi="仿宋_GB2312" w:eastAsia="仿宋_GB2312" w:cs="仿宋_GB2312"/>
                <w:b/>
                <w:sz w:val="21"/>
                <w:szCs w:val="21"/>
              </w:rPr>
            </w:pPr>
          </w:p>
        </w:tc>
        <w:tc>
          <w:tcPr>
            <w:tcW w:w="935" w:type="dxa"/>
            <w:vMerge w:val="continue"/>
            <w:vAlign w:val="center"/>
          </w:tcPr>
          <w:p w14:paraId="4C7CA74B">
            <w:pPr>
              <w:spacing w:line="240" w:lineRule="auto"/>
              <w:rPr>
                <w:rFonts w:hint="eastAsia" w:ascii="仿宋_GB2312" w:hAnsi="仿宋_GB2312" w:eastAsia="仿宋_GB2312" w:cs="仿宋_GB2312"/>
                <w:b/>
                <w:sz w:val="21"/>
                <w:szCs w:val="21"/>
              </w:rPr>
            </w:pPr>
          </w:p>
        </w:tc>
        <w:tc>
          <w:tcPr>
            <w:tcW w:w="7564" w:type="dxa"/>
          </w:tcPr>
          <w:p w14:paraId="7F0EE56D">
            <w:pPr>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rPr>
              <w:t>8.肘部位置传感器：电子肘部位置传感器，并有图标提示手臂放置位置是否正确</w:t>
            </w:r>
          </w:p>
        </w:tc>
        <w:tc>
          <w:tcPr>
            <w:tcW w:w="817" w:type="dxa"/>
          </w:tcPr>
          <w:p w14:paraId="66E9EE32">
            <w:pPr>
              <w:spacing w:line="240" w:lineRule="auto"/>
              <w:rPr>
                <w:rFonts w:hint="eastAsia" w:ascii="仿宋_GB2312" w:hAnsi="仿宋_GB2312" w:eastAsia="仿宋_GB2312" w:cs="仿宋_GB2312"/>
                <w:b/>
                <w:sz w:val="21"/>
                <w:szCs w:val="21"/>
              </w:rPr>
            </w:pPr>
          </w:p>
        </w:tc>
      </w:tr>
      <w:tr w14:paraId="2ED4A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710" w:type="dxa"/>
            <w:vMerge w:val="continue"/>
          </w:tcPr>
          <w:p w14:paraId="7A9AC302">
            <w:pPr>
              <w:spacing w:line="240" w:lineRule="auto"/>
              <w:rPr>
                <w:rFonts w:hint="eastAsia" w:ascii="仿宋_GB2312" w:hAnsi="仿宋_GB2312" w:eastAsia="仿宋_GB2312" w:cs="仿宋_GB2312"/>
                <w:b/>
                <w:sz w:val="21"/>
                <w:szCs w:val="21"/>
              </w:rPr>
            </w:pPr>
          </w:p>
        </w:tc>
        <w:tc>
          <w:tcPr>
            <w:tcW w:w="935" w:type="dxa"/>
            <w:vMerge w:val="continue"/>
            <w:vAlign w:val="center"/>
          </w:tcPr>
          <w:p w14:paraId="781F8722">
            <w:pPr>
              <w:spacing w:line="240" w:lineRule="auto"/>
              <w:rPr>
                <w:rFonts w:hint="eastAsia" w:ascii="仿宋_GB2312" w:hAnsi="仿宋_GB2312" w:eastAsia="仿宋_GB2312" w:cs="仿宋_GB2312"/>
                <w:b/>
                <w:sz w:val="21"/>
                <w:szCs w:val="21"/>
              </w:rPr>
            </w:pPr>
          </w:p>
        </w:tc>
        <w:tc>
          <w:tcPr>
            <w:tcW w:w="7564" w:type="dxa"/>
          </w:tcPr>
          <w:p w14:paraId="0DFBBA06">
            <w:pPr>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rPr>
              <w:t>9.臂筒角度调节：自动上下浮动式臂筒</w:t>
            </w:r>
          </w:p>
        </w:tc>
        <w:tc>
          <w:tcPr>
            <w:tcW w:w="817" w:type="dxa"/>
          </w:tcPr>
          <w:p w14:paraId="4F3E5BA7">
            <w:pPr>
              <w:spacing w:line="240" w:lineRule="auto"/>
              <w:rPr>
                <w:rFonts w:hint="eastAsia" w:ascii="仿宋_GB2312" w:hAnsi="仿宋_GB2312" w:eastAsia="仿宋_GB2312" w:cs="仿宋_GB2312"/>
                <w:b/>
                <w:sz w:val="21"/>
                <w:szCs w:val="21"/>
              </w:rPr>
            </w:pPr>
          </w:p>
        </w:tc>
      </w:tr>
      <w:tr w14:paraId="34D8A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710" w:type="dxa"/>
            <w:vMerge w:val="continue"/>
          </w:tcPr>
          <w:p w14:paraId="4E5F9047">
            <w:pPr>
              <w:spacing w:line="240" w:lineRule="auto"/>
              <w:rPr>
                <w:rFonts w:hint="eastAsia" w:ascii="仿宋_GB2312" w:hAnsi="仿宋_GB2312" w:eastAsia="仿宋_GB2312" w:cs="仿宋_GB2312"/>
                <w:b/>
                <w:sz w:val="21"/>
                <w:szCs w:val="21"/>
              </w:rPr>
            </w:pPr>
          </w:p>
        </w:tc>
        <w:tc>
          <w:tcPr>
            <w:tcW w:w="935" w:type="dxa"/>
            <w:vMerge w:val="continue"/>
            <w:vAlign w:val="center"/>
          </w:tcPr>
          <w:p w14:paraId="18F97952">
            <w:pPr>
              <w:spacing w:line="240" w:lineRule="auto"/>
              <w:rPr>
                <w:rFonts w:hint="eastAsia" w:ascii="仿宋_GB2312" w:hAnsi="仿宋_GB2312" w:eastAsia="仿宋_GB2312" w:cs="仿宋_GB2312"/>
                <w:b/>
                <w:sz w:val="21"/>
                <w:szCs w:val="21"/>
              </w:rPr>
            </w:pPr>
          </w:p>
        </w:tc>
        <w:tc>
          <w:tcPr>
            <w:tcW w:w="7564" w:type="dxa"/>
          </w:tcPr>
          <w:p w14:paraId="790346BA">
            <w:pPr>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rPr>
              <w:t>10.平均测量模式：可进行2-3次的测量，并自动得出平均值</w:t>
            </w:r>
          </w:p>
        </w:tc>
        <w:tc>
          <w:tcPr>
            <w:tcW w:w="817" w:type="dxa"/>
          </w:tcPr>
          <w:p w14:paraId="322B59CF">
            <w:pPr>
              <w:spacing w:line="240" w:lineRule="auto"/>
              <w:rPr>
                <w:rFonts w:hint="eastAsia" w:ascii="仿宋_GB2312" w:hAnsi="仿宋_GB2312" w:eastAsia="仿宋_GB2312" w:cs="仿宋_GB2312"/>
                <w:b/>
                <w:sz w:val="21"/>
                <w:szCs w:val="21"/>
              </w:rPr>
            </w:pPr>
          </w:p>
        </w:tc>
      </w:tr>
      <w:tr w14:paraId="01CCC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710" w:type="dxa"/>
            <w:vMerge w:val="continue"/>
          </w:tcPr>
          <w:p w14:paraId="40337799">
            <w:pPr>
              <w:spacing w:line="240" w:lineRule="auto"/>
              <w:rPr>
                <w:rFonts w:hint="eastAsia" w:ascii="仿宋_GB2312" w:hAnsi="仿宋_GB2312" w:eastAsia="仿宋_GB2312" w:cs="仿宋_GB2312"/>
                <w:b/>
                <w:sz w:val="21"/>
                <w:szCs w:val="21"/>
              </w:rPr>
            </w:pPr>
          </w:p>
        </w:tc>
        <w:tc>
          <w:tcPr>
            <w:tcW w:w="935" w:type="dxa"/>
            <w:vMerge w:val="continue"/>
            <w:vAlign w:val="center"/>
          </w:tcPr>
          <w:p w14:paraId="60228286">
            <w:pPr>
              <w:spacing w:line="240" w:lineRule="auto"/>
              <w:rPr>
                <w:rFonts w:hint="eastAsia" w:ascii="仿宋_GB2312" w:hAnsi="仿宋_GB2312" w:eastAsia="仿宋_GB2312" w:cs="仿宋_GB2312"/>
                <w:b/>
                <w:sz w:val="21"/>
                <w:szCs w:val="21"/>
              </w:rPr>
            </w:pPr>
          </w:p>
        </w:tc>
        <w:tc>
          <w:tcPr>
            <w:tcW w:w="7564" w:type="dxa"/>
          </w:tcPr>
          <w:p w14:paraId="62C91C8C">
            <w:pPr>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rPr>
              <w:t>11.二维码打印：测量结果可以二维码形式打印出来</w:t>
            </w:r>
          </w:p>
        </w:tc>
        <w:tc>
          <w:tcPr>
            <w:tcW w:w="817" w:type="dxa"/>
          </w:tcPr>
          <w:p w14:paraId="05FD47BE">
            <w:pPr>
              <w:spacing w:line="240" w:lineRule="auto"/>
              <w:rPr>
                <w:rFonts w:hint="eastAsia" w:ascii="仿宋_GB2312" w:hAnsi="仿宋_GB2312" w:eastAsia="仿宋_GB2312" w:cs="仿宋_GB2312"/>
                <w:b/>
                <w:sz w:val="21"/>
                <w:szCs w:val="21"/>
              </w:rPr>
            </w:pPr>
          </w:p>
        </w:tc>
      </w:tr>
      <w:tr w14:paraId="74982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710" w:type="dxa"/>
            <w:vMerge w:val="continue"/>
          </w:tcPr>
          <w:p w14:paraId="0D9D7F61">
            <w:pPr>
              <w:spacing w:line="240" w:lineRule="auto"/>
              <w:rPr>
                <w:rFonts w:hint="eastAsia" w:ascii="仿宋_GB2312" w:hAnsi="仿宋_GB2312" w:eastAsia="仿宋_GB2312" w:cs="仿宋_GB2312"/>
                <w:b/>
                <w:sz w:val="21"/>
                <w:szCs w:val="21"/>
              </w:rPr>
            </w:pPr>
          </w:p>
        </w:tc>
        <w:tc>
          <w:tcPr>
            <w:tcW w:w="935" w:type="dxa"/>
            <w:vMerge w:val="continue"/>
            <w:vAlign w:val="center"/>
          </w:tcPr>
          <w:p w14:paraId="37E24ABD">
            <w:pPr>
              <w:spacing w:line="240" w:lineRule="auto"/>
              <w:rPr>
                <w:rFonts w:hint="eastAsia" w:ascii="仿宋_GB2312" w:hAnsi="仿宋_GB2312" w:eastAsia="仿宋_GB2312" w:cs="仿宋_GB2312"/>
                <w:b/>
                <w:sz w:val="21"/>
                <w:szCs w:val="21"/>
              </w:rPr>
            </w:pPr>
          </w:p>
        </w:tc>
        <w:tc>
          <w:tcPr>
            <w:tcW w:w="7564" w:type="dxa"/>
          </w:tcPr>
          <w:p w14:paraId="74984F49">
            <w:pPr>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rPr>
              <w:t>12.打印装置：热敏式打印机、多种打印模式可选并打印显示干扰波形图</w:t>
            </w:r>
          </w:p>
        </w:tc>
        <w:tc>
          <w:tcPr>
            <w:tcW w:w="817" w:type="dxa"/>
          </w:tcPr>
          <w:p w14:paraId="68B1310B">
            <w:pPr>
              <w:spacing w:line="240" w:lineRule="auto"/>
              <w:rPr>
                <w:rFonts w:hint="eastAsia" w:ascii="仿宋_GB2312" w:hAnsi="仿宋_GB2312" w:eastAsia="仿宋_GB2312" w:cs="仿宋_GB2312"/>
                <w:b/>
                <w:sz w:val="21"/>
                <w:szCs w:val="21"/>
              </w:rPr>
            </w:pPr>
          </w:p>
        </w:tc>
      </w:tr>
      <w:tr w14:paraId="4A05B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710" w:type="dxa"/>
            <w:vMerge w:val="continue"/>
          </w:tcPr>
          <w:p w14:paraId="0C556D3D">
            <w:pPr>
              <w:spacing w:line="240" w:lineRule="auto"/>
              <w:rPr>
                <w:rFonts w:hint="eastAsia" w:ascii="仿宋_GB2312" w:hAnsi="仿宋_GB2312" w:eastAsia="仿宋_GB2312" w:cs="仿宋_GB2312"/>
                <w:b/>
                <w:sz w:val="21"/>
                <w:szCs w:val="21"/>
              </w:rPr>
            </w:pPr>
          </w:p>
        </w:tc>
        <w:tc>
          <w:tcPr>
            <w:tcW w:w="935" w:type="dxa"/>
            <w:vMerge w:val="continue"/>
            <w:vAlign w:val="center"/>
          </w:tcPr>
          <w:p w14:paraId="53972794">
            <w:pPr>
              <w:spacing w:line="240" w:lineRule="auto"/>
              <w:rPr>
                <w:rFonts w:hint="eastAsia" w:ascii="仿宋_GB2312" w:hAnsi="仿宋_GB2312" w:eastAsia="仿宋_GB2312" w:cs="仿宋_GB2312"/>
                <w:b/>
                <w:sz w:val="21"/>
                <w:szCs w:val="21"/>
              </w:rPr>
            </w:pPr>
          </w:p>
        </w:tc>
        <w:tc>
          <w:tcPr>
            <w:tcW w:w="7564" w:type="dxa"/>
          </w:tcPr>
          <w:p w14:paraId="2B1FC998">
            <w:pPr>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rPr>
              <w:t>13.ID功能：可连接扫描枪或身份证读卡器</w:t>
            </w:r>
          </w:p>
        </w:tc>
        <w:tc>
          <w:tcPr>
            <w:tcW w:w="817" w:type="dxa"/>
          </w:tcPr>
          <w:p w14:paraId="13AAC016">
            <w:pPr>
              <w:spacing w:line="240" w:lineRule="auto"/>
              <w:rPr>
                <w:rFonts w:hint="eastAsia" w:ascii="仿宋_GB2312" w:hAnsi="仿宋_GB2312" w:eastAsia="仿宋_GB2312" w:cs="仿宋_GB2312"/>
                <w:b/>
                <w:sz w:val="21"/>
                <w:szCs w:val="21"/>
              </w:rPr>
            </w:pPr>
          </w:p>
        </w:tc>
      </w:tr>
      <w:tr w14:paraId="7D982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710" w:type="dxa"/>
            <w:vMerge w:val="continue"/>
          </w:tcPr>
          <w:p w14:paraId="67B04188">
            <w:pPr>
              <w:spacing w:line="240" w:lineRule="auto"/>
              <w:rPr>
                <w:rFonts w:hint="eastAsia" w:ascii="仿宋_GB2312" w:hAnsi="仿宋_GB2312" w:eastAsia="仿宋_GB2312" w:cs="仿宋_GB2312"/>
                <w:b/>
                <w:sz w:val="21"/>
                <w:szCs w:val="21"/>
              </w:rPr>
            </w:pPr>
          </w:p>
        </w:tc>
        <w:tc>
          <w:tcPr>
            <w:tcW w:w="935" w:type="dxa"/>
            <w:vMerge w:val="continue"/>
            <w:vAlign w:val="center"/>
          </w:tcPr>
          <w:p w14:paraId="580EB59D">
            <w:pPr>
              <w:spacing w:line="240" w:lineRule="auto"/>
              <w:rPr>
                <w:rFonts w:hint="eastAsia" w:ascii="仿宋_GB2312" w:hAnsi="仿宋_GB2312" w:eastAsia="仿宋_GB2312" w:cs="仿宋_GB2312"/>
                <w:b/>
                <w:sz w:val="21"/>
                <w:szCs w:val="21"/>
              </w:rPr>
            </w:pPr>
          </w:p>
        </w:tc>
        <w:tc>
          <w:tcPr>
            <w:tcW w:w="7564" w:type="dxa"/>
          </w:tcPr>
          <w:p w14:paraId="20CE9B0B">
            <w:pPr>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rPr>
              <w:t>14.抗菌设计对应：外壳：抗菌树脂；袖带：抗菌布套</w:t>
            </w:r>
          </w:p>
        </w:tc>
        <w:tc>
          <w:tcPr>
            <w:tcW w:w="817" w:type="dxa"/>
          </w:tcPr>
          <w:p w14:paraId="11F820AC">
            <w:pPr>
              <w:spacing w:line="240" w:lineRule="auto"/>
              <w:rPr>
                <w:rFonts w:hint="eastAsia" w:ascii="仿宋_GB2312" w:hAnsi="仿宋_GB2312" w:eastAsia="仿宋_GB2312" w:cs="仿宋_GB2312"/>
                <w:b/>
                <w:sz w:val="21"/>
                <w:szCs w:val="21"/>
              </w:rPr>
            </w:pPr>
          </w:p>
        </w:tc>
      </w:tr>
      <w:tr w14:paraId="66868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710" w:type="dxa"/>
            <w:vMerge w:val="continue"/>
          </w:tcPr>
          <w:p w14:paraId="402DD4C2">
            <w:pPr>
              <w:spacing w:line="240" w:lineRule="auto"/>
              <w:rPr>
                <w:rFonts w:hint="eastAsia" w:ascii="仿宋_GB2312" w:hAnsi="仿宋_GB2312" w:eastAsia="仿宋_GB2312" w:cs="仿宋_GB2312"/>
                <w:b/>
                <w:sz w:val="21"/>
                <w:szCs w:val="21"/>
              </w:rPr>
            </w:pPr>
          </w:p>
        </w:tc>
        <w:tc>
          <w:tcPr>
            <w:tcW w:w="935" w:type="dxa"/>
            <w:vMerge w:val="continue"/>
            <w:vAlign w:val="center"/>
          </w:tcPr>
          <w:p w14:paraId="18F7976C">
            <w:pPr>
              <w:spacing w:line="240" w:lineRule="auto"/>
              <w:rPr>
                <w:rFonts w:hint="eastAsia" w:ascii="仿宋_GB2312" w:hAnsi="仿宋_GB2312" w:eastAsia="仿宋_GB2312" w:cs="仿宋_GB2312"/>
                <w:b/>
                <w:sz w:val="21"/>
                <w:szCs w:val="21"/>
              </w:rPr>
            </w:pPr>
          </w:p>
        </w:tc>
        <w:tc>
          <w:tcPr>
            <w:tcW w:w="7564" w:type="dxa"/>
          </w:tcPr>
          <w:p w14:paraId="36B28B2B">
            <w:pPr>
              <w:spacing w:line="240" w:lineRule="auto"/>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15.臂筒组件交换功能：臂筒可自主拆卸更换，并具备自检自校功能。</w:t>
            </w:r>
          </w:p>
        </w:tc>
        <w:tc>
          <w:tcPr>
            <w:tcW w:w="817" w:type="dxa"/>
          </w:tcPr>
          <w:p w14:paraId="022984FB">
            <w:pPr>
              <w:spacing w:line="240" w:lineRule="auto"/>
              <w:rPr>
                <w:rFonts w:hint="eastAsia" w:ascii="仿宋_GB2312" w:hAnsi="仿宋_GB2312" w:eastAsia="仿宋_GB2312" w:cs="仿宋_GB2312"/>
                <w:b/>
                <w:sz w:val="21"/>
                <w:szCs w:val="21"/>
              </w:rPr>
            </w:pPr>
          </w:p>
        </w:tc>
      </w:tr>
      <w:tr w14:paraId="216C9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710" w:type="dxa"/>
            <w:vMerge w:val="continue"/>
          </w:tcPr>
          <w:p w14:paraId="690E7882">
            <w:pPr>
              <w:spacing w:line="240" w:lineRule="auto"/>
              <w:rPr>
                <w:rFonts w:hint="eastAsia" w:ascii="仿宋_GB2312" w:hAnsi="仿宋_GB2312" w:eastAsia="仿宋_GB2312" w:cs="仿宋_GB2312"/>
                <w:b/>
                <w:sz w:val="21"/>
                <w:szCs w:val="21"/>
              </w:rPr>
            </w:pPr>
          </w:p>
        </w:tc>
        <w:tc>
          <w:tcPr>
            <w:tcW w:w="935" w:type="dxa"/>
            <w:vMerge w:val="continue"/>
            <w:vAlign w:val="center"/>
          </w:tcPr>
          <w:p w14:paraId="15650DED">
            <w:pPr>
              <w:spacing w:line="240" w:lineRule="auto"/>
              <w:rPr>
                <w:rFonts w:hint="eastAsia" w:ascii="仿宋_GB2312" w:hAnsi="仿宋_GB2312" w:eastAsia="仿宋_GB2312" w:cs="仿宋_GB2312"/>
                <w:b/>
                <w:sz w:val="21"/>
                <w:szCs w:val="21"/>
              </w:rPr>
            </w:pPr>
          </w:p>
        </w:tc>
        <w:tc>
          <w:tcPr>
            <w:tcW w:w="7564" w:type="dxa"/>
          </w:tcPr>
          <w:p w14:paraId="1CD2C437">
            <w:pPr>
              <w:spacing w:line="240" w:lineRule="auto"/>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16.语音功能：测量全程语音提示，测量结束播报测量结果</w:t>
            </w:r>
          </w:p>
        </w:tc>
        <w:tc>
          <w:tcPr>
            <w:tcW w:w="817" w:type="dxa"/>
          </w:tcPr>
          <w:p w14:paraId="43F03320">
            <w:pPr>
              <w:spacing w:line="240" w:lineRule="auto"/>
              <w:rPr>
                <w:rFonts w:hint="eastAsia" w:ascii="仿宋_GB2312" w:hAnsi="仿宋_GB2312" w:eastAsia="仿宋_GB2312" w:cs="仿宋_GB2312"/>
                <w:b/>
                <w:sz w:val="21"/>
                <w:szCs w:val="21"/>
              </w:rPr>
            </w:pPr>
          </w:p>
        </w:tc>
      </w:tr>
      <w:tr w14:paraId="4076D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710" w:type="dxa"/>
            <w:vMerge w:val="continue"/>
          </w:tcPr>
          <w:p w14:paraId="3E1CFAB3">
            <w:pPr>
              <w:spacing w:line="240" w:lineRule="auto"/>
              <w:rPr>
                <w:rFonts w:hint="eastAsia" w:ascii="仿宋_GB2312" w:hAnsi="仿宋_GB2312" w:eastAsia="仿宋_GB2312" w:cs="仿宋_GB2312"/>
                <w:b/>
                <w:sz w:val="21"/>
                <w:szCs w:val="21"/>
              </w:rPr>
            </w:pPr>
          </w:p>
        </w:tc>
        <w:tc>
          <w:tcPr>
            <w:tcW w:w="935" w:type="dxa"/>
            <w:vMerge w:val="continue"/>
            <w:vAlign w:val="center"/>
          </w:tcPr>
          <w:p w14:paraId="32647A46">
            <w:pPr>
              <w:spacing w:line="240" w:lineRule="auto"/>
              <w:rPr>
                <w:rFonts w:hint="eastAsia" w:ascii="仿宋_GB2312" w:hAnsi="仿宋_GB2312" w:eastAsia="仿宋_GB2312" w:cs="仿宋_GB2312"/>
                <w:b/>
                <w:sz w:val="21"/>
                <w:szCs w:val="21"/>
              </w:rPr>
            </w:pPr>
          </w:p>
        </w:tc>
        <w:tc>
          <w:tcPr>
            <w:tcW w:w="7564" w:type="dxa"/>
          </w:tcPr>
          <w:p w14:paraId="1384A1E8">
            <w:pPr>
              <w:spacing w:line="240" w:lineRule="auto"/>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17.用户教育：根据测量结果，显示提示信息</w:t>
            </w:r>
          </w:p>
        </w:tc>
        <w:tc>
          <w:tcPr>
            <w:tcW w:w="817" w:type="dxa"/>
          </w:tcPr>
          <w:p w14:paraId="31208CED">
            <w:pPr>
              <w:spacing w:line="240" w:lineRule="auto"/>
              <w:rPr>
                <w:rFonts w:hint="eastAsia" w:ascii="仿宋_GB2312" w:hAnsi="仿宋_GB2312" w:eastAsia="仿宋_GB2312" w:cs="仿宋_GB2312"/>
                <w:b/>
                <w:sz w:val="21"/>
                <w:szCs w:val="21"/>
              </w:rPr>
            </w:pPr>
          </w:p>
        </w:tc>
      </w:tr>
      <w:tr w14:paraId="4BE48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710" w:type="dxa"/>
            <w:vMerge w:val="continue"/>
          </w:tcPr>
          <w:p w14:paraId="18AAC404">
            <w:pPr>
              <w:spacing w:line="240" w:lineRule="auto"/>
              <w:rPr>
                <w:rFonts w:hint="eastAsia" w:ascii="仿宋_GB2312" w:hAnsi="仿宋_GB2312" w:eastAsia="仿宋_GB2312" w:cs="仿宋_GB2312"/>
                <w:b/>
                <w:sz w:val="21"/>
                <w:szCs w:val="21"/>
              </w:rPr>
            </w:pPr>
          </w:p>
        </w:tc>
        <w:tc>
          <w:tcPr>
            <w:tcW w:w="935" w:type="dxa"/>
            <w:vMerge w:val="continue"/>
            <w:vAlign w:val="center"/>
          </w:tcPr>
          <w:p w14:paraId="5CCEE0E5">
            <w:pPr>
              <w:spacing w:line="240" w:lineRule="auto"/>
              <w:rPr>
                <w:rFonts w:hint="eastAsia" w:ascii="仿宋_GB2312" w:hAnsi="仿宋_GB2312" w:eastAsia="仿宋_GB2312" w:cs="仿宋_GB2312"/>
                <w:b/>
                <w:sz w:val="21"/>
                <w:szCs w:val="21"/>
              </w:rPr>
            </w:pPr>
          </w:p>
        </w:tc>
        <w:tc>
          <w:tcPr>
            <w:tcW w:w="7564" w:type="dxa"/>
          </w:tcPr>
          <w:p w14:paraId="2CCED456">
            <w:pPr>
              <w:spacing w:line="240" w:lineRule="auto"/>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18.通信数据输出：USB数据传输</w:t>
            </w:r>
          </w:p>
        </w:tc>
        <w:tc>
          <w:tcPr>
            <w:tcW w:w="817" w:type="dxa"/>
          </w:tcPr>
          <w:p w14:paraId="0AD1FE0D">
            <w:pPr>
              <w:spacing w:line="240" w:lineRule="auto"/>
              <w:rPr>
                <w:rFonts w:hint="eastAsia" w:ascii="仿宋_GB2312" w:hAnsi="仿宋_GB2312" w:eastAsia="仿宋_GB2312" w:cs="仿宋_GB2312"/>
                <w:b/>
                <w:sz w:val="21"/>
                <w:szCs w:val="21"/>
              </w:rPr>
            </w:pPr>
          </w:p>
        </w:tc>
      </w:tr>
      <w:tr w14:paraId="006F1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710" w:type="dxa"/>
            <w:vMerge w:val="continue"/>
          </w:tcPr>
          <w:p w14:paraId="4B763C42">
            <w:pPr>
              <w:spacing w:line="240" w:lineRule="auto"/>
              <w:rPr>
                <w:rFonts w:hint="eastAsia" w:ascii="仿宋_GB2312" w:hAnsi="仿宋_GB2312" w:eastAsia="仿宋_GB2312" w:cs="仿宋_GB2312"/>
                <w:b/>
                <w:sz w:val="21"/>
                <w:szCs w:val="21"/>
              </w:rPr>
            </w:pPr>
          </w:p>
        </w:tc>
        <w:tc>
          <w:tcPr>
            <w:tcW w:w="935" w:type="dxa"/>
            <w:vMerge w:val="continue"/>
            <w:vAlign w:val="center"/>
          </w:tcPr>
          <w:p w14:paraId="1D129733">
            <w:pPr>
              <w:spacing w:line="240" w:lineRule="auto"/>
              <w:rPr>
                <w:rFonts w:hint="eastAsia" w:ascii="仿宋_GB2312" w:hAnsi="仿宋_GB2312" w:eastAsia="仿宋_GB2312" w:cs="仿宋_GB2312"/>
                <w:b/>
                <w:sz w:val="21"/>
                <w:szCs w:val="21"/>
              </w:rPr>
            </w:pPr>
          </w:p>
        </w:tc>
        <w:tc>
          <w:tcPr>
            <w:tcW w:w="7564" w:type="dxa"/>
          </w:tcPr>
          <w:p w14:paraId="4702C8F4">
            <w:pPr>
              <w:spacing w:line="240" w:lineRule="auto"/>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19.设备需与医院HIS系统对接</w:t>
            </w:r>
          </w:p>
        </w:tc>
        <w:tc>
          <w:tcPr>
            <w:tcW w:w="817" w:type="dxa"/>
          </w:tcPr>
          <w:p w14:paraId="6BE1E129">
            <w:pPr>
              <w:spacing w:line="240" w:lineRule="auto"/>
              <w:rPr>
                <w:rFonts w:hint="eastAsia" w:ascii="仿宋_GB2312" w:hAnsi="仿宋_GB2312" w:eastAsia="仿宋_GB2312" w:cs="仿宋_GB2312"/>
                <w:b/>
                <w:sz w:val="21"/>
                <w:szCs w:val="21"/>
              </w:rPr>
            </w:pPr>
          </w:p>
        </w:tc>
      </w:tr>
    </w:tbl>
    <w:p w14:paraId="71EC5800">
      <w:pPr>
        <w:spacing w:line="240" w:lineRule="auto"/>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lang w:val="en-US" w:eastAsia="zh-CN"/>
        </w:rPr>
        <w:br w:type="page"/>
      </w:r>
    </w:p>
    <w:p w14:paraId="0F10E3E0">
      <w:pPr>
        <w:adjustRightInd w:val="0"/>
        <w:snapToGrid w:val="0"/>
        <w:spacing w:line="520" w:lineRule="atLeast"/>
        <w:rPr>
          <w:rFonts w:hint="eastAsia" w:ascii="仿宋_GB2312" w:hAnsi="仿宋_GB2312" w:eastAsia="仿宋_GB2312" w:cs="仿宋_GB2312"/>
          <w:b/>
          <w:sz w:val="24"/>
        </w:rPr>
      </w:pPr>
      <w:r>
        <w:rPr>
          <w:rFonts w:hint="eastAsia" w:ascii="仿宋_GB2312" w:hAnsi="仿宋_GB2312" w:eastAsia="仿宋_GB2312" w:cs="仿宋_GB2312"/>
          <w:b/>
          <w:bCs/>
          <w:sz w:val="24"/>
        </w:rPr>
        <w:t>★三、</w:t>
      </w:r>
      <w:r>
        <w:rPr>
          <w:rFonts w:hint="eastAsia" w:ascii="仿宋_GB2312" w:hAnsi="仿宋_GB2312" w:eastAsia="仿宋_GB2312" w:cs="仿宋_GB2312"/>
          <w:b/>
          <w:sz w:val="24"/>
        </w:rPr>
        <w:t>商务要求</w:t>
      </w:r>
    </w:p>
    <w:p w14:paraId="7474CAE5">
      <w:pPr>
        <w:pStyle w:val="10"/>
        <w:rPr>
          <w:rFonts w:hint="eastAsia" w:ascii="仿宋_GB2312" w:hAnsi="仿宋_GB2312" w:eastAsia="仿宋_GB2312" w:cs="仿宋_GB2312"/>
        </w:rPr>
      </w:pPr>
    </w:p>
    <w:tbl>
      <w:tblPr>
        <w:tblStyle w:val="24"/>
        <w:tblW w:w="100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5"/>
        <w:gridCol w:w="8261"/>
      </w:tblGrid>
      <w:tr w14:paraId="567F8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765" w:type="dxa"/>
          </w:tcPr>
          <w:p w14:paraId="3F205385">
            <w:pPr>
              <w:spacing w:line="276" w:lineRule="auto"/>
              <w:rPr>
                <w:rFonts w:hint="eastAsia" w:ascii="仿宋_GB2312" w:hAnsi="仿宋_GB2312" w:eastAsia="仿宋_GB2312" w:cs="仿宋_GB2312"/>
                <w:b/>
                <w:sz w:val="24"/>
                <w:szCs w:val="21"/>
              </w:rPr>
            </w:pPr>
            <w:r>
              <w:rPr>
                <w:rFonts w:hint="eastAsia" w:ascii="仿宋_GB2312" w:hAnsi="仿宋_GB2312" w:eastAsia="仿宋_GB2312" w:cs="仿宋_GB2312"/>
                <w:b/>
                <w:sz w:val="24"/>
                <w:szCs w:val="21"/>
              </w:rPr>
              <w:t xml:space="preserve">一、到货时间 </w:t>
            </w:r>
          </w:p>
        </w:tc>
        <w:tc>
          <w:tcPr>
            <w:tcW w:w="8261" w:type="dxa"/>
          </w:tcPr>
          <w:p w14:paraId="586AF313">
            <w:pPr>
              <w:spacing w:line="276" w:lineRule="auto"/>
              <w:rPr>
                <w:rFonts w:hint="eastAsia" w:ascii="仿宋_GB2312" w:hAnsi="仿宋_GB2312" w:eastAsia="仿宋_GB2312" w:cs="仿宋_GB2312"/>
                <w:highlight w:val="yellow"/>
                <w:lang w:val="en-US" w:eastAsia="zh-CN"/>
              </w:rPr>
            </w:pPr>
            <w:r>
              <w:rPr>
                <w:rFonts w:hint="eastAsia" w:ascii="仿宋_GB2312" w:hAnsi="仿宋_GB2312" w:eastAsia="仿宋_GB2312" w:cs="仿宋_GB2312"/>
                <w:highlight w:val="none"/>
                <w:lang w:val="en-US" w:eastAsia="zh-CN"/>
              </w:rPr>
              <w:t>（1）合同签订后并接甲方通知</w:t>
            </w:r>
            <w:r>
              <w:rPr>
                <w:rFonts w:hint="eastAsia" w:ascii="仿宋_GB2312" w:hAnsi="仿宋_GB2312" w:eastAsia="仿宋_GB2312" w:cs="仿宋_GB2312"/>
                <w:highlight w:val="none"/>
                <w:u w:val="single"/>
                <w:lang w:val="en-US" w:eastAsia="zh-CN"/>
              </w:rPr>
              <w:t>30</w:t>
            </w:r>
            <w:r>
              <w:rPr>
                <w:rFonts w:hint="eastAsia" w:ascii="仿宋_GB2312" w:hAnsi="仿宋_GB2312" w:eastAsia="仿宋_GB2312" w:cs="仿宋_GB2312"/>
                <w:highlight w:val="none"/>
                <w:lang w:val="en-US" w:eastAsia="zh-CN"/>
              </w:rPr>
              <w:t>日历日</w:t>
            </w:r>
            <w:r>
              <w:rPr>
                <w:rFonts w:hint="eastAsia" w:ascii="仿宋_GB2312" w:hAnsi="仿宋_GB2312" w:eastAsia="仿宋_GB2312" w:cs="仿宋_GB2312"/>
                <w:b w:val="0"/>
                <w:bCs w:val="0"/>
                <w:highlight w:val="none"/>
                <w:lang w:val="en-US" w:eastAsia="zh-CN"/>
              </w:rPr>
              <w:t>内</w:t>
            </w:r>
            <w:r>
              <w:rPr>
                <w:rFonts w:hint="eastAsia" w:ascii="仿宋_GB2312" w:hAnsi="仿宋_GB2312" w:eastAsia="仿宋_GB2312" w:cs="仿宋_GB2312"/>
                <w:highlight w:val="none"/>
                <w:lang w:val="en-US" w:eastAsia="zh-CN"/>
              </w:rPr>
              <w:t>；</w:t>
            </w:r>
          </w:p>
        </w:tc>
      </w:tr>
      <w:tr w14:paraId="30ADD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765" w:type="dxa"/>
          </w:tcPr>
          <w:p w14:paraId="21C07DD8">
            <w:pPr>
              <w:spacing w:line="276" w:lineRule="auto"/>
              <w:rPr>
                <w:rFonts w:hint="eastAsia" w:ascii="仿宋_GB2312" w:hAnsi="仿宋_GB2312" w:eastAsia="仿宋_GB2312" w:cs="仿宋_GB2312"/>
                <w:b/>
                <w:sz w:val="24"/>
                <w:szCs w:val="21"/>
              </w:rPr>
            </w:pPr>
            <w:r>
              <w:rPr>
                <w:rFonts w:hint="eastAsia" w:ascii="仿宋_GB2312" w:hAnsi="仿宋_GB2312" w:eastAsia="仿宋_GB2312" w:cs="仿宋_GB2312"/>
                <w:b/>
                <w:sz w:val="24"/>
                <w:szCs w:val="21"/>
              </w:rPr>
              <w:t>二、交货地点：</w:t>
            </w:r>
          </w:p>
        </w:tc>
        <w:tc>
          <w:tcPr>
            <w:tcW w:w="8261" w:type="dxa"/>
          </w:tcPr>
          <w:p w14:paraId="383DABF5">
            <w:pPr>
              <w:spacing w:line="276" w:lineRule="auto"/>
              <w:rPr>
                <w:rFonts w:hint="eastAsia" w:ascii="仿宋_GB2312" w:hAnsi="仿宋_GB2312" w:eastAsia="仿宋_GB2312" w:cs="仿宋_GB2312"/>
                <w:b/>
                <w:sz w:val="24"/>
                <w:szCs w:val="21"/>
              </w:rPr>
            </w:pPr>
            <w:r>
              <w:rPr>
                <w:rFonts w:hint="eastAsia" w:ascii="仿宋_GB2312" w:hAnsi="仿宋_GB2312" w:eastAsia="仿宋_GB2312" w:cs="仿宋_GB2312"/>
                <w:b/>
                <w:sz w:val="24"/>
                <w:szCs w:val="21"/>
              </w:rPr>
              <w:t>采购人指定地点</w:t>
            </w:r>
          </w:p>
        </w:tc>
      </w:tr>
      <w:tr w14:paraId="11DB2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765" w:type="dxa"/>
          </w:tcPr>
          <w:p w14:paraId="753CDB57">
            <w:pPr>
              <w:spacing w:line="276" w:lineRule="auto"/>
              <w:rPr>
                <w:rFonts w:hint="eastAsia" w:ascii="仿宋_GB2312" w:hAnsi="仿宋_GB2312" w:eastAsia="仿宋_GB2312" w:cs="仿宋_GB2312"/>
                <w:b/>
                <w:sz w:val="24"/>
                <w:szCs w:val="21"/>
              </w:rPr>
            </w:pPr>
            <w:r>
              <w:rPr>
                <w:rFonts w:hint="eastAsia" w:ascii="仿宋_GB2312" w:hAnsi="仿宋_GB2312" w:eastAsia="仿宋_GB2312" w:cs="仿宋_GB2312"/>
                <w:b/>
                <w:sz w:val="24"/>
                <w:szCs w:val="21"/>
              </w:rPr>
              <w:t>三、报价要求：</w:t>
            </w:r>
          </w:p>
        </w:tc>
        <w:tc>
          <w:tcPr>
            <w:tcW w:w="8261" w:type="dxa"/>
          </w:tcPr>
          <w:p w14:paraId="6FE8D51C">
            <w:pPr>
              <w:spacing w:line="276" w:lineRule="auto"/>
              <w:rPr>
                <w:rFonts w:hint="eastAsia" w:ascii="仿宋_GB2312" w:hAnsi="仿宋_GB2312" w:eastAsia="仿宋_GB2312" w:cs="仿宋_GB2312"/>
                <w:b/>
                <w:sz w:val="24"/>
                <w:szCs w:val="21"/>
              </w:rPr>
            </w:pPr>
            <w:r>
              <w:rPr>
                <w:rFonts w:hint="eastAsia" w:ascii="仿宋_GB2312" w:hAnsi="仿宋_GB2312" w:eastAsia="仿宋_GB2312" w:cs="仿宋_GB2312"/>
                <w:szCs w:val="21"/>
              </w:rPr>
              <w:t>报价必须是完成该项目的一切费用总和，包括设备费、运输费、装卸费、保险费、技术培训费、设备安装费、调试费、售后服务费、国家规定的各项税费等全部费用</w:t>
            </w:r>
          </w:p>
        </w:tc>
      </w:tr>
      <w:tr w14:paraId="17D28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1765" w:type="dxa"/>
          </w:tcPr>
          <w:p w14:paraId="0AF88296">
            <w:pPr>
              <w:spacing w:line="276" w:lineRule="auto"/>
              <w:rPr>
                <w:rFonts w:hint="eastAsia" w:ascii="仿宋_GB2312" w:hAnsi="仿宋_GB2312" w:eastAsia="仿宋_GB2312" w:cs="仿宋_GB2312"/>
                <w:b/>
                <w:sz w:val="24"/>
                <w:szCs w:val="21"/>
              </w:rPr>
            </w:pPr>
            <w:r>
              <w:rPr>
                <w:rFonts w:hint="eastAsia" w:ascii="仿宋_GB2312" w:hAnsi="仿宋_GB2312" w:eastAsia="仿宋_GB2312" w:cs="仿宋_GB2312"/>
                <w:b/>
                <w:sz w:val="24"/>
                <w:szCs w:val="21"/>
              </w:rPr>
              <w:t>四、付款方式</w:t>
            </w:r>
          </w:p>
        </w:tc>
        <w:tc>
          <w:tcPr>
            <w:tcW w:w="8261" w:type="dxa"/>
          </w:tcPr>
          <w:p w14:paraId="19862A46">
            <w:pPr>
              <w:spacing w:line="276" w:lineRule="auto"/>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货到清点、安装调试验收合格正常使用后，出具全额发票，甲方凭乙方提供的完整资料，自发票到达甲方财务之日起</w:t>
            </w:r>
            <w:r>
              <w:rPr>
                <w:rFonts w:hint="eastAsia" w:ascii="仿宋_GB2312" w:hAnsi="仿宋_GB2312" w:eastAsia="仿宋_GB2312" w:cs="仿宋_GB2312"/>
                <w:szCs w:val="21"/>
                <w:lang w:val="en-US" w:eastAsia="zh-CN"/>
              </w:rPr>
              <w:t>60</w:t>
            </w:r>
            <w:r>
              <w:rPr>
                <w:rFonts w:hint="eastAsia" w:ascii="仿宋_GB2312" w:hAnsi="仿宋_GB2312" w:eastAsia="仿宋_GB2312" w:cs="仿宋_GB2312"/>
                <w:szCs w:val="21"/>
              </w:rPr>
              <w:t>日内，支付100%合同货款到乙方指定帐户。</w:t>
            </w:r>
          </w:p>
          <w:p w14:paraId="3EC50915">
            <w:pPr>
              <w:spacing w:line="276" w:lineRule="auto"/>
              <w:rPr>
                <w:rFonts w:hint="eastAsia" w:ascii="仿宋_GB2312" w:hAnsi="仿宋_GB2312" w:eastAsia="仿宋_GB2312" w:cs="仿宋_GB2312"/>
                <w:szCs w:val="21"/>
              </w:rPr>
            </w:pPr>
            <w:r>
              <w:rPr>
                <w:rFonts w:hint="eastAsia" w:ascii="仿宋_GB2312" w:hAnsi="仿宋_GB2312" w:eastAsia="仿宋_GB2312" w:cs="仿宋_GB2312"/>
                <w:lang w:val="en-US" w:eastAsia="zh-CN"/>
              </w:rPr>
              <w:t>注：具体项目如需调整，以采购人支付制度为准。</w:t>
            </w:r>
          </w:p>
        </w:tc>
      </w:tr>
      <w:tr w14:paraId="5FF53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765" w:type="dxa"/>
          </w:tcPr>
          <w:p w14:paraId="48C83651">
            <w:pPr>
              <w:spacing w:line="276" w:lineRule="auto"/>
              <w:rPr>
                <w:rFonts w:hint="eastAsia" w:ascii="仿宋_GB2312" w:hAnsi="仿宋_GB2312" w:eastAsia="仿宋_GB2312" w:cs="仿宋_GB2312"/>
                <w:b/>
                <w:sz w:val="24"/>
                <w:szCs w:val="21"/>
              </w:rPr>
            </w:pPr>
            <w:r>
              <w:rPr>
                <w:rFonts w:hint="eastAsia" w:ascii="仿宋_GB2312" w:hAnsi="仿宋_GB2312" w:eastAsia="仿宋_GB2312" w:cs="仿宋_GB2312"/>
                <w:b/>
                <w:sz w:val="24"/>
                <w:szCs w:val="21"/>
              </w:rPr>
              <w:t>五、交货要求</w:t>
            </w:r>
          </w:p>
        </w:tc>
        <w:tc>
          <w:tcPr>
            <w:tcW w:w="8261" w:type="dxa"/>
          </w:tcPr>
          <w:p w14:paraId="387515B0">
            <w:pPr>
              <w:spacing w:line="30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5.1 中标人应向采购人提供配置清单、产品说明书、图纸、操作手册、中文操作使用说明书、设备原厂维护手册、维修手册、软件备份、故障代码表、备件清单、零部件、维护手册（含维修密码及接口数据）等维护维修必需的材料和信息。所有外文资料需提供中文译本。文件应随货物一并交付至采购人指点地点。</w:t>
            </w:r>
          </w:p>
          <w:p w14:paraId="4BE14144">
            <w:pPr>
              <w:spacing w:line="30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5.2提供的货物必须为全新货物，出厂日期在采购人收到日期前12个月内经检验合格的产品。产品如需要计量检定的应提供相关计量检定部门出具的合法检定报告。其中，进口设备必须具有报关证明文件、原产地证明和商检合格证明文件等相关证明文件，否则采购人概不接收。如国家规定的强检设备，由中标人负责完成首次计量强制检定，验收前中标人必须附上计量检定合格报告。</w:t>
            </w:r>
          </w:p>
          <w:p w14:paraId="1C0C806E">
            <w:pPr>
              <w:spacing w:line="30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5.3 采购人有权检验或测试货物，以确认货物是否符合合同规格的要求，并且不承担额外的费用。如发现所交货物与投标文件中所承诺的不符或存在质量、技术缺陷等,采购人可以拒绝接收该货物,中标人应在 7 日历日内采取补足、更换或退货等措施,以满足规格的要求，由此发生的一切损失和费用由中标人承担。</w:t>
            </w:r>
          </w:p>
          <w:p w14:paraId="14579D63">
            <w:pPr>
              <w:spacing w:line="30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5.4中标人负责货物的现场安装和调试,提供货物安装、调试和维修所需的专用工具和辅助材料。中标人应在货物运至指定地点后一周内开始安装调试,并在 7 日历日内安装调试完毕。</w:t>
            </w:r>
          </w:p>
          <w:p w14:paraId="220A8607">
            <w:pPr>
              <w:spacing w:line="300" w:lineRule="exact"/>
              <w:ind w:firstLine="420" w:firstLineChars="200"/>
              <w:rPr>
                <w:rFonts w:hint="eastAsia" w:ascii="仿宋_GB2312" w:hAnsi="仿宋_GB2312" w:eastAsia="仿宋_GB2312" w:cs="仿宋_GB2312"/>
                <w:b/>
                <w:szCs w:val="21"/>
              </w:rPr>
            </w:pPr>
            <w:r>
              <w:rPr>
                <w:rFonts w:hint="eastAsia" w:ascii="仿宋_GB2312" w:hAnsi="仿宋_GB2312" w:eastAsia="仿宋_GB2312" w:cs="仿宋_GB2312"/>
                <w:bCs/>
                <w:szCs w:val="21"/>
              </w:rPr>
              <w:t>5.5货物安装需施工的，中标人应在合同签订前提供设备安装施工图纸，采购人与中标人共同签字确定安装场地施工方案。并承担设备的包装、运输、保险、装卸、安装调试、培训、商检及计量检测、关税、增值税和进口代理等费用。</w:t>
            </w:r>
          </w:p>
        </w:tc>
      </w:tr>
      <w:tr w14:paraId="173F8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765" w:type="dxa"/>
          </w:tcPr>
          <w:p w14:paraId="1ED17AD7">
            <w:pPr>
              <w:spacing w:line="276" w:lineRule="auto"/>
              <w:rPr>
                <w:rFonts w:hint="eastAsia" w:ascii="仿宋_GB2312" w:hAnsi="仿宋_GB2312" w:eastAsia="仿宋_GB2312" w:cs="仿宋_GB2312"/>
                <w:b/>
                <w:sz w:val="24"/>
                <w:szCs w:val="21"/>
              </w:rPr>
            </w:pPr>
            <w:r>
              <w:rPr>
                <w:rFonts w:hint="eastAsia" w:ascii="仿宋_GB2312" w:hAnsi="仿宋_GB2312" w:eastAsia="仿宋_GB2312" w:cs="仿宋_GB2312"/>
                <w:b/>
                <w:sz w:val="24"/>
                <w:szCs w:val="21"/>
              </w:rPr>
              <w:t xml:space="preserve">六、验收： </w:t>
            </w:r>
          </w:p>
        </w:tc>
        <w:tc>
          <w:tcPr>
            <w:tcW w:w="8261" w:type="dxa"/>
          </w:tcPr>
          <w:p w14:paraId="7F5C9728">
            <w:pPr>
              <w:spacing w:line="30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6.1中标人应派有经验的技术人员到现场进行安装、调试，直到设备正常使用。由采购人按合同和招标、投标文件约定的要求和标准及中华人民共和国现行的验收规范和评定标准进行交货验收。</w:t>
            </w:r>
          </w:p>
          <w:p w14:paraId="03655F99">
            <w:pPr>
              <w:spacing w:line="30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 xml:space="preserve">6.2 验收要求：货物必须满足以下条件后方可被采购方接受： </w:t>
            </w:r>
          </w:p>
          <w:p w14:paraId="61EDC03C">
            <w:pPr>
              <w:spacing w:line="30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1）货物具备产品合格证。</w:t>
            </w:r>
          </w:p>
          <w:p w14:paraId="7A23574C">
            <w:pPr>
              <w:spacing w:line="30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2）设备全新,外观无伤痕变形或明显修饰痕迹。</w:t>
            </w:r>
          </w:p>
          <w:p w14:paraId="63804F3E">
            <w:pPr>
              <w:spacing w:line="30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3）如有国标，必须符合有关规定；如无国标，则按照行业标准；如无国标及行业标准，则按双方约定执行。投标文件提供的技术数据经实测证实是真实的。检验及质量保证期内达到的性能指标与要求一致，达到或优于相应标准。</w:t>
            </w:r>
          </w:p>
          <w:p w14:paraId="0B7BC52B">
            <w:pPr>
              <w:spacing w:line="30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4）技术文件资料、备件等已按规定数量移交完毕。</w:t>
            </w:r>
          </w:p>
          <w:p w14:paraId="79A289B7">
            <w:pPr>
              <w:spacing w:line="30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5）按照招标书要求及投标文件提供的技术要求验收必须合格。</w:t>
            </w:r>
          </w:p>
          <w:p w14:paraId="5103B18E">
            <w:pPr>
              <w:spacing w:line="240" w:lineRule="auto"/>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6）中标人提供的各种文件载明的内容必须真实，采购人对产品的技术数据置疑时有权要求中标人按照双方认可的第三方检测机构出具的检验方法进行检测(检测费用由中标人承担)，检测结果必须证明中标人提供的技术数据是真实的，否则视为不合格</w:t>
            </w:r>
          </w:p>
          <w:p w14:paraId="04C6E4BC">
            <w:pPr>
              <w:spacing w:line="240" w:lineRule="auto"/>
              <w:ind w:firstLine="420" w:firstLineChars="200"/>
              <w:rPr>
                <w:rFonts w:hint="eastAsia" w:ascii="仿宋_GB2312" w:hAnsi="仿宋_GB2312" w:eastAsia="仿宋_GB2312" w:cs="仿宋_GB2312"/>
                <w:b/>
                <w:szCs w:val="21"/>
              </w:rPr>
            </w:pPr>
            <w:r>
              <w:rPr>
                <w:rFonts w:hint="eastAsia" w:ascii="仿宋_GB2312" w:hAnsi="仿宋_GB2312" w:eastAsia="仿宋_GB2312" w:cs="仿宋_GB2312"/>
                <w:bCs/>
                <w:szCs w:val="21"/>
              </w:rPr>
              <w:t>7）在货物安装调试合格后，所有技术指标达到技术规范书要求，经验收合格后，双方共同签署验收报告。产品质保期自验收合格之日起算，由中标人提供产品质保文件。</w:t>
            </w:r>
          </w:p>
        </w:tc>
      </w:tr>
      <w:tr w14:paraId="09539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765" w:type="dxa"/>
          </w:tcPr>
          <w:p w14:paraId="4F2F4D9A">
            <w:pPr>
              <w:spacing w:line="276" w:lineRule="auto"/>
              <w:rPr>
                <w:rFonts w:hint="eastAsia" w:ascii="仿宋_GB2312" w:hAnsi="仿宋_GB2312" w:eastAsia="仿宋_GB2312" w:cs="仿宋_GB2312"/>
                <w:b/>
                <w:sz w:val="24"/>
                <w:szCs w:val="21"/>
                <w:highlight w:val="yellow"/>
              </w:rPr>
            </w:pPr>
            <w:r>
              <w:rPr>
                <w:rFonts w:hint="eastAsia" w:ascii="仿宋_GB2312" w:hAnsi="仿宋_GB2312" w:eastAsia="仿宋_GB2312" w:cs="仿宋_GB2312"/>
                <w:b/>
                <w:sz w:val="24"/>
                <w:szCs w:val="21"/>
              </w:rPr>
              <w:t>七、售后服务要求：</w:t>
            </w:r>
          </w:p>
          <w:p w14:paraId="55459814">
            <w:pPr>
              <w:spacing w:line="276" w:lineRule="auto"/>
              <w:rPr>
                <w:rFonts w:hint="eastAsia" w:ascii="仿宋_GB2312" w:hAnsi="仿宋_GB2312" w:eastAsia="仿宋_GB2312" w:cs="仿宋_GB2312"/>
                <w:b/>
                <w:sz w:val="24"/>
                <w:szCs w:val="21"/>
              </w:rPr>
            </w:pPr>
          </w:p>
        </w:tc>
        <w:tc>
          <w:tcPr>
            <w:tcW w:w="8261" w:type="dxa"/>
          </w:tcPr>
          <w:p w14:paraId="223CE448">
            <w:pPr>
              <w:rPr>
                <w:rFonts w:hint="eastAsia" w:ascii="仿宋_GB2312" w:hAnsi="仿宋_GB2312" w:eastAsia="仿宋_GB2312" w:cs="仿宋_GB2312"/>
                <w:b/>
                <w:bCs/>
                <w:color w:val="000000"/>
                <w:kern w:val="0"/>
                <w:sz w:val="24"/>
                <w:highlight w:val="none"/>
                <w:lang w:eastAsia="zh-CN"/>
              </w:rPr>
            </w:pPr>
            <w:r>
              <w:rPr>
                <w:rFonts w:hint="eastAsia" w:ascii="仿宋_GB2312" w:hAnsi="仿宋_GB2312" w:eastAsia="仿宋_GB2312" w:cs="仿宋_GB2312"/>
                <w:bCs/>
                <w:szCs w:val="21"/>
              </w:rPr>
              <w:t>7.1</w:t>
            </w:r>
            <w:r>
              <w:rPr>
                <w:rFonts w:hint="eastAsia" w:ascii="仿宋_GB2312" w:hAnsi="仿宋_GB2312" w:eastAsia="仿宋_GB2312" w:cs="仿宋_GB2312"/>
                <w:b/>
                <w:bCs w:val="0"/>
                <w:szCs w:val="21"/>
                <w:lang w:eastAsia="zh-CN"/>
              </w:rPr>
              <w:t>（</w:t>
            </w:r>
            <w:r>
              <w:rPr>
                <w:rFonts w:hint="eastAsia" w:ascii="仿宋_GB2312" w:hAnsi="仿宋_GB2312" w:eastAsia="仿宋_GB2312" w:cs="仿宋_GB2312"/>
                <w:b/>
                <w:bCs w:val="0"/>
                <w:szCs w:val="21"/>
                <w:lang w:val="en-US" w:eastAsia="zh-CN"/>
              </w:rPr>
              <w:t>1</w:t>
            </w:r>
            <w:r>
              <w:rPr>
                <w:rFonts w:hint="eastAsia" w:ascii="仿宋_GB2312" w:hAnsi="仿宋_GB2312" w:eastAsia="仿宋_GB2312" w:cs="仿宋_GB2312"/>
                <w:b/>
                <w:bCs w:val="0"/>
                <w:szCs w:val="21"/>
                <w:lang w:eastAsia="zh-CN"/>
              </w:rPr>
              <w:t>）</w:t>
            </w:r>
            <w:r>
              <w:rPr>
                <w:rFonts w:hint="eastAsia" w:ascii="仿宋_GB2312" w:hAnsi="仿宋_GB2312" w:eastAsia="仿宋_GB2312" w:cs="仿宋_GB2312"/>
                <w:b/>
                <w:bCs/>
                <w:color w:val="000000"/>
                <w:kern w:val="0"/>
                <w:sz w:val="24"/>
                <w:highlight w:val="none"/>
                <w:lang w:eastAsia="zh-CN"/>
              </w:rPr>
              <w:t>原厂保修期至少</w:t>
            </w:r>
            <w:r>
              <w:rPr>
                <w:rFonts w:hint="eastAsia" w:ascii="仿宋_GB2312" w:hAnsi="仿宋_GB2312" w:eastAsia="仿宋_GB2312" w:cs="仿宋_GB2312"/>
                <w:b/>
                <w:bCs/>
                <w:color w:val="000000"/>
                <w:kern w:val="0"/>
                <w:sz w:val="24"/>
                <w:highlight w:val="none"/>
                <w:lang w:val="en-US" w:eastAsia="zh-CN"/>
              </w:rPr>
              <w:t>3</w:t>
            </w:r>
            <w:r>
              <w:rPr>
                <w:rFonts w:hint="eastAsia" w:ascii="仿宋_GB2312" w:hAnsi="仿宋_GB2312" w:eastAsia="仿宋_GB2312" w:cs="仿宋_GB2312"/>
                <w:b/>
                <w:bCs/>
                <w:color w:val="000000"/>
                <w:kern w:val="0"/>
                <w:sz w:val="24"/>
                <w:highlight w:val="none"/>
                <w:lang w:eastAsia="zh-CN"/>
              </w:rPr>
              <w:t>年；</w:t>
            </w:r>
          </w:p>
          <w:p w14:paraId="6CE41A16">
            <w:pPr>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color w:val="auto"/>
                <w:szCs w:val="21"/>
                <w:highlight w:val="none"/>
              </w:rPr>
              <w:t>各投标人应在投标文件中承诺提供整机免费原厂保修期</w:t>
            </w:r>
            <w:r>
              <w:rPr>
                <w:rFonts w:hint="eastAsia" w:ascii="仿宋_GB2312" w:hAnsi="仿宋_GB2312" w:eastAsia="仿宋_GB2312" w:cs="仿宋_GB2312"/>
                <w:bCs/>
                <w:color w:val="auto"/>
                <w:szCs w:val="21"/>
                <w:highlight w:val="none"/>
                <w:u w:val="single"/>
              </w:rPr>
              <w:t xml:space="preserve"> </w:t>
            </w:r>
            <w:r>
              <w:rPr>
                <w:rFonts w:hint="eastAsia" w:ascii="仿宋_GB2312" w:hAnsi="仿宋_GB2312" w:eastAsia="仿宋_GB2312" w:cs="仿宋_GB2312"/>
                <w:bCs/>
                <w:color w:val="auto"/>
                <w:szCs w:val="21"/>
                <w:highlight w:val="none"/>
                <w:u w:val="single"/>
                <w:lang w:val="en-US" w:eastAsia="zh-CN"/>
              </w:rPr>
              <w:t>（按照优于上文要求填写）</w:t>
            </w:r>
            <w:r>
              <w:rPr>
                <w:rFonts w:hint="eastAsia" w:ascii="仿宋_GB2312" w:hAnsi="仿宋_GB2312" w:eastAsia="仿宋_GB2312" w:cs="仿宋_GB2312"/>
                <w:bCs/>
                <w:color w:val="auto"/>
                <w:szCs w:val="21"/>
                <w:highlight w:val="none"/>
                <w:u w:val="single"/>
              </w:rPr>
              <w:t xml:space="preserve"> </w:t>
            </w:r>
            <w:r>
              <w:rPr>
                <w:rFonts w:hint="eastAsia" w:ascii="仿宋_GB2312" w:hAnsi="仿宋_GB2312" w:eastAsia="仿宋_GB2312" w:cs="仿宋_GB2312"/>
                <w:bCs/>
                <w:color w:val="auto"/>
                <w:szCs w:val="21"/>
                <w:highlight w:val="none"/>
              </w:rPr>
              <w:t>年</w:t>
            </w:r>
            <w:r>
              <w:rPr>
                <w:rFonts w:hint="eastAsia" w:ascii="仿宋_GB2312" w:hAnsi="仿宋_GB2312" w:eastAsia="仿宋_GB2312" w:cs="仿宋_GB2312"/>
                <w:bCs/>
                <w:szCs w:val="21"/>
                <w:highlight w:val="none"/>
              </w:rPr>
              <w:t>，终身维</w:t>
            </w:r>
            <w:r>
              <w:rPr>
                <w:rFonts w:hint="eastAsia" w:ascii="仿宋_GB2312" w:hAnsi="仿宋_GB2312" w:eastAsia="仿宋_GB2312" w:cs="仿宋_GB2312"/>
                <w:bCs/>
                <w:szCs w:val="21"/>
              </w:rPr>
              <w:t>修。质保期内,年度定期预防性维护保养次数应不少于 2 次并留存维护记录。质保期内免费更换零配件、免工时费。</w:t>
            </w:r>
          </w:p>
          <w:p w14:paraId="326FAA3B">
            <w:pPr>
              <w:spacing w:line="30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7.2</w:t>
            </w:r>
            <w:r>
              <w:rPr>
                <w:rFonts w:hint="eastAsia" w:ascii="仿宋_GB2312" w:hAnsi="仿宋_GB2312" w:eastAsia="仿宋_GB2312" w:cs="仿宋_GB2312"/>
                <w:bCs/>
                <w:szCs w:val="21"/>
                <w:highlight w:val="none"/>
              </w:rPr>
              <w:t xml:space="preserve"> </w:t>
            </w:r>
            <w:r>
              <w:rPr>
                <w:rFonts w:hint="eastAsia" w:ascii="仿宋_GB2312" w:hAnsi="仿宋_GB2312" w:eastAsia="仿宋_GB2312" w:cs="仿宋_GB2312"/>
                <w:bCs/>
                <w:szCs w:val="21"/>
              </w:rPr>
              <w:t>4小时内响应，24 小时维修到位（不可抗力情况除外）。消耗品和零配件供应及时，质保期内及外设备出现故障不能正常使用，中标人应免费提供备用机给采购人使用直至设备修复完好投入使用。</w:t>
            </w:r>
          </w:p>
          <w:p w14:paraId="2FBAF972">
            <w:pPr>
              <w:spacing w:line="30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7.3质保期满以后，中标人对设备终身负责维修、安装、升级软件服务，长期以优惠价提供零配件（中标供应商提供主要零配件报价单）。设备使用期间中标人每季度至少回访采购方使用科室一次并对设备进行维护并留存维护记录。</w:t>
            </w:r>
          </w:p>
          <w:p w14:paraId="4D2CD9BD">
            <w:pPr>
              <w:spacing w:line="30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7.4终身免费提供软件升级服务,并免费开放设备接口，无偿派人配合与医院各信息系统的连接工作(包括院内各信息系统接口费与二次开发费)，直至该设备与医院信息系统可进行完整的数据交换；在设备保修期内，当医院信息系统变更并需要与该设备连接时，需无偿派人配合直至该设备与医院信息系统可进行完整的数据交换。</w:t>
            </w:r>
          </w:p>
          <w:p w14:paraId="62EC4C4A">
            <w:pPr>
              <w:spacing w:line="30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7.5质保期内【设备故障率】≤【 5 】%。【设备故障率】未达要求的，每升高【1】%，质保期顺延【30 】天。当【设备故障率】≥【 10 】%时，投标人必须在采购人提出要求之日起【 30 】日内无条件更换新机，并按该设备总价的【5】%向采购人支付违约金，由此造成采购人其他损失的，中标人应另行赔偿。中标人维修的指定邮箱，采购人维修通知的邮件发出后，视为采购人的维修通知送达中标人。</w:t>
            </w:r>
          </w:p>
          <w:p w14:paraId="11E736A8">
            <w:pPr>
              <w:spacing w:line="300" w:lineRule="exact"/>
              <w:ind w:firstLine="630" w:firstLineChars="300"/>
              <w:rPr>
                <w:rFonts w:hint="eastAsia" w:ascii="仿宋_GB2312" w:hAnsi="仿宋_GB2312" w:eastAsia="仿宋_GB2312" w:cs="仿宋_GB2312"/>
                <w:b/>
                <w:szCs w:val="21"/>
              </w:rPr>
            </w:pPr>
            <w:r>
              <w:rPr>
                <w:rFonts w:hint="eastAsia" w:ascii="仿宋_GB2312" w:hAnsi="仿宋_GB2312" w:eastAsia="仿宋_GB2312" w:cs="仿宋_GB2312"/>
                <w:bCs/>
                <w:szCs w:val="21"/>
              </w:rPr>
              <w:t>7.6</w:t>
            </w:r>
            <w:r>
              <w:rPr>
                <w:rFonts w:hint="eastAsia" w:ascii="仿宋_GB2312" w:hAnsi="仿宋_GB2312" w:eastAsia="仿宋_GB2312" w:cs="仿宋_GB2312"/>
                <w:color w:val="0000FF"/>
              </w:rPr>
              <w:t>质保期满后，中标人应以优惠价供应维修零配件、消耗品。签订合同时填写合同模板中的《设备配套消耗材料报价单》和《设备主要维修配件报价单》。采购人可与中标人就优惠价进行谈判，但优惠价不得高于签订合同时承诺的维修零配件、消耗品的报价。</w:t>
            </w:r>
            <w:r>
              <w:rPr>
                <w:rFonts w:hint="eastAsia" w:ascii="仿宋_GB2312" w:hAnsi="仿宋_GB2312" w:eastAsia="仿宋_GB2312" w:cs="仿宋_GB2312"/>
                <w:bCs/>
                <w:szCs w:val="21"/>
              </w:rPr>
              <w:t>质保期满后，中标人应以优惠价供应维修零配件、消耗品和延续保修合同。价格最高的前5项零配件、消耗品和延续保修合同的报价明细必须填写于《合同报价清单》中。采购人可与中标人就优惠价进行谈判，但优惠价不得高于中标人在投标文件的《零配件、消耗品和延续保修合同报价清单》中承诺的维修零配件、消耗品和延续保修合同的报价。</w:t>
            </w:r>
          </w:p>
        </w:tc>
      </w:tr>
      <w:tr w14:paraId="09F12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765" w:type="dxa"/>
          </w:tcPr>
          <w:p w14:paraId="28A4EDB6">
            <w:pPr>
              <w:spacing w:line="276" w:lineRule="auto"/>
              <w:rPr>
                <w:rFonts w:hint="eastAsia" w:ascii="仿宋_GB2312" w:hAnsi="仿宋_GB2312" w:eastAsia="仿宋_GB2312" w:cs="仿宋_GB2312"/>
                <w:b/>
                <w:sz w:val="24"/>
                <w:szCs w:val="21"/>
              </w:rPr>
            </w:pPr>
            <w:r>
              <w:rPr>
                <w:rFonts w:hint="eastAsia" w:ascii="仿宋_GB2312" w:hAnsi="仿宋_GB2312" w:eastAsia="仿宋_GB2312" w:cs="仿宋_GB2312"/>
                <w:b/>
                <w:sz w:val="24"/>
                <w:szCs w:val="21"/>
              </w:rPr>
              <w:t xml:space="preserve">八、培训要求 </w:t>
            </w:r>
          </w:p>
        </w:tc>
        <w:tc>
          <w:tcPr>
            <w:tcW w:w="8261" w:type="dxa"/>
          </w:tcPr>
          <w:p w14:paraId="461DADB7">
            <w:pPr>
              <w:spacing w:line="300" w:lineRule="exact"/>
              <w:ind w:firstLine="630" w:firstLineChars="300"/>
              <w:rPr>
                <w:rFonts w:hint="eastAsia" w:ascii="仿宋_GB2312" w:hAnsi="仿宋_GB2312" w:eastAsia="仿宋_GB2312" w:cs="仿宋_GB2312"/>
                <w:b/>
                <w:szCs w:val="21"/>
              </w:rPr>
            </w:pPr>
            <w:r>
              <w:rPr>
                <w:rFonts w:hint="eastAsia" w:ascii="仿宋_GB2312" w:hAnsi="仿宋_GB2312" w:eastAsia="仿宋_GB2312" w:cs="仿宋_GB2312"/>
                <w:bCs/>
                <w:szCs w:val="21"/>
              </w:rPr>
              <w:t>需针对临床使用人员及工程人员设计培训方案，主要内容包括但不限于：临床使用及维护保养培训：设备的基本结构、性能、主要部件的构造及修理，日常使用保养与管理，常见故障的排除，紧急情况的处理等,直至能独立操作并附培训方案。</w:t>
            </w:r>
          </w:p>
        </w:tc>
      </w:tr>
      <w:tr w14:paraId="07347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765" w:type="dxa"/>
          </w:tcPr>
          <w:p w14:paraId="3E2267E2">
            <w:pPr>
              <w:spacing w:line="276" w:lineRule="auto"/>
              <w:rPr>
                <w:rFonts w:hint="eastAsia" w:ascii="仿宋_GB2312" w:hAnsi="仿宋_GB2312" w:eastAsia="仿宋_GB2312" w:cs="仿宋_GB2312"/>
                <w:b/>
                <w:sz w:val="24"/>
                <w:szCs w:val="21"/>
              </w:rPr>
            </w:pPr>
            <w:r>
              <w:rPr>
                <w:rFonts w:hint="eastAsia" w:ascii="仿宋_GB2312" w:hAnsi="仿宋_GB2312" w:eastAsia="仿宋_GB2312" w:cs="仿宋_GB2312"/>
                <w:b/>
                <w:sz w:val="24"/>
                <w:szCs w:val="21"/>
              </w:rPr>
              <w:t>九、违约责任</w:t>
            </w:r>
          </w:p>
        </w:tc>
        <w:tc>
          <w:tcPr>
            <w:tcW w:w="8261" w:type="dxa"/>
          </w:tcPr>
          <w:p w14:paraId="566F7509">
            <w:pPr>
              <w:spacing w:line="30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9.1中标人所交设备的品种、型号、规格、质量、功能、技术参数等方面不能实质性满足招标文件，交付的货物不符合合同规定的，采购人有权拒绝收货，且中标人向采购人支付合同总价的5%的违约金。</w:t>
            </w:r>
          </w:p>
          <w:p w14:paraId="278F053F">
            <w:pPr>
              <w:spacing w:line="300" w:lineRule="exact"/>
              <w:ind w:firstLine="630" w:firstLineChars="300"/>
              <w:rPr>
                <w:rFonts w:hint="eastAsia" w:ascii="仿宋_GB2312" w:hAnsi="仿宋_GB2312" w:eastAsia="仿宋_GB2312" w:cs="仿宋_GB2312"/>
                <w:b/>
                <w:szCs w:val="21"/>
              </w:rPr>
            </w:pPr>
            <w:r>
              <w:rPr>
                <w:rFonts w:hint="eastAsia" w:ascii="仿宋_GB2312" w:hAnsi="仿宋_GB2312" w:eastAsia="仿宋_GB2312" w:cs="仿宋_GB2312"/>
                <w:bCs/>
                <w:szCs w:val="21"/>
              </w:rPr>
              <w:t>9.2中标人逾期交货，或逾期完成安装调试，或货物逾期通过验收的，中标人均应支付逾期违约金，每日按合同总价的5‰计算；逾期超过三十日的，中标人需向采购人另行支付合同总价的10%的违约金，且采购人有权单方解除本合同，中标人于收到采购人发出的解除通知书后三日内无条件退回采购人已支付的全部款项。此条款与9.1条同时执行。</w:t>
            </w:r>
          </w:p>
        </w:tc>
      </w:tr>
      <w:tr w14:paraId="28025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765" w:type="dxa"/>
          </w:tcPr>
          <w:p w14:paraId="17B6646F">
            <w:pPr>
              <w:spacing w:line="276" w:lineRule="auto"/>
              <w:rPr>
                <w:rFonts w:hint="eastAsia" w:ascii="仿宋_GB2312" w:hAnsi="仿宋_GB2312" w:eastAsia="仿宋_GB2312" w:cs="仿宋_GB2312"/>
                <w:b/>
                <w:sz w:val="24"/>
                <w:szCs w:val="21"/>
              </w:rPr>
            </w:pPr>
            <w:r>
              <w:rPr>
                <w:rFonts w:hint="eastAsia" w:ascii="仿宋_GB2312" w:hAnsi="仿宋_GB2312" w:eastAsia="仿宋_GB2312" w:cs="仿宋_GB2312"/>
                <w:b/>
                <w:sz w:val="24"/>
                <w:szCs w:val="21"/>
              </w:rPr>
              <w:t>十、其他</w:t>
            </w:r>
          </w:p>
        </w:tc>
        <w:tc>
          <w:tcPr>
            <w:tcW w:w="8261" w:type="dxa"/>
          </w:tcPr>
          <w:p w14:paraId="00800BC3">
            <w:pPr>
              <w:spacing w:line="30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10.1如有设备相关耗材、试剂或易损器械，设备及主要维修配件，请提供并分别列出它们的优惠价格。</w:t>
            </w:r>
          </w:p>
          <w:p w14:paraId="4D452783">
            <w:pPr>
              <w:spacing w:line="30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10.2设备电源插头符合使用科室现有的插座，如不符合提供相应的插头转换接口。</w:t>
            </w:r>
          </w:p>
          <w:p w14:paraId="7C595D66">
            <w:pPr>
              <w:spacing w:line="30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10.3如涉及工程类需提供相关的电路图、施工图，安装工程所涉及到的全部费用（包含但不限于装修费、旧设备拆装费、总承包管理服务费、安装如涉及外接电源、网络、给排水、排风等必须对现有设施进行改造或增加管线、材料及人工等），均由中标人承担，电源电线插座、长度和用电等需符合采购人的使用要求，所供设备均需妥善安装确保采购人可正常使用。</w:t>
            </w:r>
          </w:p>
          <w:p w14:paraId="6B440A07">
            <w:pPr>
              <w:spacing w:line="300" w:lineRule="exact"/>
              <w:ind w:firstLine="630" w:firstLineChars="300"/>
              <w:rPr>
                <w:rFonts w:hint="eastAsia" w:ascii="仿宋_GB2312" w:hAnsi="仿宋_GB2312" w:eastAsia="仿宋_GB2312" w:cs="仿宋_GB2312"/>
                <w:b/>
                <w:szCs w:val="21"/>
              </w:rPr>
            </w:pPr>
            <w:r>
              <w:rPr>
                <w:rFonts w:hint="eastAsia" w:ascii="仿宋_GB2312" w:hAnsi="仿宋_GB2312" w:eastAsia="仿宋_GB2312" w:cs="仿宋_GB2312"/>
                <w:bCs/>
                <w:szCs w:val="21"/>
              </w:rPr>
              <w:t>10.4中标人所交付货物、工程或服务不符合其投标承诺的，或在投标阶段为中标而盲目虚假承诺、低价恶性竞争，在履约阶段则通过偷工减料、以次充好而获取利润的，将不予验收，并交主管部门遵照相关规定处理，所有责任由中标人一力承担。</w:t>
            </w:r>
          </w:p>
        </w:tc>
      </w:tr>
    </w:tbl>
    <w:p w14:paraId="01AE6134">
      <w:pPr>
        <w:rPr>
          <w:rFonts w:hint="eastAsia" w:ascii="仿宋_GB2312" w:hAnsi="仿宋_GB2312" w:eastAsia="仿宋_GB2312" w:cs="仿宋_GB2312"/>
          <w:kern w:val="0"/>
          <w:sz w:val="44"/>
          <w:szCs w:val="36"/>
        </w:rPr>
      </w:pPr>
      <w:r>
        <w:rPr>
          <w:rFonts w:hint="eastAsia" w:ascii="仿宋_GB2312" w:hAnsi="仿宋_GB2312" w:eastAsia="仿宋_GB2312" w:cs="仿宋_GB2312"/>
          <w:kern w:val="0"/>
          <w:sz w:val="44"/>
          <w:szCs w:val="36"/>
        </w:rPr>
        <w:br w:type="page"/>
      </w:r>
    </w:p>
    <w:p w14:paraId="3B5FD687">
      <w:pPr>
        <w:jc w:val="center"/>
        <w:rPr>
          <w:rFonts w:hint="eastAsia" w:ascii="仿宋_GB2312" w:hAnsi="仿宋_GB2312" w:eastAsia="仿宋_GB2312" w:cs="仿宋_GB2312"/>
        </w:rPr>
      </w:pPr>
      <w:r>
        <w:rPr>
          <w:rFonts w:hint="eastAsia" w:ascii="仿宋_GB2312" w:hAnsi="仿宋_GB2312" w:eastAsia="仿宋_GB2312" w:cs="仿宋_GB2312"/>
          <w:kern w:val="0"/>
          <w:sz w:val="44"/>
          <w:szCs w:val="36"/>
        </w:rPr>
        <w:t>第三章 议价评审规则</w:t>
      </w:r>
    </w:p>
    <w:p w14:paraId="3A47822D">
      <w:pPr>
        <w:outlineLvl w:val="1"/>
        <w:rPr>
          <w:rFonts w:hint="eastAsia" w:ascii="仿宋_GB2312" w:hAnsi="仿宋_GB2312" w:eastAsia="仿宋_GB2312" w:cs="仿宋_GB2312"/>
          <w:b/>
          <w:snapToGrid w:val="0"/>
          <w:kern w:val="0"/>
        </w:rPr>
      </w:pPr>
      <w:r>
        <w:rPr>
          <w:rFonts w:hint="eastAsia" w:ascii="仿宋_GB2312" w:hAnsi="仿宋_GB2312" w:eastAsia="仿宋_GB2312" w:cs="仿宋_GB2312"/>
          <w:b/>
          <w:snapToGrid w:val="0"/>
          <w:kern w:val="0"/>
        </w:rPr>
        <w:t>一、开标</w:t>
      </w:r>
    </w:p>
    <w:p w14:paraId="6B6F5795">
      <w:pPr>
        <w:adjustRightInd w:val="0"/>
        <w:spacing w:line="360" w:lineRule="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1、 招标采购管理办公室在公示规定的时间和地点公开开标。</w:t>
      </w:r>
    </w:p>
    <w:p w14:paraId="5A5FBA36">
      <w:pPr>
        <w:adjustRightInd w:val="0"/>
        <w:spacing w:line="360" w:lineRule="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2、开标时，</w:t>
      </w:r>
      <w:r>
        <w:rPr>
          <w:rFonts w:hint="eastAsia" w:ascii="仿宋_GB2312" w:hAnsi="仿宋_GB2312" w:eastAsia="仿宋_GB2312" w:cs="仿宋_GB2312"/>
          <w:bCs/>
          <w:snapToGrid w:val="0"/>
          <w:kern w:val="0"/>
        </w:rPr>
        <w:t>招标采购管理办公室</w:t>
      </w:r>
      <w:r>
        <w:rPr>
          <w:rFonts w:hint="eastAsia" w:ascii="仿宋_GB2312" w:hAnsi="仿宋_GB2312" w:eastAsia="仿宋_GB2312" w:cs="仿宋_GB2312"/>
          <w:snapToGrid w:val="0"/>
          <w:kern w:val="0"/>
        </w:rPr>
        <w:t>将检查响应文件的密封情况，由响应供应商确认密封情况后拆封唱标。唱标主要内容为下面几点并做好唱标记录。</w:t>
      </w:r>
    </w:p>
    <w:p w14:paraId="32720362">
      <w:pPr>
        <w:adjustRightInd w:val="0"/>
        <w:spacing w:line="360" w:lineRule="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（1）响应文件中“开标一览表”的内容。</w:t>
      </w:r>
    </w:p>
    <w:p w14:paraId="43E30065">
      <w:pPr>
        <w:adjustRightInd w:val="0"/>
        <w:spacing w:line="360" w:lineRule="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（2）</w:t>
      </w:r>
      <w:r>
        <w:rPr>
          <w:rFonts w:hint="eastAsia" w:ascii="仿宋_GB2312" w:hAnsi="仿宋_GB2312" w:eastAsia="仿宋_GB2312" w:cs="仿宋_GB2312"/>
          <w:bCs/>
          <w:snapToGrid w:val="0"/>
          <w:kern w:val="0"/>
        </w:rPr>
        <w:t>招标采购管理办公室</w:t>
      </w:r>
      <w:r>
        <w:rPr>
          <w:rFonts w:hint="eastAsia" w:ascii="仿宋_GB2312" w:hAnsi="仿宋_GB2312" w:eastAsia="仿宋_GB2312" w:cs="仿宋_GB2312"/>
          <w:snapToGrid w:val="0"/>
          <w:kern w:val="0"/>
        </w:rPr>
        <w:t>认为合适的其他内容。</w:t>
      </w:r>
    </w:p>
    <w:p w14:paraId="5B766564">
      <w:pPr>
        <w:adjustRightInd w:val="0"/>
        <w:spacing w:line="360" w:lineRule="auto"/>
        <w:rPr>
          <w:rFonts w:hint="eastAsia" w:ascii="仿宋_GB2312" w:hAnsi="仿宋_GB2312" w:eastAsia="仿宋_GB2312" w:cs="仿宋_GB2312"/>
          <w:b/>
          <w:snapToGrid w:val="0"/>
          <w:kern w:val="0"/>
        </w:rPr>
      </w:pPr>
      <w:r>
        <w:rPr>
          <w:rFonts w:hint="eastAsia" w:ascii="仿宋_GB2312" w:hAnsi="仿宋_GB2312" w:eastAsia="仿宋_GB2312" w:cs="仿宋_GB2312"/>
          <w:b/>
          <w:snapToGrid w:val="0"/>
          <w:kern w:val="0"/>
        </w:rPr>
        <w:t>二、议价参与人员</w:t>
      </w:r>
    </w:p>
    <w:p w14:paraId="114927DC">
      <w:pPr>
        <w:adjustRightInd w:val="0"/>
        <w:spacing w:line="360" w:lineRule="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1、</w:t>
      </w:r>
      <w:r>
        <w:rPr>
          <w:rFonts w:hint="eastAsia" w:ascii="仿宋_GB2312" w:hAnsi="仿宋_GB2312" w:eastAsia="仿宋_GB2312" w:cs="仿宋_GB2312"/>
          <w:bCs/>
          <w:snapToGrid w:val="0"/>
          <w:kern w:val="0"/>
        </w:rPr>
        <w:t>招标采购管理办公室</w:t>
      </w:r>
      <w:r>
        <w:rPr>
          <w:rFonts w:hint="eastAsia" w:ascii="仿宋_GB2312" w:hAnsi="仿宋_GB2312" w:eastAsia="仿宋_GB2312" w:cs="仿宋_GB2312"/>
          <w:snapToGrid w:val="0"/>
          <w:kern w:val="0"/>
        </w:rPr>
        <w:t>将根据采购标的的特点组建议价小组，其成员由</w:t>
      </w:r>
      <w:r>
        <w:rPr>
          <w:rFonts w:hint="eastAsia" w:ascii="仿宋_GB2312" w:hAnsi="仿宋_GB2312" w:eastAsia="仿宋_GB2312" w:cs="仿宋_GB2312"/>
          <w:bCs/>
          <w:snapToGrid w:val="0"/>
          <w:kern w:val="0"/>
        </w:rPr>
        <w:t>有关技术的</w:t>
      </w:r>
      <w:r>
        <w:rPr>
          <w:rFonts w:hint="eastAsia" w:ascii="仿宋_GB2312" w:hAnsi="仿宋_GB2312" w:eastAsia="仿宋_GB2312" w:cs="仿宋_GB2312"/>
          <w:snapToGrid w:val="0"/>
          <w:kern w:val="0"/>
        </w:rPr>
        <w:t>专家及医院管理职能科室组成。议价小组对响应文件进行审查、评估和比较。</w:t>
      </w:r>
    </w:p>
    <w:p w14:paraId="312F936F">
      <w:pPr>
        <w:adjustRightInd w:val="0"/>
        <w:spacing w:line="360" w:lineRule="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2、评审期间，响应供应商应由法定代表人或其授权代表参加答辩。</w:t>
      </w:r>
    </w:p>
    <w:p w14:paraId="7BF4CA36">
      <w:pPr>
        <w:adjustRightInd w:val="0"/>
        <w:spacing w:line="360" w:lineRule="auto"/>
        <w:rPr>
          <w:rFonts w:hint="eastAsia" w:ascii="仿宋_GB2312" w:hAnsi="仿宋_GB2312" w:eastAsia="仿宋_GB2312" w:cs="仿宋_GB2312"/>
          <w:b/>
          <w:snapToGrid w:val="0"/>
          <w:kern w:val="0"/>
        </w:rPr>
      </w:pPr>
      <w:r>
        <w:rPr>
          <w:rFonts w:hint="eastAsia" w:ascii="仿宋_GB2312" w:hAnsi="仿宋_GB2312" w:eastAsia="仿宋_GB2312" w:cs="仿宋_GB2312"/>
          <w:b/>
          <w:snapToGrid w:val="0"/>
          <w:kern w:val="0"/>
        </w:rPr>
        <w:t>三、 对响应文件的审查和响应性的确定</w:t>
      </w:r>
    </w:p>
    <w:p w14:paraId="3BB0BE3B">
      <w:pPr>
        <w:adjustRightInd w:val="0"/>
        <w:spacing w:line="360" w:lineRule="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1、议价小组就响应文件中的资格证明等内容对响应供应商进行资格审查，审查不合格的，认定其响应无效。</w:t>
      </w:r>
    </w:p>
    <w:p w14:paraId="3E4416D7">
      <w:pPr>
        <w:adjustRightInd w:val="0"/>
        <w:spacing w:line="360" w:lineRule="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2、议价小组将审查响应文件是否完整、文件签署是否合格、有无计算上的错误等。</w:t>
      </w:r>
    </w:p>
    <w:p w14:paraId="41CF786B">
      <w:pPr>
        <w:adjustRightInd w:val="0"/>
        <w:spacing w:line="360" w:lineRule="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3、算术错误将按以下方法更正（次序排先者优先）：</w:t>
      </w:r>
    </w:p>
    <w:p w14:paraId="172B0C06">
      <w:pPr>
        <w:adjustRightInd w:val="0"/>
        <w:spacing w:line="360" w:lineRule="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（1）开标一览表内容与响应文件中相应内容不一致的，以开标一览表为准；</w:t>
      </w:r>
    </w:p>
    <w:p w14:paraId="5F03FEDE">
      <w:pPr>
        <w:adjustRightInd w:val="0"/>
        <w:spacing w:line="360" w:lineRule="auto"/>
        <w:rPr>
          <w:rFonts w:hint="eastAsia" w:ascii="仿宋_GB2312" w:hAnsi="仿宋_GB2312" w:eastAsia="仿宋_GB2312" w:cs="仿宋_GB2312"/>
          <w:szCs w:val="21"/>
        </w:rPr>
      </w:pPr>
      <w:r>
        <w:rPr>
          <w:rFonts w:hint="eastAsia" w:ascii="仿宋_GB2312" w:hAnsi="仿宋_GB2312" w:eastAsia="仿宋_GB2312" w:cs="仿宋_GB2312"/>
          <w:snapToGrid w:val="0"/>
          <w:kern w:val="0"/>
        </w:rPr>
        <w:t>（2）</w:t>
      </w:r>
      <w:r>
        <w:rPr>
          <w:rFonts w:hint="eastAsia" w:ascii="仿宋_GB2312" w:hAnsi="仿宋_GB2312" w:eastAsia="仿宋_GB2312" w:cs="仿宋_GB2312"/>
          <w:szCs w:val="21"/>
        </w:rPr>
        <w:t>大写金额和小写金额不一致的，以大写金额为准；</w:t>
      </w:r>
    </w:p>
    <w:p w14:paraId="4778E3A1">
      <w:pPr>
        <w:adjustRightInd w:val="0"/>
        <w:spacing w:line="360" w:lineRule="auto"/>
        <w:rPr>
          <w:rFonts w:hint="eastAsia" w:ascii="仿宋_GB2312" w:hAnsi="仿宋_GB2312" w:eastAsia="仿宋_GB2312" w:cs="仿宋_GB2312"/>
          <w:szCs w:val="21"/>
        </w:rPr>
      </w:pPr>
      <w:r>
        <w:rPr>
          <w:rFonts w:hint="eastAsia" w:ascii="仿宋_GB2312" w:hAnsi="仿宋_GB2312" w:eastAsia="仿宋_GB2312" w:cs="仿宋_GB2312"/>
          <w:snapToGrid w:val="0"/>
          <w:kern w:val="0"/>
        </w:rPr>
        <w:t>（3）</w:t>
      </w:r>
      <w:r>
        <w:rPr>
          <w:rFonts w:hint="eastAsia" w:ascii="仿宋_GB2312" w:hAnsi="仿宋_GB2312" w:eastAsia="仿宋_GB2312" w:cs="仿宋_GB2312"/>
          <w:szCs w:val="21"/>
        </w:rPr>
        <w:t>单价金额小数点或者百分比有明显错位的，以开标一览表的总价为准，并修改单价；</w:t>
      </w:r>
    </w:p>
    <w:p w14:paraId="2DF86B88">
      <w:pPr>
        <w:adjustRightInd w:val="0"/>
        <w:spacing w:line="360" w:lineRule="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（4）</w:t>
      </w:r>
      <w:r>
        <w:rPr>
          <w:rFonts w:hint="eastAsia" w:ascii="仿宋_GB2312" w:hAnsi="仿宋_GB2312" w:eastAsia="仿宋_GB2312" w:cs="仿宋_GB2312"/>
          <w:szCs w:val="21"/>
        </w:rPr>
        <w:t>总价金额与按单价汇总金额不一致的，以单价金额计算结果为准。</w:t>
      </w:r>
    </w:p>
    <w:p w14:paraId="64304A36">
      <w:pPr>
        <w:adjustRightInd w:val="0"/>
        <w:spacing w:line="360" w:lineRule="auto"/>
        <w:ind w:firstLine="420"/>
        <w:rPr>
          <w:rFonts w:hint="eastAsia" w:ascii="仿宋_GB2312" w:hAnsi="仿宋_GB2312" w:eastAsia="仿宋_GB2312" w:cs="仿宋_GB2312"/>
          <w:snapToGrid w:val="0"/>
          <w:kern w:val="0"/>
        </w:rPr>
      </w:pPr>
      <w:r>
        <w:rPr>
          <w:rFonts w:hint="eastAsia" w:ascii="仿宋_GB2312" w:hAnsi="仿宋_GB2312" w:eastAsia="仿宋_GB2312" w:cs="仿宋_GB2312"/>
          <w:szCs w:val="21"/>
        </w:rPr>
        <w:t>同时出现两种以上不一致的，按照前款规定的顺序修正。修正后的报价应当采用书面形式，并加盖公章或者由法定代表人或其授权的代表签字，经响应供应商确认后产生约束力，响应供应商不确认的，其响应无效</w:t>
      </w:r>
      <w:r>
        <w:rPr>
          <w:rFonts w:hint="eastAsia" w:ascii="仿宋_GB2312" w:hAnsi="仿宋_GB2312" w:eastAsia="仿宋_GB2312" w:cs="仿宋_GB2312"/>
          <w:snapToGrid w:val="0"/>
          <w:kern w:val="0"/>
        </w:rPr>
        <w:t>。</w:t>
      </w:r>
    </w:p>
    <w:p w14:paraId="2F7DDFB3">
      <w:pPr>
        <w:adjustRightInd w:val="0"/>
        <w:spacing w:line="360" w:lineRule="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4、在对响应文件进行详细评估之前，议价小组将依据响应供应商提供的“资格证明文件”审查响应供应商的财务、技术和生产能力。如果确定响应供应商无资格履行合同，其响应将被拒绝。</w:t>
      </w:r>
    </w:p>
    <w:p w14:paraId="006ED87A">
      <w:pPr>
        <w:adjustRightInd w:val="0"/>
        <w:spacing w:line="360" w:lineRule="auto"/>
        <w:rPr>
          <w:rFonts w:hint="eastAsia" w:ascii="仿宋_GB2312" w:hAnsi="仿宋_GB2312" w:eastAsia="仿宋_GB2312" w:cs="仿宋_GB2312"/>
          <w:snapToGrid w:val="0"/>
          <w:kern w:val="0"/>
        </w:rPr>
      </w:pPr>
      <w:bookmarkStart w:id="1" w:name="_Hlk135152058"/>
      <w:r>
        <w:rPr>
          <w:rFonts w:hint="eastAsia" w:ascii="仿宋_GB2312" w:hAnsi="仿宋_GB2312" w:eastAsia="仿宋_GB2312" w:cs="仿宋_GB2312"/>
          <w:snapToGrid w:val="0"/>
          <w:kern w:val="0"/>
        </w:rPr>
        <w:t>5、议价小组可以对采购文件的技术要求，根据实际需要作出改变或提出新的要求，但需做好评审记录并告知所有供应商，并要求所有参与议价的供应商根据新的要求作出最终报价。</w:t>
      </w:r>
    </w:p>
    <w:bookmarkEnd w:id="1"/>
    <w:p w14:paraId="5A469968">
      <w:pPr>
        <w:adjustRightInd w:val="0"/>
        <w:spacing w:line="360" w:lineRule="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6、议价小组成员对需要共同认定的事项存在争议的，应当按照少数服从多数的原则作出结论。持不同意见的议价小组成员应当在议价评审记录上签署不同意见及理由，否则视为同意议价评审记录</w:t>
      </w:r>
      <w:r>
        <w:rPr>
          <w:rFonts w:hint="eastAsia" w:ascii="仿宋_GB2312" w:hAnsi="仿宋_GB2312" w:eastAsia="仿宋_GB2312" w:cs="仿宋_GB2312"/>
          <w:szCs w:val="21"/>
        </w:rPr>
        <w:t>。</w:t>
      </w:r>
    </w:p>
    <w:p w14:paraId="222258CA">
      <w:pPr>
        <w:adjustRightInd w:val="0"/>
        <w:spacing w:line="360" w:lineRule="auto"/>
        <w:rPr>
          <w:rFonts w:hint="eastAsia" w:ascii="仿宋_GB2312" w:hAnsi="仿宋_GB2312" w:eastAsia="仿宋_GB2312" w:cs="仿宋_GB2312"/>
          <w:b/>
          <w:snapToGrid w:val="0"/>
          <w:kern w:val="0"/>
        </w:rPr>
      </w:pPr>
      <w:r>
        <w:rPr>
          <w:rFonts w:hint="eastAsia" w:ascii="仿宋_GB2312" w:hAnsi="仿宋_GB2312" w:eastAsia="仿宋_GB2312" w:cs="仿宋_GB2312"/>
          <w:b/>
          <w:snapToGrid w:val="0"/>
          <w:kern w:val="0"/>
        </w:rPr>
        <w:t>四、 响应文件的澄清</w:t>
      </w:r>
    </w:p>
    <w:p w14:paraId="662200D2">
      <w:pPr>
        <w:adjustRightInd w:val="0"/>
        <w:spacing w:line="360" w:lineRule="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1、 对于响应文件中含义不明确、同类问题表述不一致或者有明显文字和计算错误的内容，议价小组应当要求响应供应商作出必要的澄清、说明或者补正。</w:t>
      </w:r>
    </w:p>
    <w:p w14:paraId="00D76D9E">
      <w:pPr>
        <w:adjustRightInd w:val="0"/>
        <w:spacing w:line="360" w:lineRule="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2、 响应供应商的澄清、说明或者补正应当采用书面形式，并加盖公章，或者由法定代表人或其授权的代表签字。响应供应商的澄清、说明或者补正不得超出响应文件的范围或者改变响应文件的实质性内容。</w:t>
      </w:r>
    </w:p>
    <w:p w14:paraId="25CB36C8">
      <w:pPr>
        <w:adjustRightInd w:val="0"/>
        <w:spacing w:line="360" w:lineRule="auto"/>
        <w:rPr>
          <w:rFonts w:hint="eastAsia" w:ascii="仿宋_GB2312" w:hAnsi="仿宋_GB2312" w:eastAsia="仿宋_GB2312" w:cs="仿宋_GB2312"/>
          <w:b/>
          <w:snapToGrid w:val="0"/>
          <w:kern w:val="0"/>
        </w:rPr>
      </w:pPr>
      <w:r>
        <w:rPr>
          <w:rFonts w:hint="eastAsia" w:ascii="仿宋_GB2312" w:hAnsi="仿宋_GB2312" w:eastAsia="仿宋_GB2312" w:cs="仿宋_GB2312"/>
          <w:b/>
          <w:snapToGrid w:val="0"/>
          <w:kern w:val="0"/>
        </w:rPr>
        <w:t>五、 评审方法和评审规则</w:t>
      </w:r>
    </w:p>
    <w:p w14:paraId="0960259D">
      <w:pPr>
        <w:adjustRightInd w:val="0"/>
        <w:spacing w:line="360" w:lineRule="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1、议价小组将只对确定为实质上响应的响应文件进行评价和比较。</w:t>
      </w:r>
    </w:p>
    <w:p w14:paraId="119D34E7">
      <w:pPr>
        <w:adjustRightInd w:val="0"/>
        <w:spacing w:line="360" w:lineRule="auto"/>
        <w:rPr>
          <w:rFonts w:hint="eastAsia" w:ascii="仿宋_GB2312" w:hAnsi="仿宋_GB2312" w:eastAsia="仿宋_GB2312" w:cs="仿宋_GB2312"/>
          <w:szCs w:val="21"/>
        </w:rPr>
      </w:pPr>
      <w:r>
        <w:rPr>
          <w:rFonts w:hint="eastAsia" w:ascii="仿宋_GB2312" w:hAnsi="仿宋_GB2312" w:eastAsia="仿宋_GB2312" w:cs="仿宋_GB2312"/>
          <w:snapToGrid w:val="0"/>
          <w:kern w:val="0"/>
        </w:rPr>
        <w:t>2、评审的基础为采购文件、各响应人响应文件、议价现场的评审记录。</w:t>
      </w:r>
    </w:p>
    <w:p w14:paraId="5EA73409">
      <w:pPr>
        <w:widowControl/>
        <w:spacing w:line="36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3、评审规则：</w:t>
      </w:r>
    </w:p>
    <w:p w14:paraId="40A3D77B">
      <w:pPr>
        <w:widowControl/>
        <w:spacing w:line="360" w:lineRule="exact"/>
        <w:ind w:firstLine="424" w:firstLineChars="202"/>
        <w:jc w:val="left"/>
        <w:rPr>
          <w:rFonts w:hint="eastAsia" w:ascii="仿宋_GB2312" w:hAnsi="仿宋_GB2312" w:eastAsia="仿宋_GB2312" w:cs="仿宋_GB2312"/>
          <w:szCs w:val="21"/>
        </w:rPr>
      </w:pPr>
      <w:r>
        <w:rPr>
          <w:rFonts w:hint="eastAsia" w:ascii="仿宋_GB2312" w:hAnsi="仿宋_GB2312" w:eastAsia="仿宋_GB2312" w:cs="仿宋_GB2312"/>
          <w:szCs w:val="21"/>
        </w:rPr>
        <w:t>评审时，议价小组按照采购文件、响应人响应文件、议价现场的评审记录中的各项因素，对通过资格审查和符合性审查的所有响应人的响应文件进行独立评审，并可分别对供应商进行一对一的多次谈判。。</w:t>
      </w:r>
    </w:p>
    <w:p w14:paraId="2E3E317B">
      <w:pPr>
        <w:widowControl/>
        <w:spacing w:line="36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4、推荐中标候选人：议价小组结合最终方案的报价及报价是否与市场价格相匹配、质量、服务方案、质保期、售后服务等因素综合评判，共同择优推荐成交供应商或形成其他意见。</w:t>
      </w:r>
    </w:p>
    <w:p w14:paraId="57C28B23">
      <w:pPr>
        <w:widowControl/>
        <w:spacing w:line="36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5、确定成交供应商：根据医院内控流程，汇报并确定最终成交供应商。</w:t>
      </w:r>
    </w:p>
    <w:p w14:paraId="356D7380">
      <w:pPr>
        <w:adjustRightInd w:val="0"/>
        <w:spacing w:line="360" w:lineRule="auto"/>
        <w:rPr>
          <w:rFonts w:hint="eastAsia" w:ascii="仿宋_GB2312" w:hAnsi="仿宋_GB2312" w:eastAsia="仿宋_GB2312" w:cs="仿宋_GB2312"/>
          <w:b/>
          <w:snapToGrid w:val="0"/>
          <w:kern w:val="0"/>
        </w:rPr>
      </w:pPr>
      <w:r>
        <w:rPr>
          <w:rFonts w:hint="eastAsia" w:ascii="仿宋_GB2312" w:hAnsi="仿宋_GB2312" w:eastAsia="仿宋_GB2312" w:cs="仿宋_GB2312"/>
          <w:b/>
          <w:snapToGrid w:val="0"/>
          <w:kern w:val="0"/>
        </w:rPr>
        <w:t>六、议价评审记录</w:t>
      </w:r>
    </w:p>
    <w:p w14:paraId="022D3CF2">
      <w:pPr>
        <w:adjustRightInd w:val="0"/>
        <w:spacing w:line="360" w:lineRule="auto"/>
        <w:rPr>
          <w:rFonts w:hint="eastAsia" w:ascii="仿宋_GB2312" w:hAnsi="仿宋_GB2312" w:eastAsia="仿宋_GB2312" w:cs="仿宋_GB2312"/>
          <w:snapToGrid w:val="0"/>
          <w:kern w:val="0"/>
        </w:rPr>
      </w:pPr>
      <w:r>
        <w:rPr>
          <w:rFonts w:hint="eastAsia" w:ascii="仿宋_GB2312" w:hAnsi="仿宋_GB2312" w:eastAsia="仿宋_GB2312" w:cs="仿宋_GB2312"/>
          <w:b/>
          <w:snapToGrid w:val="0"/>
          <w:kern w:val="0"/>
        </w:rPr>
        <w:t xml:space="preserve">    </w:t>
      </w:r>
      <w:r>
        <w:rPr>
          <w:rFonts w:hint="eastAsia" w:ascii="仿宋_GB2312" w:hAnsi="仿宋_GB2312" w:eastAsia="仿宋_GB2312" w:cs="仿宋_GB2312"/>
          <w:snapToGrid w:val="0"/>
          <w:kern w:val="0"/>
        </w:rPr>
        <w:t>议价评审记录是议价小组根据全体议价小组成员签字的原始议价评审记录和评审结果编写的报告，议价评审记录由议价小组全体成员签字。对评审结论持有异议的议价小组成员可以书面方式阐述其不同意见和理由。议价小组成员拒绝在议价评审记录上签字且不陈述其不同意见和理由的，视为同意评审结论。议价小组应当对此作出书面说明并记录在案。</w:t>
      </w:r>
    </w:p>
    <w:p w14:paraId="36EB1363">
      <w:pPr>
        <w:adjustRightInd w:val="0"/>
        <w:spacing w:line="360" w:lineRule="auto"/>
        <w:rPr>
          <w:rFonts w:hint="eastAsia" w:ascii="仿宋_GB2312" w:hAnsi="仿宋_GB2312" w:eastAsia="仿宋_GB2312" w:cs="仿宋_GB2312"/>
          <w:b/>
          <w:snapToGrid w:val="0"/>
          <w:kern w:val="0"/>
        </w:rPr>
      </w:pPr>
      <w:r>
        <w:rPr>
          <w:rFonts w:hint="eastAsia" w:ascii="仿宋_GB2312" w:hAnsi="仿宋_GB2312" w:eastAsia="仿宋_GB2312" w:cs="仿宋_GB2312"/>
          <w:b/>
          <w:snapToGrid w:val="0"/>
          <w:kern w:val="0"/>
        </w:rPr>
        <w:t>七、保密及其它注意事项</w:t>
      </w:r>
    </w:p>
    <w:p w14:paraId="3C1BB52B">
      <w:pPr>
        <w:adjustRightInd w:val="0"/>
        <w:spacing w:line="360" w:lineRule="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1、评审是议价采购工作的重要环节，评审工作在议价小组内独立进行。议价小组将遵照评审原则，公正、平等地对待所有响应供应商。</w:t>
      </w:r>
    </w:p>
    <w:p w14:paraId="07BD226F">
      <w:pPr>
        <w:adjustRightInd w:val="0"/>
        <w:spacing w:line="360" w:lineRule="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2、评审期间，议价小组将对响应文件中有关问题分别向响应供应商进行询问。各响应供应商应予以认真答复。重要或复杂问题的答复需以书面形式，并经法定代表人或授权人签署。澄清文件将作为响应文件的组成部分。</w:t>
      </w:r>
    </w:p>
    <w:p w14:paraId="4A4EC7A3">
      <w:pPr>
        <w:adjustRightInd w:val="0"/>
        <w:spacing w:line="360" w:lineRule="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3、在评审期间，响应供应商不得询问评审情况，不得进行旨在影响评审结果的活动。</w:t>
      </w:r>
    </w:p>
    <w:p w14:paraId="615BC6A9">
      <w:pPr>
        <w:adjustRightInd w:val="0"/>
        <w:spacing w:line="360" w:lineRule="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4、为保证定标的公正性，在评审过程中，评委不得与响应供应商私下交换意见。在议价采购工作结束后，凡与评审情况有接触的任何人，不得也不应将评审情况扩散出评委人员之外。</w:t>
      </w:r>
    </w:p>
    <w:p w14:paraId="5F3CB976">
      <w:pPr>
        <w:adjustRightInd w:val="0"/>
        <w:spacing w:line="360" w:lineRule="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5、议价小组不向落标方解释落标原因，不退还响应文件。</w:t>
      </w:r>
    </w:p>
    <w:p w14:paraId="7267AF7D">
      <w:pPr>
        <w:spacing w:line="580" w:lineRule="exact"/>
        <w:jc w:val="center"/>
        <w:rPr>
          <w:rFonts w:hint="eastAsia" w:ascii="仿宋_GB2312" w:hAnsi="仿宋_GB2312" w:eastAsia="仿宋_GB2312" w:cs="仿宋_GB2312"/>
          <w:kern w:val="0"/>
          <w:sz w:val="44"/>
          <w:szCs w:val="36"/>
        </w:rPr>
      </w:pPr>
    </w:p>
    <w:p w14:paraId="07866E97">
      <w:pPr>
        <w:rPr>
          <w:rFonts w:hint="eastAsia" w:ascii="仿宋_GB2312" w:hAnsi="仿宋_GB2312" w:eastAsia="仿宋_GB2312" w:cs="仿宋_GB2312"/>
          <w:kern w:val="0"/>
          <w:sz w:val="44"/>
          <w:szCs w:val="36"/>
        </w:rPr>
      </w:pPr>
      <w:r>
        <w:rPr>
          <w:rFonts w:hint="eastAsia" w:ascii="仿宋_GB2312" w:hAnsi="仿宋_GB2312" w:eastAsia="仿宋_GB2312" w:cs="仿宋_GB2312"/>
          <w:kern w:val="0"/>
          <w:sz w:val="44"/>
          <w:szCs w:val="36"/>
        </w:rPr>
        <w:br w:type="page"/>
      </w:r>
    </w:p>
    <w:p w14:paraId="5CDCA4CB">
      <w:pPr>
        <w:jc w:val="center"/>
        <w:rPr>
          <w:rFonts w:hint="eastAsia" w:ascii="仿宋_GB2312" w:hAnsi="仿宋_GB2312" w:eastAsia="仿宋_GB2312" w:cs="仿宋_GB2312"/>
          <w:kern w:val="0"/>
          <w:sz w:val="44"/>
          <w:szCs w:val="36"/>
        </w:rPr>
      </w:pPr>
      <w:r>
        <w:rPr>
          <w:rFonts w:hint="eastAsia" w:ascii="仿宋_GB2312" w:hAnsi="仿宋_GB2312" w:eastAsia="仿宋_GB2312" w:cs="仿宋_GB2312"/>
          <w:kern w:val="0"/>
          <w:sz w:val="44"/>
          <w:szCs w:val="36"/>
        </w:rPr>
        <w:t>第四章 供应商须知</w:t>
      </w:r>
    </w:p>
    <w:p w14:paraId="0C2E1F97">
      <w:pPr>
        <w:adjustRightInd w:val="0"/>
        <w:spacing w:line="480" w:lineRule="atLeast"/>
        <w:textAlignment w:val="baseline"/>
        <w:rPr>
          <w:rFonts w:hint="eastAsia" w:ascii="仿宋_GB2312" w:hAnsi="仿宋_GB2312" w:eastAsia="仿宋_GB2312" w:cs="仿宋_GB2312"/>
          <w:kern w:val="0"/>
          <w:szCs w:val="20"/>
        </w:rPr>
      </w:pPr>
    </w:p>
    <w:p w14:paraId="1AD776DF">
      <w:pPr>
        <w:adjustRightInd w:val="0"/>
        <w:spacing w:line="480" w:lineRule="atLeast"/>
        <w:textAlignment w:val="baseline"/>
        <w:rPr>
          <w:rFonts w:hint="eastAsia" w:ascii="仿宋_GB2312" w:hAnsi="仿宋_GB2312" w:eastAsia="仿宋_GB2312" w:cs="仿宋_GB2312"/>
          <w:b/>
          <w:bCs/>
        </w:rPr>
      </w:pPr>
      <w:r>
        <w:rPr>
          <w:rFonts w:hint="eastAsia" w:ascii="仿宋_GB2312" w:hAnsi="仿宋_GB2312" w:eastAsia="仿宋_GB2312" w:cs="仿宋_GB2312"/>
          <w:b/>
          <w:bCs/>
        </w:rPr>
        <w:t>一、报名及报名的撤销</w:t>
      </w:r>
    </w:p>
    <w:p w14:paraId="577FF539">
      <w:pPr>
        <w:adjustRightInd w:val="0"/>
        <w:spacing w:line="480" w:lineRule="atLeast"/>
        <w:textAlignment w:val="baseline"/>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（1）供应商需严格按照采购文件的格式和要求提供完整的报名资料，供招标采购管理办公室进行资料审核。如需补充资料，供应商应当按照要求补齐资料。</w:t>
      </w:r>
    </w:p>
    <w:p w14:paraId="1D302B8E">
      <w:pPr>
        <w:adjustRightInd w:val="0"/>
        <w:spacing w:line="480" w:lineRule="atLeast"/>
        <w:textAlignment w:val="baseline"/>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2）报名后应当按照公示的时间递交响应文件，如无法到场的，应在开标前1个工作日内电话告知招标采购管理办公室项目经办人，并递交书面弃标函需写明弃标原因，开标当天遇到突发情况的，应当在开标时间前及时告知招标采购管理办公室经办人，突发事件消除后应当及时补交弃标函。</w:t>
      </w:r>
    </w:p>
    <w:p w14:paraId="28B6F099">
      <w:pPr>
        <w:adjustRightInd w:val="0"/>
        <w:spacing w:line="480" w:lineRule="atLeast"/>
        <w:textAlignment w:val="baseline"/>
        <w:rPr>
          <w:rFonts w:hint="eastAsia" w:ascii="仿宋_GB2312" w:hAnsi="仿宋_GB2312" w:eastAsia="仿宋_GB2312" w:cs="仿宋_GB2312"/>
          <w:snapToGrid w:val="0"/>
          <w:kern w:val="0"/>
        </w:rPr>
      </w:pPr>
    </w:p>
    <w:p w14:paraId="0915F6A5">
      <w:pPr>
        <w:outlineLvl w:val="1"/>
        <w:rPr>
          <w:rFonts w:hint="eastAsia" w:ascii="仿宋_GB2312" w:hAnsi="仿宋_GB2312" w:eastAsia="仿宋_GB2312" w:cs="仿宋_GB2312"/>
        </w:rPr>
      </w:pPr>
      <w:r>
        <w:rPr>
          <w:rFonts w:hint="eastAsia" w:ascii="仿宋_GB2312" w:hAnsi="仿宋_GB2312" w:eastAsia="仿宋_GB2312" w:cs="仿宋_GB2312"/>
          <w:b/>
          <w:bCs/>
        </w:rPr>
        <w:t>二、响应文件的编写</w:t>
      </w:r>
    </w:p>
    <w:p w14:paraId="16279290">
      <w:pPr>
        <w:adjustRightInd w:val="0"/>
        <w:spacing w:line="360" w:lineRule="auto"/>
        <w:rPr>
          <w:rFonts w:hint="eastAsia" w:ascii="仿宋_GB2312" w:hAnsi="仿宋_GB2312" w:eastAsia="仿宋_GB2312" w:cs="仿宋_GB2312"/>
          <w:b/>
          <w:snapToGrid w:val="0"/>
          <w:kern w:val="0"/>
        </w:rPr>
      </w:pPr>
      <w:r>
        <w:rPr>
          <w:rFonts w:hint="eastAsia" w:ascii="仿宋_GB2312" w:hAnsi="仿宋_GB2312" w:eastAsia="仿宋_GB2312" w:cs="仿宋_GB2312"/>
          <w:b/>
          <w:snapToGrid w:val="0"/>
          <w:kern w:val="0"/>
        </w:rPr>
        <w:t>1、 响应语言及计量单位</w:t>
      </w:r>
    </w:p>
    <w:p w14:paraId="7A835251">
      <w:pPr>
        <w:adjustRightInd w:val="0"/>
        <w:spacing w:line="360" w:lineRule="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（1）响应文件及响应供应商和</w:t>
      </w:r>
      <w:r>
        <w:rPr>
          <w:rFonts w:hint="eastAsia" w:ascii="仿宋_GB2312" w:hAnsi="仿宋_GB2312" w:eastAsia="仿宋_GB2312" w:cs="仿宋_GB2312"/>
          <w:bCs/>
          <w:snapToGrid w:val="0"/>
          <w:kern w:val="0"/>
        </w:rPr>
        <w:t>招标采购管理办公室</w:t>
      </w:r>
      <w:r>
        <w:rPr>
          <w:rFonts w:hint="eastAsia" w:ascii="仿宋_GB2312" w:hAnsi="仿宋_GB2312" w:eastAsia="仿宋_GB2312" w:cs="仿宋_GB2312"/>
          <w:snapToGrid w:val="0"/>
          <w:kern w:val="0"/>
        </w:rPr>
        <w:t>就响应交换的文件和往来的信件，应以中文书写。</w:t>
      </w:r>
    </w:p>
    <w:p w14:paraId="6F768DF3">
      <w:pPr>
        <w:adjustRightInd w:val="0"/>
        <w:spacing w:line="360" w:lineRule="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（2）除在采购文件的设计思路和方案中另有规定外，计量单位应使用中华人民共和国法定计量单位（国际单位制和国家选定的其他计量单位）。</w:t>
      </w:r>
    </w:p>
    <w:p w14:paraId="5787F4F8">
      <w:pPr>
        <w:adjustRightInd w:val="0"/>
        <w:spacing w:line="360" w:lineRule="auto"/>
        <w:rPr>
          <w:rFonts w:hint="eastAsia" w:ascii="仿宋_GB2312" w:hAnsi="仿宋_GB2312" w:eastAsia="仿宋_GB2312" w:cs="仿宋_GB2312"/>
          <w:b/>
          <w:snapToGrid w:val="0"/>
          <w:kern w:val="0"/>
        </w:rPr>
      </w:pPr>
      <w:r>
        <w:rPr>
          <w:rFonts w:hint="eastAsia" w:ascii="仿宋_GB2312" w:hAnsi="仿宋_GB2312" w:eastAsia="仿宋_GB2312" w:cs="仿宋_GB2312"/>
          <w:b/>
          <w:snapToGrid w:val="0"/>
          <w:kern w:val="0"/>
        </w:rPr>
        <w:t>2、 响应文件的组成</w:t>
      </w:r>
    </w:p>
    <w:p w14:paraId="7AC24013">
      <w:pPr>
        <w:adjustRightInd w:val="0"/>
        <w:spacing w:line="360" w:lineRule="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1、 响应文件应包括下列部分：《响应文件》、《开标一栏表》、《最终报价表》等采购文件和价现场议价小组要求提供的所有文件。</w:t>
      </w:r>
    </w:p>
    <w:p w14:paraId="13477206">
      <w:pPr>
        <w:adjustRightInd w:val="0"/>
        <w:spacing w:line="360" w:lineRule="auto"/>
        <w:rPr>
          <w:rFonts w:hint="eastAsia" w:ascii="仿宋_GB2312" w:hAnsi="仿宋_GB2312" w:eastAsia="仿宋_GB2312" w:cs="仿宋_GB2312"/>
          <w:snapToGrid w:val="0"/>
          <w:kern w:val="0"/>
        </w:rPr>
      </w:pPr>
      <w:r>
        <w:rPr>
          <w:rFonts w:hint="eastAsia" w:ascii="仿宋_GB2312" w:hAnsi="仿宋_GB2312" w:eastAsia="仿宋_GB2312" w:cs="仿宋_GB2312"/>
          <w:b/>
          <w:snapToGrid w:val="0"/>
          <w:kern w:val="0"/>
        </w:rPr>
        <w:t>3、 响应文件格式</w:t>
      </w:r>
    </w:p>
    <w:p w14:paraId="5AC58FC9">
      <w:pPr>
        <w:adjustRightInd w:val="0"/>
        <w:spacing w:line="360" w:lineRule="auto"/>
        <w:ind w:firstLine="420" w:firstLineChars="200"/>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响应文件必须毫无遗漏地包括采购文件要求的与项目有关的所有内容，响应供应商提交的响应文件必须毫无例外地使用采购文件所提供响应文件格式（表格可以按同样格式扩展）。</w:t>
      </w:r>
      <w:r>
        <w:rPr>
          <w:rFonts w:hint="eastAsia" w:ascii="仿宋_GB2312" w:hAnsi="仿宋_GB2312" w:eastAsia="仿宋_GB2312" w:cs="仿宋_GB2312"/>
        </w:rPr>
        <w:t>如没有相应格式的，由响应供应商根据招标要求自行编制。</w:t>
      </w:r>
    </w:p>
    <w:p w14:paraId="35D43326">
      <w:pPr>
        <w:adjustRightInd w:val="0"/>
        <w:spacing w:line="360" w:lineRule="auto"/>
        <w:rPr>
          <w:rFonts w:hint="eastAsia" w:ascii="仿宋_GB2312" w:hAnsi="仿宋_GB2312" w:eastAsia="仿宋_GB2312" w:cs="仿宋_GB2312"/>
          <w:b/>
          <w:snapToGrid w:val="0"/>
          <w:kern w:val="0"/>
        </w:rPr>
      </w:pPr>
      <w:r>
        <w:rPr>
          <w:rFonts w:hint="eastAsia" w:ascii="仿宋_GB2312" w:hAnsi="仿宋_GB2312" w:eastAsia="仿宋_GB2312" w:cs="仿宋_GB2312"/>
          <w:b/>
          <w:snapToGrid w:val="0"/>
          <w:kern w:val="0"/>
        </w:rPr>
        <w:t>4、 响应报价</w:t>
      </w:r>
    </w:p>
    <w:p w14:paraId="0BAF7164">
      <w:pPr>
        <w:adjustRightInd w:val="0"/>
        <w:spacing w:line="360" w:lineRule="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（1） 响应报价应为到指定地点价，以人民币为结算单位。</w:t>
      </w:r>
    </w:p>
    <w:p w14:paraId="6324D9FA">
      <w:pPr>
        <w:adjustRightInd w:val="0"/>
        <w:spacing w:line="360" w:lineRule="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（2） 响应供应商应分别在采购文件所附的“开标一览表”和“报价表”上写明响应货物的单价和响应总价。响应供应商对每种项目只允许有一个报价，招标采购管理办公室不接受有任何选择的报价，采购文件有特殊规定的除外。</w:t>
      </w:r>
    </w:p>
    <w:p w14:paraId="415FE386">
      <w:pPr>
        <w:adjustRightInd w:val="0"/>
        <w:spacing w:line="360" w:lineRule="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（3）此报价作为议价小组评标标准，但不能限制</w:t>
      </w:r>
      <w:r>
        <w:rPr>
          <w:rFonts w:hint="eastAsia" w:ascii="仿宋_GB2312" w:hAnsi="仿宋_GB2312" w:eastAsia="仿宋_GB2312" w:cs="仿宋_GB2312"/>
          <w:bCs/>
          <w:snapToGrid w:val="0"/>
          <w:kern w:val="0"/>
        </w:rPr>
        <w:t>采购人</w:t>
      </w:r>
      <w:r>
        <w:rPr>
          <w:rFonts w:hint="eastAsia" w:ascii="仿宋_GB2312" w:hAnsi="仿宋_GB2312" w:eastAsia="仿宋_GB2312" w:cs="仿宋_GB2312"/>
          <w:snapToGrid w:val="0"/>
          <w:kern w:val="0"/>
        </w:rPr>
        <w:t>以其它方式签订合同的权力。</w:t>
      </w:r>
    </w:p>
    <w:p w14:paraId="4CC9201C">
      <w:pPr>
        <w:adjustRightInd w:val="0"/>
        <w:spacing w:line="480" w:lineRule="atLeast"/>
        <w:textAlignment w:val="baseline"/>
        <w:rPr>
          <w:rFonts w:hint="eastAsia" w:ascii="仿宋_GB2312" w:hAnsi="仿宋_GB2312" w:eastAsia="仿宋_GB2312" w:cs="仿宋_GB2312"/>
          <w:kern w:val="0"/>
          <w:szCs w:val="20"/>
        </w:rPr>
      </w:pPr>
      <w:r>
        <w:rPr>
          <w:rFonts w:hint="eastAsia" w:ascii="仿宋_GB2312" w:hAnsi="仿宋_GB2312" w:eastAsia="仿宋_GB2312" w:cs="仿宋_GB2312"/>
          <w:snapToGrid w:val="0"/>
          <w:kern w:val="0"/>
          <w:szCs w:val="20"/>
        </w:rPr>
        <w:t>(4)报价需与同类产品、服务市场成交价格相匹配，如未提供有效成交业绩，需根据招采办查询的同类产品、服务的成交价进行报价，如被评审小组认定为脱离市场价格虚高报价或明显低于市场价或低于成本价的内容，评审小组有权不接受该报价，视为报价无效。</w:t>
      </w:r>
    </w:p>
    <w:p w14:paraId="4487349E">
      <w:pPr>
        <w:adjustRightInd w:val="0"/>
        <w:spacing w:line="360" w:lineRule="auto"/>
        <w:rPr>
          <w:rFonts w:hint="eastAsia" w:ascii="仿宋_GB2312" w:hAnsi="仿宋_GB2312" w:eastAsia="仿宋_GB2312" w:cs="仿宋_GB2312"/>
          <w:b/>
          <w:snapToGrid w:val="0"/>
          <w:kern w:val="0"/>
        </w:rPr>
      </w:pPr>
      <w:r>
        <w:rPr>
          <w:rFonts w:hint="eastAsia" w:ascii="仿宋_GB2312" w:hAnsi="仿宋_GB2312" w:eastAsia="仿宋_GB2312" w:cs="仿宋_GB2312"/>
          <w:b/>
          <w:snapToGrid w:val="0"/>
          <w:kern w:val="0"/>
        </w:rPr>
        <w:t>5、响应报价有效期：</w:t>
      </w:r>
      <w:r>
        <w:rPr>
          <w:rFonts w:hint="eastAsia" w:ascii="仿宋_GB2312" w:hAnsi="仿宋_GB2312" w:eastAsia="仿宋_GB2312" w:cs="仿宋_GB2312"/>
          <w:snapToGrid w:val="0"/>
          <w:kern w:val="0"/>
        </w:rPr>
        <w:t>至项目完成所有履约义务之日。</w:t>
      </w:r>
    </w:p>
    <w:p w14:paraId="7AE0CA8E">
      <w:pPr>
        <w:adjustRightInd w:val="0"/>
        <w:spacing w:line="360" w:lineRule="auto"/>
        <w:rPr>
          <w:rFonts w:hint="eastAsia" w:ascii="仿宋_GB2312" w:hAnsi="仿宋_GB2312" w:eastAsia="仿宋_GB2312" w:cs="仿宋_GB2312"/>
          <w:b/>
          <w:snapToGrid w:val="0"/>
          <w:kern w:val="0"/>
        </w:rPr>
      </w:pPr>
      <w:r>
        <w:rPr>
          <w:rFonts w:hint="eastAsia" w:ascii="仿宋_GB2312" w:hAnsi="仿宋_GB2312" w:eastAsia="仿宋_GB2312" w:cs="仿宋_GB2312"/>
          <w:b/>
          <w:snapToGrid w:val="0"/>
          <w:kern w:val="0"/>
        </w:rPr>
        <w:t>6、响应文件的份数和签署</w:t>
      </w:r>
    </w:p>
    <w:p w14:paraId="0636B3F1">
      <w:pPr>
        <w:adjustRightInd w:val="0"/>
        <w:spacing w:line="360" w:lineRule="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 xml:space="preserve">（1）响应文件数量必须符合采购文件的要求，在每一份响应文件上明确注明“正本”或“副本”字样。正本和副本应当一致，一旦发现差异，以正本为准。 </w:t>
      </w:r>
    </w:p>
    <w:p w14:paraId="23839FCD">
      <w:pPr>
        <w:adjustRightInd w:val="0"/>
        <w:spacing w:line="360" w:lineRule="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（2）为了便于响应文件保存，需提交一份响应文件U盘。</w:t>
      </w:r>
    </w:p>
    <w:p w14:paraId="4EC83B74">
      <w:pPr>
        <w:adjustRightInd w:val="0"/>
        <w:spacing w:line="360" w:lineRule="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（3）响应文件正本及开标一览表须打印，并经法定代表人或其授权代表签字和盖章，响应文件的副本可采用正本复印件。</w:t>
      </w:r>
    </w:p>
    <w:p w14:paraId="18969655">
      <w:pPr>
        <w:adjustRightInd w:val="0"/>
        <w:spacing w:line="360" w:lineRule="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（4） 除响应供应商对错处做必要修改外，响应文件中不许有加行、涂抹或改写，如有修改遗漏处，必须由响应供应商法定代表人或其授权代表签字和盖章。</w:t>
      </w:r>
    </w:p>
    <w:p w14:paraId="0B57764B">
      <w:pPr>
        <w:adjustRightInd w:val="0"/>
        <w:spacing w:line="360" w:lineRule="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（5）电报、电话、传真形式的响应概不接受。</w:t>
      </w:r>
    </w:p>
    <w:p w14:paraId="3DCFB7EC">
      <w:pPr>
        <w:adjustRightInd w:val="0"/>
        <w:spacing w:line="360" w:lineRule="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（6）响应文件不符合上述规定，为无效响应。</w:t>
      </w:r>
    </w:p>
    <w:p w14:paraId="50A96DBF">
      <w:pPr>
        <w:spacing w:before="25" w:after="25"/>
        <w:jc w:val="left"/>
        <w:rPr>
          <w:rFonts w:hint="eastAsia" w:ascii="仿宋_GB2312" w:hAnsi="仿宋_GB2312" w:eastAsia="仿宋_GB2312" w:cs="仿宋_GB2312"/>
          <w:bCs/>
          <w:spacing w:val="10"/>
          <w:kern w:val="0"/>
          <w:sz w:val="24"/>
        </w:rPr>
      </w:pPr>
    </w:p>
    <w:p w14:paraId="132F1FF8">
      <w:pPr>
        <w:outlineLvl w:val="1"/>
        <w:rPr>
          <w:rFonts w:hint="eastAsia" w:ascii="仿宋_GB2312" w:hAnsi="仿宋_GB2312" w:eastAsia="仿宋_GB2312" w:cs="仿宋_GB2312"/>
        </w:rPr>
      </w:pPr>
      <w:bookmarkStart w:id="2" w:name="q7"/>
      <w:bookmarkEnd w:id="2"/>
      <w:bookmarkStart w:id="3" w:name="_Toc2301"/>
      <w:r>
        <w:rPr>
          <w:rFonts w:hint="eastAsia" w:ascii="仿宋_GB2312" w:hAnsi="仿宋_GB2312" w:eastAsia="仿宋_GB2312" w:cs="仿宋_GB2312"/>
          <w:b/>
          <w:bCs/>
        </w:rPr>
        <w:t>三、响应文件的递交</w:t>
      </w:r>
      <w:bookmarkEnd w:id="3"/>
    </w:p>
    <w:p w14:paraId="09B94427">
      <w:pPr>
        <w:adjustRightInd w:val="0"/>
        <w:spacing w:line="360" w:lineRule="auto"/>
        <w:rPr>
          <w:rFonts w:hint="eastAsia" w:ascii="仿宋_GB2312" w:hAnsi="仿宋_GB2312" w:eastAsia="仿宋_GB2312" w:cs="仿宋_GB2312"/>
          <w:b/>
          <w:snapToGrid w:val="0"/>
          <w:kern w:val="0"/>
        </w:rPr>
      </w:pPr>
      <w:r>
        <w:rPr>
          <w:rFonts w:hint="eastAsia" w:ascii="仿宋_GB2312" w:hAnsi="仿宋_GB2312" w:eastAsia="仿宋_GB2312" w:cs="仿宋_GB2312"/>
          <w:b/>
          <w:snapToGrid w:val="0"/>
          <w:kern w:val="0"/>
        </w:rPr>
        <w:t>1、响应文件的密封和标记</w:t>
      </w:r>
    </w:p>
    <w:p w14:paraId="28F110E9">
      <w:pPr>
        <w:adjustRightInd w:val="0"/>
        <w:spacing w:line="360" w:lineRule="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（1）须在每一份响应文件封面上明确注明“正本”或“副本”字样。一旦正本和副本有差异，以正本为准。</w:t>
      </w:r>
    </w:p>
    <w:p w14:paraId="71CC92EC">
      <w:pPr>
        <w:adjustRightInd w:val="0"/>
        <w:spacing w:line="360" w:lineRule="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（3） 响应文件“正本”、“副本”密封并应在封套上载明以下信息：</w:t>
      </w:r>
    </w:p>
    <w:p w14:paraId="75D729C2">
      <w:pPr>
        <w:adjustRightInd w:val="0"/>
        <w:spacing w:line="360" w:lineRule="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a.  项目编号；</w:t>
      </w:r>
    </w:p>
    <w:p w14:paraId="648E6EFC">
      <w:pPr>
        <w:adjustRightInd w:val="0"/>
        <w:spacing w:line="360" w:lineRule="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b.  项目名称；</w:t>
      </w:r>
    </w:p>
    <w:p w14:paraId="62C202C7">
      <w:pPr>
        <w:adjustRightInd w:val="0"/>
        <w:spacing w:line="360" w:lineRule="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c.  响应供应商名称；</w:t>
      </w:r>
    </w:p>
    <w:p w14:paraId="0BD4F0E6">
      <w:pPr>
        <w:adjustRightInd w:val="0"/>
        <w:spacing w:line="360" w:lineRule="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d.  注明：响应文件“正本”、副本”（“U盘”单独密封并注明项目编号）</w:t>
      </w:r>
    </w:p>
    <w:p w14:paraId="13BB299C">
      <w:pPr>
        <w:adjustRightInd w:val="0"/>
        <w:spacing w:line="360" w:lineRule="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 xml:space="preserve">e.  </w:t>
      </w:r>
      <w:r>
        <w:rPr>
          <w:rFonts w:hint="eastAsia" w:ascii="仿宋_GB2312" w:hAnsi="仿宋_GB2312" w:eastAsia="仿宋_GB2312" w:cs="仿宋_GB2312"/>
          <w:snapToGrid w:val="0"/>
          <w:kern w:val="0"/>
          <w:u w:val="single"/>
        </w:rPr>
        <w:t xml:space="preserve">      </w:t>
      </w:r>
      <w:r>
        <w:rPr>
          <w:rFonts w:hint="eastAsia" w:ascii="仿宋_GB2312" w:hAnsi="仿宋_GB2312" w:eastAsia="仿宋_GB2312" w:cs="仿宋_GB2312"/>
          <w:snapToGrid w:val="0"/>
          <w:kern w:val="0"/>
        </w:rPr>
        <w:t>年</w:t>
      </w:r>
      <w:r>
        <w:rPr>
          <w:rFonts w:hint="eastAsia" w:ascii="仿宋_GB2312" w:hAnsi="仿宋_GB2312" w:eastAsia="仿宋_GB2312" w:cs="仿宋_GB2312"/>
          <w:snapToGrid w:val="0"/>
          <w:kern w:val="0"/>
          <w:u w:val="single"/>
        </w:rPr>
        <w:t xml:space="preserve">      </w:t>
      </w:r>
      <w:r>
        <w:rPr>
          <w:rFonts w:hint="eastAsia" w:ascii="仿宋_GB2312" w:hAnsi="仿宋_GB2312" w:eastAsia="仿宋_GB2312" w:cs="仿宋_GB2312"/>
          <w:snapToGrid w:val="0"/>
          <w:kern w:val="0"/>
        </w:rPr>
        <w:t>月</w:t>
      </w:r>
      <w:r>
        <w:rPr>
          <w:rFonts w:hint="eastAsia" w:ascii="仿宋_GB2312" w:hAnsi="仿宋_GB2312" w:eastAsia="仿宋_GB2312" w:cs="仿宋_GB2312"/>
          <w:snapToGrid w:val="0"/>
          <w:kern w:val="0"/>
          <w:u w:val="single"/>
        </w:rPr>
        <w:t xml:space="preserve">      </w:t>
      </w:r>
      <w:r>
        <w:rPr>
          <w:rFonts w:hint="eastAsia" w:ascii="仿宋_GB2312" w:hAnsi="仿宋_GB2312" w:eastAsia="仿宋_GB2312" w:cs="仿宋_GB2312"/>
          <w:snapToGrid w:val="0"/>
          <w:kern w:val="0"/>
        </w:rPr>
        <w:t>日</w:t>
      </w:r>
      <w:r>
        <w:rPr>
          <w:rFonts w:hint="eastAsia" w:ascii="仿宋_GB2312" w:hAnsi="仿宋_GB2312" w:eastAsia="仿宋_GB2312" w:cs="仿宋_GB2312"/>
          <w:snapToGrid w:val="0"/>
          <w:kern w:val="0"/>
          <w:u w:val="single"/>
        </w:rPr>
        <w:t xml:space="preserve">      </w:t>
      </w:r>
      <w:r>
        <w:rPr>
          <w:rFonts w:hint="eastAsia" w:ascii="仿宋_GB2312" w:hAnsi="仿宋_GB2312" w:eastAsia="仿宋_GB2312" w:cs="仿宋_GB2312"/>
          <w:snapToGrid w:val="0"/>
          <w:kern w:val="0"/>
        </w:rPr>
        <w:t>时</w:t>
      </w:r>
      <w:r>
        <w:rPr>
          <w:rFonts w:hint="eastAsia" w:ascii="仿宋_GB2312" w:hAnsi="仿宋_GB2312" w:eastAsia="仿宋_GB2312" w:cs="仿宋_GB2312"/>
          <w:snapToGrid w:val="0"/>
          <w:kern w:val="0"/>
          <w:u w:val="single"/>
        </w:rPr>
        <w:t xml:space="preserve">      </w:t>
      </w:r>
      <w:r>
        <w:rPr>
          <w:rFonts w:hint="eastAsia" w:ascii="仿宋_GB2312" w:hAnsi="仿宋_GB2312" w:eastAsia="仿宋_GB2312" w:cs="仿宋_GB2312"/>
          <w:snapToGrid w:val="0"/>
          <w:kern w:val="0"/>
        </w:rPr>
        <w:t>分（开标时间）前不得开封。</w:t>
      </w:r>
    </w:p>
    <w:p w14:paraId="75261D85">
      <w:pPr>
        <w:adjustRightInd w:val="0"/>
        <w:spacing w:line="360" w:lineRule="auto"/>
        <w:rPr>
          <w:rFonts w:hint="eastAsia" w:ascii="仿宋_GB2312" w:hAnsi="仿宋_GB2312" w:eastAsia="仿宋_GB2312" w:cs="仿宋_GB2312"/>
          <w:b/>
          <w:snapToGrid w:val="0"/>
          <w:kern w:val="0"/>
        </w:rPr>
      </w:pPr>
      <w:r>
        <w:rPr>
          <w:rFonts w:hint="eastAsia" w:ascii="仿宋_GB2312" w:hAnsi="仿宋_GB2312" w:eastAsia="仿宋_GB2312" w:cs="仿宋_GB2312"/>
          <w:b/>
          <w:snapToGrid w:val="0"/>
          <w:kern w:val="0"/>
        </w:rPr>
        <w:t>2、递交响应文件的时间、地点以及截止时间</w:t>
      </w:r>
    </w:p>
    <w:p w14:paraId="6AD68B1C">
      <w:pPr>
        <w:adjustRightInd w:val="0"/>
        <w:spacing w:line="360" w:lineRule="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（1） 递交响应文件的地点与开标仪式的地点相同。</w:t>
      </w:r>
    </w:p>
    <w:p w14:paraId="7ED19D6B">
      <w:pPr>
        <w:adjustRightInd w:val="0"/>
        <w:spacing w:line="360" w:lineRule="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（2） 所有响应文件都必须按公示的响应截止时间之前送至议价地点。</w:t>
      </w:r>
    </w:p>
    <w:p w14:paraId="59EF771E">
      <w:pPr>
        <w:adjustRightInd w:val="0"/>
        <w:spacing w:line="360" w:lineRule="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（3）出现因采购文件修改或其他原因推迟响应截止时，则按</w:t>
      </w:r>
      <w:r>
        <w:rPr>
          <w:rFonts w:hint="eastAsia" w:ascii="仿宋_GB2312" w:hAnsi="仿宋_GB2312" w:eastAsia="仿宋_GB2312" w:cs="仿宋_GB2312"/>
          <w:bCs/>
          <w:snapToGrid w:val="0"/>
          <w:kern w:val="0"/>
        </w:rPr>
        <w:t>招标采购管理办公室</w:t>
      </w:r>
      <w:r>
        <w:rPr>
          <w:rFonts w:hint="eastAsia" w:ascii="仿宋_GB2312" w:hAnsi="仿宋_GB2312" w:eastAsia="仿宋_GB2312" w:cs="仿宋_GB2312"/>
          <w:snapToGrid w:val="0"/>
          <w:kern w:val="0"/>
        </w:rPr>
        <w:t>修改通知规定的时间递交。</w:t>
      </w:r>
    </w:p>
    <w:p w14:paraId="3C710A51">
      <w:pPr>
        <w:adjustRightInd w:val="0"/>
        <w:spacing w:line="360" w:lineRule="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（4）</w:t>
      </w:r>
      <w:r>
        <w:rPr>
          <w:rFonts w:hint="eastAsia" w:ascii="仿宋_GB2312" w:hAnsi="仿宋_GB2312" w:eastAsia="仿宋_GB2312" w:cs="仿宋_GB2312"/>
          <w:bCs/>
          <w:snapToGrid w:val="0"/>
          <w:kern w:val="0"/>
        </w:rPr>
        <w:t>招标采购管理办公室</w:t>
      </w:r>
      <w:r>
        <w:rPr>
          <w:rFonts w:hint="eastAsia" w:ascii="仿宋_GB2312" w:hAnsi="仿宋_GB2312" w:eastAsia="仿宋_GB2312" w:cs="仿宋_GB2312"/>
        </w:rPr>
        <w:t>在响应截止时间前30分钟开始接收响应文件。</w:t>
      </w:r>
    </w:p>
    <w:p w14:paraId="4B37501B">
      <w:pPr>
        <w:adjustRightInd w:val="0"/>
        <w:spacing w:line="360" w:lineRule="auto"/>
        <w:rPr>
          <w:rFonts w:hint="eastAsia" w:ascii="仿宋_GB2312" w:hAnsi="仿宋_GB2312" w:eastAsia="仿宋_GB2312" w:cs="仿宋_GB2312"/>
          <w:snapToGrid w:val="0"/>
          <w:kern w:val="0"/>
        </w:rPr>
      </w:pPr>
      <w:r>
        <w:rPr>
          <w:rFonts w:hint="eastAsia" w:ascii="仿宋_GB2312" w:hAnsi="仿宋_GB2312" w:eastAsia="仿宋_GB2312" w:cs="仿宋_GB2312"/>
          <w:b/>
          <w:snapToGrid w:val="0"/>
          <w:kern w:val="0"/>
        </w:rPr>
        <w:t>3、迟交的响应文件：</w:t>
      </w:r>
      <w:r>
        <w:rPr>
          <w:rFonts w:hint="eastAsia" w:ascii="仿宋_GB2312" w:hAnsi="仿宋_GB2312" w:eastAsia="仿宋_GB2312" w:cs="仿宋_GB2312"/>
          <w:snapToGrid w:val="0"/>
          <w:kern w:val="0"/>
        </w:rPr>
        <w:t xml:space="preserve"> </w:t>
      </w:r>
      <w:r>
        <w:rPr>
          <w:rFonts w:hint="eastAsia" w:ascii="仿宋_GB2312" w:hAnsi="仿宋_GB2312" w:eastAsia="仿宋_GB2312" w:cs="仿宋_GB2312"/>
          <w:bCs/>
          <w:snapToGrid w:val="0"/>
          <w:kern w:val="0"/>
        </w:rPr>
        <w:t>招标采购管理办公室</w:t>
      </w:r>
      <w:r>
        <w:rPr>
          <w:rFonts w:hint="eastAsia" w:ascii="仿宋_GB2312" w:hAnsi="仿宋_GB2312" w:eastAsia="仿宋_GB2312" w:cs="仿宋_GB2312"/>
          <w:snapToGrid w:val="0"/>
          <w:kern w:val="0"/>
        </w:rPr>
        <w:t>有权拒绝接收在响应截止时间后递交的响应文件。</w:t>
      </w:r>
    </w:p>
    <w:p w14:paraId="23E45808">
      <w:pPr>
        <w:adjustRightInd w:val="0"/>
        <w:spacing w:line="360" w:lineRule="auto"/>
        <w:rPr>
          <w:rFonts w:hint="eastAsia" w:ascii="仿宋_GB2312" w:hAnsi="仿宋_GB2312" w:eastAsia="仿宋_GB2312" w:cs="仿宋_GB2312"/>
          <w:b/>
          <w:snapToGrid w:val="0"/>
          <w:kern w:val="0"/>
        </w:rPr>
      </w:pPr>
      <w:r>
        <w:rPr>
          <w:rFonts w:hint="eastAsia" w:ascii="仿宋_GB2312" w:hAnsi="仿宋_GB2312" w:eastAsia="仿宋_GB2312" w:cs="仿宋_GB2312"/>
          <w:b/>
          <w:snapToGrid w:val="0"/>
          <w:kern w:val="0"/>
        </w:rPr>
        <w:t>4、响应文件的修改和撤销</w:t>
      </w:r>
    </w:p>
    <w:p w14:paraId="3F9D006B">
      <w:pPr>
        <w:tabs>
          <w:tab w:val="left" w:pos="0"/>
        </w:tabs>
        <w:adjustRightInd w:val="0"/>
        <w:spacing w:line="360" w:lineRule="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（1）议价开始时间以后不得修改响应文件正本。</w:t>
      </w:r>
    </w:p>
    <w:p w14:paraId="293E11A5">
      <w:pPr>
        <w:tabs>
          <w:tab w:val="left" w:pos="0"/>
        </w:tabs>
        <w:adjustRightInd w:val="0"/>
        <w:spacing w:line="360" w:lineRule="auto"/>
        <w:rPr>
          <w:rFonts w:hint="eastAsia" w:ascii="仿宋_GB2312" w:hAnsi="仿宋_GB2312" w:eastAsia="仿宋_GB2312" w:cs="仿宋_GB2312"/>
        </w:rPr>
      </w:pPr>
      <w:r>
        <w:rPr>
          <w:rFonts w:hint="eastAsia" w:ascii="仿宋_GB2312" w:hAnsi="仿宋_GB2312" w:eastAsia="仿宋_GB2312" w:cs="仿宋_GB2312"/>
          <w:snapToGrid w:val="0"/>
          <w:kern w:val="0"/>
        </w:rPr>
        <w:t>（2）响应供应商对响应文件修改的书面材料或撤销的通知应按本规定进行.</w:t>
      </w:r>
    </w:p>
    <w:p w14:paraId="7025399A">
      <w:pPr>
        <w:tabs>
          <w:tab w:val="left" w:pos="0"/>
        </w:tabs>
        <w:adjustRightInd w:val="0"/>
        <w:spacing w:line="360" w:lineRule="auto"/>
        <w:rPr>
          <w:rFonts w:hint="eastAsia" w:ascii="仿宋_GB2312" w:hAnsi="仿宋_GB2312" w:eastAsia="仿宋_GB2312" w:cs="仿宋_GB2312"/>
        </w:rPr>
      </w:pPr>
      <w:r>
        <w:rPr>
          <w:rFonts w:hint="eastAsia" w:ascii="仿宋_GB2312" w:hAnsi="仿宋_GB2312" w:eastAsia="仿宋_GB2312" w:cs="仿宋_GB2312"/>
          <w:snapToGrid w:val="0"/>
          <w:kern w:val="0"/>
        </w:rPr>
        <w:t>（3）响应供应商在提交响应文件后可对其响应文件进行修改或撤销，但</w:t>
      </w:r>
      <w:r>
        <w:rPr>
          <w:rFonts w:hint="eastAsia" w:ascii="仿宋_GB2312" w:hAnsi="仿宋_GB2312" w:eastAsia="仿宋_GB2312" w:cs="仿宋_GB2312"/>
          <w:bCs/>
          <w:snapToGrid w:val="0"/>
          <w:kern w:val="0"/>
        </w:rPr>
        <w:t>招标采购管理办公室</w:t>
      </w:r>
      <w:r>
        <w:rPr>
          <w:rFonts w:hint="eastAsia" w:ascii="仿宋_GB2312" w:hAnsi="仿宋_GB2312" w:eastAsia="仿宋_GB2312" w:cs="仿宋_GB2312"/>
          <w:snapToGrid w:val="0"/>
          <w:kern w:val="0"/>
        </w:rPr>
        <w:t>须在议价会议开始之前收到该修改或撤销的书面通知，该通知须有经正式授权的响应供应商代表签字或盖章。如不按照招标采购管理办公室要求修改或撤销，招标采购管理办公室有权不接受其修改和撤销。</w:t>
      </w:r>
    </w:p>
    <w:p w14:paraId="40143103">
      <w:pPr>
        <w:adjustRightInd w:val="0"/>
        <w:spacing w:line="480" w:lineRule="atLeast"/>
        <w:textAlignment w:val="baseline"/>
        <w:rPr>
          <w:rFonts w:hint="eastAsia" w:ascii="仿宋_GB2312" w:hAnsi="仿宋_GB2312" w:eastAsia="仿宋_GB2312" w:cs="仿宋_GB2312"/>
          <w:b/>
          <w:bCs/>
        </w:rPr>
      </w:pPr>
      <w:r>
        <w:rPr>
          <w:rFonts w:hint="eastAsia" w:ascii="仿宋_GB2312" w:hAnsi="仿宋_GB2312" w:eastAsia="仿宋_GB2312" w:cs="仿宋_GB2312"/>
          <w:b/>
          <w:bCs/>
        </w:rPr>
        <w:t>四、</w:t>
      </w:r>
      <w:r>
        <w:rPr>
          <w:rFonts w:hint="eastAsia" w:ascii="仿宋_GB2312" w:hAnsi="仿宋_GB2312" w:eastAsia="仿宋_GB2312" w:cs="仿宋_GB2312"/>
          <w:b/>
          <w:bCs/>
          <w:kern w:val="0"/>
          <w:szCs w:val="20"/>
        </w:rPr>
        <w:t>议价评审现场答辩</w:t>
      </w:r>
    </w:p>
    <w:p w14:paraId="46C35C40">
      <w:pPr>
        <w:adjustRightInd w:val="0"/>
        <w:spacing w:line="480" w:lineRule="atLeast"/>
        <w:textAlignment w:val="baseline"/>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（1）</w:t>
      </w:r>
      <w:r>
        <w:rPr>
          <w:rFonts w:hint="eastAsia" w:ascii="仿宋_GB2312" w:hAnsi="仿宋_GB2312" w:eastAsia="仿宋_GB2312" w:cs="仿宋_GB2312"/>
          <w:b/>
          <w:bCs/>
          <w:kern w:val="0"/>
          <w:szCs w:val="20"/>
        </w:rPr>
        <w:t>现场答辩的人员需为被授权人，授权人可带本公司熟悉响应文件所有内容，了解所投产品性能的工作人员参与答辩。如因参与答辩人员不能有效答辩影响议价效率，议价小组可视情况记录在评审记录中，供应商将承担不利后果。</w:t>
      </w:r>
    </w:p>
    <w:p w14:paraId="6AD24C15">
      <w:pPr>
        <w:adjustRightInd w:val="0"/>
        <w:spacing w:line="480" w:lineRule="atLeast"/>
        <w:textAlignment w:val="baseline"/>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（2）响应供应商应当与议价小组进行有效的谈判，授权人不得拒绝议价小组提出的多次谈判要求。</w:t>
      </w:r>
    </w:p>
    <w:p w14:paraId="18265E15">
      <w:pPr>
        <w:adjustRightInd w:val="0"/>
        <w:spacing w:line="480" w:lineRule="atLeast"/>
        <w:textAlignment w:val="baseline"/>
        <w:rPr>
          <w:rFonts w:hint="eastAsia" w:ascii="仿宋_GB2312" w:hAnsi="仿宋_GB2312" w:eastAsia="仿宋_GB2312" w:cs="仿宋_GB2312"/>
          <w:b/>
          <w:bCs/>
        </w:rPr>
      </w:pPr>
      <w:r>
        <w:rPr>
          <w:rFonts w:hint="eastAsia" w:ascii="仿宋_GB2312" w:hAnsi="仿宋_GB2312" w:eastAsia="仿宋_GB2312" w:cs="仿宋_GB2312"/>
          <w:b/>
          <w:bCs/>
        </w:rPr>
        <w:t>五、视为响应供应商串通，其投标无效的情况</w:t>
      </w:r>
    </w:p>
    <w:p w14:paraId="60A8DA04">
      <w:pPr>
        <w:adjustRightInd w:val="0"/>
        <w:spacing w:line="480" w:lineRule="atLeast"/>
        <w:textAlignment w:val="baseline"/>
        <w:rPr>
          <w:rFonts w:hint="eastAsia" w:ascii="仿宋_GB2312" w:hAnsi="仿宋_GB2312" w:eastAsia="仿宋_GB2312" w:cs="仿宋_GB2312"/>
        </w:rPr>
      </w:pPr>
      <w:r>
        <w:rPr>
          <w:rFonts w:hint="eastAsia" w:ascii="仿宋_GB2312" w:hAnsi="仿宋_GB2312" w:eastAsia="仿宋_GB2312" w:cs="仿宋_GB2312"/>
          <w:b/>
          <w:bCs/>
        </w:rPr>
        <w:t>　</w:t>
      </w:r>
      <w:r>
        <w:rPr>
          <w:rFonts w:hint="eastAsia" w:ascii="仿宋_GB2312" w:hAnsi="仿宋_GB2312" w:eastAsia="仿宋_GB2312" w:cs="仿宋_GB2312"/>
        </w:rPr>
        <w:t>（1）不同响应供应商的响应文件由同一单位或者个人编制；</w:t>
      </w:r>
    </w:p>
    <w:p w14:paraId="5E62CBE1">
      <w:pPr>
        <w:adjustRightInd w:val="0"/>
        <w:spacing w:line="480" w:lineRule="atLeast"/>
        <w:textAlignment w:val="baseline"/>
        <w:rPr>
          <w:rFonts w:hint="eastAsia" w:ascii="仿宋_GB2312" w:hAnsi="仿宋_GB2312" w:eastAsia="仿宋_GB2312" w:cs="仿宋_GB2312"/>
        </w:rPr>
      </w:pPr>
      <w:r>
        <w:rPr>
          <w:rFonts w:hint="eastAsia" w:ascii="仿宋_GB2312" w:hAnsi="仿宋_GB2312" w:eastAsia="仿宋_GB2312" w:cs="仿宋_GB2312"/>
        </w:rPr>
        <w:t>　（2）不同响应供应商委托同一单位或者个人办理投标事宜；</w:t>
      </w:r>
    </w:p>
    <w:p w14:paraId="06431FAD">
      <w:pPr>
        <w:adjustRightInd w:val="0"/>
        <w:spacing w:line="480" w:lineRule="atLeast"/>
        <w:textAlignment w:val="baseline"/>
        <w:rPr>
          <w:rFonts w:hint="eastAsia" w:ascii="仿宋_GB2312" w:hAnsi="仿宋_GB2312" w:eastAsia="仿宋_GB2312" w:cs="仿宋_GB2312"/>
        </w:rPr>
      </w:pPr>
      <w:r>
        <w:rPr>
          <w:rFonts w:hint="eastAsia" w:ascii="仿宋_GB2312" w:hAnsi="仿宋_GB2312" w:eastAsia="仿宋_GB2312" w:cs="仿宋_GB2312"/>
        </w:rPr>
        <w:t>　（3）不同响应供应商的响应文件载明的项目管理成员或者联系人员为同一人；</w:t>
      </w:r>
    </w:p>
    <w:p w14:paraId="10F5DF99">
      <w:pPr>
        <w:adjustRightInd w:val="0"/>
        <w:spacing w:line="480" w:lineRule="atLeast"/>
        <w:textAlignment w:val="baseline"/>
        <w:rPr>
          <w:rFonts w:hint="eastAsia" w:ascii="仿宋_GB2312" w:hAnsi="仿宋_GB2312" w:eastAsia="仿宋_GB2312" w:cs="仿宋_GB2312"/>
        </w:rPr>
      </w:pPr>
      <w:r>
        <w:rPr>
          <w:rFonts w:hint="eastAsia" w:ascii="仿宋_GB2312" w:hAnsi="仿宋_GB2312" w:eastAsia="仿宋_GB2312" w:cs="仿宋_GB2312"/>
        </w:rPr>
        <w:t>　（4）不同响应供应商的响应文件异常一致或者投标报价呈规律性差异；</w:t>
      </w:r>
    </w:p>
    <w:p w14:paraId="5BF155F8">
      <w:pPr>
        <w:adjustRightInd w:val="0"/>
        <w:spacing w:line="480" w:lineRule="atLeast"/>
        <w:textAlignment w:val="baseline"/>
        <w:rPr>
          <w:rFonts w:hint="eastAsia" w:ascii="仿宋_GB2312" w:hAnsi="仿宋_GB2312" w:eastAsia="仿宋_GB2312" w:cs="仿宋_GB2312"/>
        </w:rPr>
      </w:pPr>
      <w:r>
        <w:rPr>
          <w:rFonts w:hint="eastAsia" w:ascii="仿宋_GB2312" w:hAnsi="仿宋_GB2312" w:eastAsia="仿宋_GB2312" w:cs="仿宋_GB2312"/>
        </w:rPr>
        <w:t>　（5）不同响应供应商的响应文件相互混装；</w:t>
      </w:r>
    </w:p>
    <w:p w14:paraId="1B3EFB1B">
      <w:pPr>
        <w:adjustRightInd w:val="0"/>
        <w:spacing w:line="480" w:lineRule="atLeast"/>
        <w:textAlignment w:val="baseline"/>
        <w:rPr>
          <w:rFonts w:hint="eastAsia" w:ascii="仿宋_GB2312" w:hAnsi="仿宋_GB2312" w:eastAsia="仿宋_GB2312" w:cs="仿宋_GB2312"/>
        </w:rPr>
      </w:pPr>
      <w:r>
        <w:rPr>
          <w:rFonts w:hint="eastAsia" w:ascii="仿宋_GB2312" w:hAnsi="仿宋_GB2312" w:eastAsia="仿宋_GB2312" w:cs="仿宋_GB2312"/>
        </w:rPr>
        <w:t>　（6）不同响应供应商的资金从同一单位或者个人的账户转出。</w:t>
      </w:r>
    </w:p>
    <w:p w14:paraId="069FC5DE">
      <w:pPr>
        <w:adjustRightInd w:val="0"/>
        <w:spacing w:line="480" w:lineRule="atLeast"/>
        <w:ind w:firstLine="210" w:firstLineChars="100"/>
        <w:textAlignment w:val="baseline"/>
        <w:rPr>
          <w:rFonts w:hint="eastAsia" w:ascii="仿宋_GB2312" w:hAnsi="仿宋_GB2312" w:eastAsia="仿宋_GB2312" w:cs="仿宋_GB2312"/>
        </w:rPr>
      </w:pPr>
      <w:r>
        <w:rPr>
          <w:rFonts w:hint="eastAsia" w:ascii="仿宋_GB2312" w:hAnsi="仿宋_GB2312" w:eastAsia="仿宋_GB2312" w:cs="仿宋_GB2312"/>
        </w:rPr>
        <w:t>（7）被财政部门等其他主管部门认定为串标的其他情形。</w:t>
      </w:r>
    </w:p>
    <w:p w14:paraId="0DD81713">
      <w:pPr>
        <w:pStyle w:val="10"/>
        <w:rPr>
          <w:rFonts w:hint="eastAsia" w:ascii="仿宋_GB2312" w:hAnsi="仿宋_GB2312" w:eastAsia="仿宋_GB2312" w:cs="仿宋_GB2312"/>
        </w:rPr>
      </w:pPr>
      <w:r>
        <w:rPr>
          <w:rFonts w:hint="eastAsia" w:ascii="仿宋_GB2312" w:hAnsi="仿宋_GB2312" w:eastAsia="仿宋_GB2312" w:cs="仿宋_GB2312"/>
        </w:rPr>
        <w:t>一经发现，立即取消供应商资格，纳入我院不诚信名单。</w:t>
      </w:r>
    </w:p>
    <w:p w14:paraId="1EA5E893">
      <w:pPr>
        <w:rPr>
          <w:rFonts w:hint="eastAsia" w:ascii="仿宋_GB2312" w:hAnsi="仿宋_GB2312" w:eastAsia="仿宋_GB2312" w:cs="仿宋_GB2312"/>
        </w:rPr>
        <w:sectPr>
          <w:headerReference r:id="rId4" w:type="default"/>
          <w:footerReference r:id="rId5" w:type="default"/>
          <w:pgSz w:w="11910" w:h="16840"/>
          <w:pgMar w:top="1060" w:right="1180" w:bottom="1160" w:left="1300" w:header="643" w:footer="970" w:gutter="0"/>
          <w:cols w:space="720" w:num="1"/>
        </w:sectPr>
      </w:pPr>
    </w:p>
    <w:p w14:paraId="3BEA5C47">
      <w:pPr>
        <w:pStyle w:val="33"/>
        <w:ind w:firstLine="420"/>
        <w:rPr>
          <w:rFonts w:hint="eastAsia" w:ascii="仿宋_GB2312" w:hAnsi="仿宋_GB2312" w:eastAsia="仿宋_GB2312" w:cs="仿宋_GB2312"/>
        </w:rPr>
      </w:pPr>
    </w:p>
    <w:p w14:paraId="7E6D2FA9">
      <w:pPr>
        <w:pStyle w:val="33"/>
        <w:ind w:firstLine="420"/>
        <w:rPr>
          <w:rFonts w:hint="eastAsia" w:ascii="仿宋_GB2312" w:hAnsi="仿宋_GB2312" w:eastAsia="仿宋_GB2312" w:cs="仿宋_GB2312"/>
        </w:rPr>
      </w:pPr>
    </w:p>
    <w:p w14:paraId="60A9B1B5">
      <w:pPr>
        <w:spacing w:line="580" w:lineRule="exact"/>
        <w:ind w:left="2200"/>
        <w:rPr>
          <w:rFonts w:hint="eastAsia" w:ascii="仿宋_GB2312" w:hAnsi="仿宋_GB2312" w:eastAsia="仿宋_GB2312" w:cs="仿宋_GB2312"/>
          <w:kern w:val="0"/>
          <w:sz w:val="44"/>
          <w:szCs w:val="36"/>
        </w:rPr>
      </w:pPr>
      <w:bookmarkStart w:id="4" w:name="_Toc435514851"/>
      <w:bookmarkStart w:id="5" w:name="_Toc435115056"/>
      <w:bookmarkStart w:id="6" w:name="_Toc8307306"/>
      <w:bookmarkStart w:id="7" w:name="_Toc24338"/>
      <w:bookmarkStart w:id="8" w:name="_Toc9128_WPSOffice_Level1"/>
      <w:bookmarkStart w:id="9" w:name="_Toc57128626"/>
      <w:bookmarkStart w:id="10" w:name="_Toc22206"/>
      <w:r>
        <w:rPr>
          <w:rFonts w:hint="eastAsia" w:ascii="仿宋_GB2312" w:hAnsi="仿宋_GB2312" w:eastAsia="仿宋_GB2312" w:cs="仿宋_GB2312"/>
          <w:kern w:val="0"/>
          <w:sz w:val="44"/>
          <w:szCs w:val="36"/>
        </w:rPr>
        <w:t>第</w:t>
      </w:r>
      <w:r>
        <w:rPr>
          <w:rFonts w:hint="eastAsia" w:ascii="仿宋_GB2312" w:hAnsi="仿宋_GB2312" w:eastAsia="仿宋_GB2312" w:cs="仿宋_GB2312"/>
          <w:kern w:val="0"/>
          <w:sz w:val="44"/>
          <w:szCs w:val="36"/>
          <w:lang w:val="en-US" w:eastAsia="zh-CN"/>
        </w:rPr>
        <w:t>五</w:t>
      </w:r>
      <w:r>
        <w:rPr>
          <w:rFonts w:hint="eastAsia" w:ascii="仿宋_GB2312" w:hAnsi="仿宋_GB2312" w:eastAsia="仿宋_GB2312" w:cs="仿宋_GB2312"/>
          <w:kern w:val="0"/>
          <w:sz w:val="44"/>
          <w:szCs w:val="36"/>
        </w:rPr>
        <w:t>章 响应文件格式</w:t>
      </w:r>
      <w:bookmarkEnd w:id="4"/>
      <w:bookmarkEnd w:id="5"/>
      <w:bookmarkEnd w:id="6"/>
      <w:bookmarkEnd w:id="7"/>
      <w:bookmarkEnd w:id="8"/>
      <w:bookmarkEnd w:id="9"/>
      <w:bookmarkEnd w:id="10"/>
    </w:p>
    <w:p w14:paraId="219BD365">
      <w:pPr>
        <w:pStyle w:val="3"/>
        <w:spacing w:line="240" w:lineRule="auto"/>
        <w:ind w:left="420"/>
        <w:jc w:val="center"/>
        <w:rPr>
          <w:rFonts w:hint="eastAsia" w:ascii="仿宋_GB2312" w:hAnsi="仿宋_GB2312" w:eastAsia="仿宋_GB2312" w:cs="仿宋_GB2312"/>
          <w:sz w:val="30"/>
          <w:szCs w:val="30"/>
        </w:rPr>
      </w:pPr>
      <w:bookmarkStart w:id="11" w:name="_Toc57128627"/>
      <w:bookmarkStart w:id="12" w:name="_Toc435514852"/>
      <w:bookmarkStart w:id="13" w:name="_Toc8080"/>
      <w:bookmarkStart w:id="14" w:name="_Toc435515292"/>
      <w:r>
        <w:rPr>
          <w:rFonts w:hint="eastAsia" w:ascii="仿宋_GB2312" w:hAnsi="仿宋_GB2312" w:eastAsia="仿宋_GB2312" w:cs="仿宋_GB2312"/>
          <w:sz w:val="30"/>
          <w:szCs w:val="30"/>
        </w:rPr>
        <w:t>响应文件包装封面参考</w:t>
      </w:r>
      <w:bookmarkEnd w:id="11"/>
      <w:bookmarkEnd w:id="12"/>
      <w:bookmarkEnd w:id="13"/>
      <w:bookmarkEnd w:id="14"/>
    </w:p>
    <w:p w14:paraId="489B4DC8">
      <w:pPr>
        <w:spacing w:line="580" w:lineRule="exact"/>
        <w:jc w:val="center"/>
        <w:rPr>
          <w:rFonts w:hint="eastAsia" w:ascii="仿宋_GB2312" w:hAnsi="仿宋_GB2312" w:eastAsia="仿宋_GB2312" w:cs="仿宋_GB2312"/>
          <w:kern w:val="0"/>
          <w:sz w:val="44"/>
          <w:szCs w:val="36"/>
        </w:rPr>
      </w:pPr>
      <w:r>
        <w:rPr>
          <w:rFonts w:hint="eastAsia" w:ascii="仿宋_GB2312" w:hAnsi="仿宋_GB2312" w:eastAsia="仿宋_GB2312" w:cs="仿宋_GB2312"/>
          <w:kern w:val="0"/>
          <w:sz w:val="32"/>
          <w:szCs w:val="24"/>
          <w:lang w:eastAsia="zh-CN"/>
        </w:rPr>
        <w:t>（</w:t>
      </w:r>
      <w:r>
        <w:rPr>
          <w:rFonts w:hint="eastAsia" w:ascii="仿宋_GB2312" w:hAnsi="仿宋_GB2312" w:eastAsia="仿宋_GB2312" w:cs="仿宋_GB2312"/>
          <w:kern w:val="0"/>
          <w:sz w:val="32"/>
          <w:szCs w:val="24"/>
          <w:lang w:val="en-US" w:eastAsia="zh-CN"/>
        </w:rPr>
        <w:t>热熔装订，双面打印</w:t>
      </w:r>
      <w:r>
        <w:rPr>
          <w:rFonts w:hint="eastAsia" w:ascii="仿宋_GB2312" w:hAnsi="仿宋_GB2312" w:eastAsia="仿宋_GB2312" w:cs="仿宋_GB2312"/>
          <w:kern w:val="0"/>
          <w:sz w:val="32"/>
          <w:szCs w:val="24"/>
          <w:lang w:eastAsia="zh-CN"/>
        </w:rPr>
        <w:t>）</w:t>
      </w:r>
    </w:p>
    <w:tbl>
      <w:tblPr>
        <w:tblStyle w:val="24"/>
        <w:tblW w:w="90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8"/>
      </w:tblGrid>
      <w:tr w14:paraId="720C9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7" w:hRule="atLeast"/>
        </w:trPr>
        <w:tc>
          <w:tcPr>
            <w:tcW w:w="9018" w:type="dxa"/>
          </w:tcPr>
          <w:p w14:paraId="43132AC8">
            <w:pPr>
              <w:pStyle w:val="10"/>
              <w:spacing w:line="360" w:lineRule="auto"/>
              <w:ind w:firstLine="482" w:firstLineChars="150"/>
              <w:rPr>
                <w:rFonts w:hint="eastAsia" w:ascii="仿宋_GB2312" w:hAnsi="仿宋_GB2312" w:eastAsia="仿宋_GB2312" w:cs="仿宋_GB2312"/>
                <w:b/>
                <w:sz w:val="32"/>
              </w:rPr>
            </w:pPr>
          </w:p>
          <w:p w14:paraId="713BB8B8">
            <w:pPr>
              <w:pStyle w:val="10"/>
              <w:spacing w:line="360" w:lineRule="auto"/>
              <w:jc w:val="center"/>
              <w:rPr>
                <w:rFonts w:hint="eastAsia" w:ascii="仿宋_GB2312" w:hAnsi="仿宋_GB2312" w:eastAsia="仿宋_GB2312" w:cs="仿宋_GB2312"/>
                <w:b/>
                <w:sz w:val="72"/>
                <w:szCs w:val="72"/>
              </w:rPr>
            </w:pPr>
            <w:r>
              <w:rPr>
                <w:rFonts w:hint="eastAsia" w:ascii="仿宋_GB2312" w:hAnsi="仿宋_GB2312" w:eastAsia="仿宋_GB2312" w:cs="仿宋_GB2312"/>
                <w:b/>
                <w:sz w:val="72"/>
                <w:szCs w:val="72"/>
              </w:rPr>
              <w:t>议 价 文 件</w:t>
            </w:r>
          </w:p>
          <w:p w14:paraId="486AFD52">
            <w:pPr>
              <w:pStyle w:val="10"/>
              <w:spacing w:line="360" w:lineRule="auto"/>
              <w:ind w:firstLine="3398" w:firstLineChars="651"/>
              <w:rPr>
                <w:rFonts w:hint="eastAsia" w:ascii="仿宋_GB2312" w:hAnsi="仿宋_GB2312" w:eastAsia="仿宋_GB2312" w:cs="仿宋_GB2312"/>
                <w:b/>
                <w:sz w:val="32"/>
              </w:rPr>
            </w:pPr>
            <w:r>
              <w:rPr>
                <w:rFonts w:hint="eastAsia" w:ascii="仿宋_GB2312" w:hAnsi="仿宋_GB2312" w:eastAsia="仿宋_GB2312" w:cs="仿宋_GB2312"/>
                <w:b/>
                <w:sz w:val="52"/>
                <w:szCs w:val="52"/>
              </w:rPr>
              <w:t xml:space="preserve">口 </w:t>
            </w:r>
            <w:r>
              <w:rPr>
                <w:rFonts w:hint="eastAsia" w:ascii="仿宋_GB2312" w:hAnsi="仿宋_GB2312" w:eastAsia="仿宋_GB2312" w:cs="仿宋_GB2312"/>
                <w:b/>
                <w:sz w:val="32"/>
              </w:rPr>
              <w:t>正本</w:t>
            </w:r>
          </w:p>
          <w:p w14:paraId="5A9FD967">
            <w:pPr>
              <w:pStyle w:val="10"/>
              <w:spacing w:line="360" w:lineRule="auto"/>
              <w:ind w:firstLine="3398" w:firstLineChars="651"/>
              <w:rPr>
                <w:rFonts w:hint="eastAsia" w:ascii="仿宋_GB2312" w:hAnsi="仿宋_GB2312" w:eastAsia="仿宋_GB2312" w:cs="仿宋_GB2312"/>
                <w:b/>
                <w:sz w:val="32"/>
              </w:rPr>
            </w:pPr>
            <w:r>
              <w:rPr>
                <w:rFonts w:hint="eastAsia" w:ascii="仿宋_GB2312" w:hAnsi="仿宋_GB2312" w:eastAsia="仿宋_GB2312" w:cs="仿宋_GB2312"/>
                <w:b/>
                <w:sz w:val="52"/>
                <w:szCs w:val="52"/>
              </w:rPr>
              <w:t xml:space="preserve">口 </w:t>
            </w:r>
            <w:r>
              <w:rPr>
                <w:rFonts w:hint="eastAsia" w:ascii="仿宋_GB2312" w:hAnsi="仿宋_GB2312" w:eastAsia="仿宋_GB2312" w:cs="仿宋_GB2312"/>
                <w:b/>
                <w:sz w:val="32"/>
              </w:rPr>
              <w:t>副本</w:t>
            </w:r>
          </w:p>
          <w:p w14:paraId="366A2B4E">
            <w:pPr>
              <w:pStyle w:val="10"/>
              <w:spacing w:line="360" w:lineRule="auto"/>
              <w:rPr>
                <w:rFonts w:hint="eastAsia" w:ascii="仿宋_GB2312" w:hAnsi="仿宋_GB2312" w:eastAsia="仿宋_GB2312" w:cs="仿宋_GB2312"/>
                <w:b/>
                <w:sz w:val="32"/>
              </w:rPr>
            </w:pPr>
          </w:p>
          <w:p w14:paraId="587558A7">
            <w:pPr>
              <w:pStyle w:val="10"/>
              <w:spacing w:line="400" w:lineRule="exact"/>
              <w:ind w:firstLine="900" w:firstLineChars="32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项目编号：（项目编号）</w:t>
            </w:r>
          </w:p>
          <w:p w14:paraId="6469BD3B">
            <w:pPr>
              <w:pStyle w:val="10"/>
              <w:spacing w:line="400" w:lineRule="exact"/>
              <w:ind w:firstLine="900" w:firstLineChars="32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项目名称：（项目名称）</w:t>
            </w:r>
          </w:p>
          <w:p w14:paraId="4DD45BC1">
            <w:pPr>
              <w:ind w:firstLine="843" w:firstLineChars="300"/>
              <w:rPr>
                <w:rFonts w:hint="eastAsia" w:ascii="仿宋_GB2312" w:hAnsi="仿宋_GB2312" w:eastAsia="仿宋_GB2312" w:cs="仿宋_GB2312"/>
                <w:lang w:eastAsia="zh-CN"/>
              </w:rPr>
            </w:pPr>
            <w:r>
              <w:rPr>
                <w:rFonts w:hint="eastAsia" w:ascii="仿宋_GB2312" w:hAnsi="仿宋_GB2312" w:eastAsia="仿宋_GB2312" w:cs="仿宋_GB2312"/>
                <w:b/>
                <w:sz w:val="28"/>
                <w:szCs w:val="28"/>
                <w:lang w:eastAsia="zh-CN"/>
              </w:rPr>
              <w:t>具体设备名称：</w:t>
            </w:r>
          </w:p>
          <w:p w14:paraId="5AD10370">
            <w:pPr>
              <w:pStyle w:val="10"/>
              <w:spacing w:line="400" w:lineRule="exact"/>
              <w:ind w:firstLine="900" w:firstLineChars="32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议价供应商：</w:t>
            </w:r>
          </w:p>
          <w:p w14:paraId="1F096039">
            <w:pPr>
              <w:pStyle w:val="10"/>
              <w:spacing w:line="400" w:lineRule="exact"/>
              <w:ind w:firstLine="900" w:firstLineChars="32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公司地址：</w:t>
            </w:r>
          </w:p>
          <w:p w14:paraId="658946FD">
            <w:pPr>
              <w:pStyle w:val="10"/>
              <w:spacing w:line="400" w:lineRule="exact"/>
              <w:ind w:firstLine="900" w:firstLineChars="32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 xml:space="preserve">公司法人:                                    </w:t>
            </w:r>
          </w:p>
          <w:p w14:paraId="02BB2D0D">
            <w:pPr>
              <w:pStyle w:val="10"/>
              <w:spacing w:line="400" w:lineRule="exact"/>
              <w:ind w:firstLine="900" w:firstLineChars="32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 xml:space="preserve">联系人：                                     </w:t>
            </w:r>
          </w:p>
          <w:p w14:paraId="6EB03051">
            <w:pPr>
              <w:pStyle w:val="10"/>
              <w:spacing w:line="400" w:lineRule="exact"/>
              <w:ind w:firstLine="900" w:firstLineChars="32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 xml:space="preserve">手机：               公司电话：     </w:t>
            </w:r>
          </w:p>
          <w:p w14:paraId="59ACF5A7">
            <w:pPr>
              <w:pStyle w:val="10"/>
              <w:spacing w:line="400" w:lineRule="exact"/>
              <w:ind w:firstLine="900" w:firstLineChars="32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 xml:space="preserve">         </w:t>
            </w:r>
          </w:p>
          <w:p w14:paraId="03C19FC6">
            <w:pPr>
              <w:tabs>
                <w:tab w:val="left" w:pos="851"/>
              </w:tabs>
              <w:autoSpaceDE w:val="0"/>
              <w:autoSpaceDN w:val="0"/>
              <w:adjustRightInd w:val="0"/>
              <w:snapToGrid w:val="0"/>
              <w:spacing w:line="420" w:lineRule="auto"/>
              <w:ind w:firstLine="829" w:firstLineChars="295"/>
              <w:rPr>
                <w:rFonts w:hint="eastAsia" w:ascii="仿宋_GB2312" w:hAnsi="仿宋_GB2312" w:eastAsia="仿宋_GB2312" w:cs="仿宋_GB2312"/>
                <w:b/>
                <w:sz w:val="32"/>
              </w:rPr>
            </w:pPr>
            <w:r>
              <w:rPr>
                <w:rFonts w:hint="eastAsia" w:ascii="仿宋_GB2312" w:hAnsi="仿宋_GB2312" w:eastAsia="仿宋_GB2312" w:cs="仿宋_GB2312"/>
                <w:b/>
                <w:sz w:val="28"/>
                <w:szCs w:val="28"/>
              </w:rPr>
              <w:t>开标之前不得启封</w:t>
            </w:r>
          </w:p>
        </w:tc>
      </w:tr>
    </w:tbl>
    <w:p w14:paraId="1E1D5D56">
      <w:pPr>
        <w:spacing w:line="400" w:lineRule="exact"/>
        <w:rPr>
          <w:rFonts w:hint="eastAsia" w:ascii="仿宋_GB2312" w:hAnsi="仿宋_GB2312" w:eastAsia="仿宋_GB2312" w:cs="仿宋_GB2312"/>
          <w:b/>
          <w:sz w:val="32"/>
          <w:szCs w:val="32"/>
        </w:rPr>
      </w:pPr>
    </w:p>
    <w:p w14:paraId="39F1FBFC">
      <w:pPr>
        <w:spacing w:line="400" w:lineRule="exact"/>
        <w:outlineLvl w:val="0"/>
        <w:rPr>
          <w:rFonts w:hint="eastAsia" w:ascii="仿宋_GB2312" w:hAnsi="仿宋_GB2312" w:eastAsia="仿宋_GB2312" w:cs="仿宋_GB2312"/>
          <w:b/>
          <w:sz w:val="32"/>
          <w:szCs w:val="32"/>
          <w:u w:val="single"/>
        </w:rPr>
      </w:pPr>
    </w:p>
    <w:p w14:paraId="6D6CFBFF">
      <w:pPr>
        <w:pStyle w:val="3"/>
        <w:numPr>
          <w:ilvl w:val="0"/>
          <w:numId w:val="13"/>
        </w:numPr>
        <w:spacing w:line="240" w:lineRule="auto"/>
        <w:jc w:val="center"/>
        <w:rPr>
          <w:rFonts w:hint="eastAsia" w:ascii="仿宋_GB2312" w:hAnsi="仿宋_GB2312" w:eastAsia="仿宋_GB2312" w:cs="仿宋_GB2312"/>
        </w:rPr>
      </w:pPr>
      <w:bookmarkStart w:id="15" w:name="_Toc57128628"/>
      <w:r>
        <w:rPr>
          <w:rFonts w:hint="eastAsia" w:ascii="仿宋_GB2312" w:hAnsi="仿宋_GB2312" w:eastAsia="仿宋_GB2312" w:cs="仿宋_GB2312"/>
        </w:rPr>
        <w:t>营业执照等资质文件</w:t>
      </w:r>
      <w:bookmarkEnd w:id="15"/>
    </w:p>
    <w:p w14:paraId="3C0DA703">
      <w:pPr>
        <w:rPr>
          <w:rFonts w:hint="eastAsia" w:ascii="仿宋_GB2312" w:hAnsi="仿宋_GB2312" w:eastAsia="仿宋_GB2312" w:cs="仿宋_GB2312"/>
          <w:szCs w:val="21"/>
        </w:rPr>
      </w:pPr>
      <w:r>
        <w:rPr>
          <w:rFonts w:hint="eastAsia" w:ascii="仿宋_GB2312" w:hAnsi="仿宋_GB2312" w:eastAsia="仿宋_GB2312" w:cs="仿宋_GB2312"/>
          <w:szCs w:val="21"/>
        </w:rPr>
        <w:t>供应商名称：</w:t>
      </w:r>
    </w:p>
    <w:p w14:paraId="0DB890C6">
      <w:pPr>
        <w:rPr>
          <w:rFonts w:hint="eastAsia" w:ascii="仿宋_GB2312" w:hAnsi="仿宋_GB2312" w:eastAsia="仿宋_GB2312" w:cs="仿宋_GB2312"/>
          <w:szCs w:val="21"/>
          <w:u w:val="single"/>
        </w:rPr>
      </w:pPr>
      <w:r>
        <w:rPr>
          <w:rFonts w:hint="eastAsia" w:ascii="仿宋_GB2312" w:hAnsi="仿宋_GB2312" w:eastAsia="仿宋_GB2312" w:cs="仿宋_GB2312"/>
          <w:szCs w:val="21"/>
        </w:rPr>
        <w:t>项目名称：</w:t>
      </w:r>
    </w:p>
    <w:p w14:paraId="12A28D8D">
      <w:pPr>
        <w:rPr>
          <w:rFonts w:hint="eastAsia" w:ascii="仿宋_GB2312" w:hAnsi="仿宋_GB2312" w:eastAsia="仿宋_GB2312" w:cs="仿宋_GB2312"/>
          <w:szCs w:val="21"/>
          <w:u w:val="single"/>
        </w:rPr>
      </w:pPr>
      <w:r>
        <w:rPr>
          <w:rFonts w:hint="eastAsia" w:ascii="仿宋_GB2312" w:hAnsi="仿宋_GB2312" w:eastAsia="仿宋_GB2312" w:cs="仿宋_GB2312"/>
          <w:szCs w:val="21"/>
        </w:rPr>
        <w:t>包号：</w:t>
      </w:r>
    </w:p>
    <w:tbl>
      <w:tblPr>
        <w:tblStyle w:val="24"/>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2002"/>
        <w:gridCol w:w="1745"/>
        <w:gridCol w:w="1861"/>
        <w:gridCol w:w="1854"/>
      </w:tblGrid>
      <w:tr w14:paraId="5AE06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 w:type="dxa"/>
            <w:noWrap/>
            <w:vAlign w:val="center"/>
          </w:tcPr>
          <w:p w14:paraId="34FFA763">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序号</w:t>
            </w:r>
          </w:p>
        </w:tc>
        <w:tc>
          <w:tcPr>
            <w:tcW w:w="2002" w:type="dxa"/>
            <w:noWrap/>
            <w:vAlign w:val="center"/>
          </w:tcPr>
          <w:p w14:paraId="282BC054">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证书名称</w:t>
            </w:r>
          </w:p>
        </w:tc>
        <w:tc>
          <w:tcPr>
            <w:tcW w:w="1745" w:type="dxa"/>
            <w:noWrap/>
            <w:vAlign w:val="center"/>
          </w:tcPr>
          <w:p w14:paraId="609D974B">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证书有效期</w:t>
            </w:r>
          </w:p>
        </w:tc>
        <w:tc>
          <w:tcPr>
            <w:tcW w:w="1861" w:type="dxa"/>
            <w:noWrap/>
            <w:vAlign w:val="center"/>
          </w:tcPr>
          <w:p w14:paraId="7CA26FA9">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证书颁发机构</w:t>
            </w:r>
          </w:p>
        </w:tc>
        <w:tc>
          <w:tcPr>
            <w:tcW w:w="1854" w:type="dxa"/>
            <w:noWrap/>
            <w:vAlign w:val="center"/>
          </w:tcPr>
          <w:p w14:paraId="43CC3EAD">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备注说明</w:t>
            </w:r>
          </w:p>
        </w:tc>
      </w:tr>
      <w:tr w14:paraId="6B3C3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170B83A4">
            <w:pPr>
              <w:rPr>
                <w:rFonts w:hint="eastAsia" w:ascii="仿宋_GB2312" w:hAnsi="仿宋_GB2312" w:eastAsia="仿宋_GB2312" w:cs="仿宋_GB2312"/>
                <w:szCs w:val="21"/>
              </w:rPr>
            </w:pPr>
          </w:p>
        </w:tc>
        <w:tc>
          <w:tcPr>
            <w:tcW w:w="2002" w:type="dxa"/>
            <w:noWrap/>
          </w:tcPr>
          <w:p w14:paraId="3CE6931B">
            <w:pPr>
              <w:rPr>
                <w:rFonts w:hint="eastAsia" w:ascii="仿宋_GB2312" w:hAnsi="仿宋_GB2312" w:eastAsia="仿宋_GB2312" w:cs="仿宋_GB2312"/>
                <w:szCs w:val="21"/>
              </w:rPr>
            </w:pPr>
          </w:p>
        </w:tc>
        <w:tc>
          <w:tcPr>
            <w:tcW w:w="1745" w:type="dxa"/>
            <w:noWrap/>
          </w:tcPr>
          <w:p w14:paraId="65D07880">
            <w:pPr>
              <w:rPr>
                <w:rFonts w:hint="eastAsia" w:ascii="仿宋_GB2312" w:hAnsi="仿宋_GB2312" w:eastAsia="仿宋_GB2312" w:cs="仿宋_GB2312"/>
                <w:szCs w:val="21"/>
              </w:rPr>
            </w:pPr>
          </w:p>
        </w:tc>
        <w:tc>
          <w:tcPr>
            <w:tcW w:w="1861" w:type="dxa"/>
            <w:noWrap/>
          </w:tcPr>
          <w:p w14:paraId="26FC55D9">
            <w:pPr>
              <w:rPr>
                <w:rFonts w:hint="eastAsia" w:ascii="仿宋_GB2312" w:hAnsi="仿宋_GB2312" w:eastAsia="仿宋_GB2312" w:cs="仿宋_GB2312"/>
                <w:szCs w:val="21"/>
              </w:rPr>
            </w:pPr>
          </w:p>
        </w:tc>
        <w:tc>
          <w:tcPr>
            <w:tcW w:w="1854" w:type="dxa"/>
            <w:noWrap/>
          </w:tcPr>
          <w:p w14:paraId="6E1099EF">
            <w:pPr>
              <w:rPr>
                <w:rFonts w:hint="eastAsia" w:ascii="仿宋_GB2312" w:hAnsi="仿宋_GB2312" w:eastAsia="仿宋_GB2312" w:cs="仿宋_GB2312"/>
                <w:szCs w:val="21"/>
              </w:rPr>
            </w:pPr>
          </w:p>
        </w:tc>
      </w:tr>
      <w:tr w14:paraId="15130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5F9DCCAD">
            <w:pPr>
              <w:rPr>
                <w:rFonts w:hint="eastAsia" w:ascii="仿宋_GB2312" w:hAnsi="仿宋_GB2312" w:eastAsia="仿宋_GB2312" w:cs="仿宋_GB2312"/>
                <w:szCs w:val="21"/>
              </w:rPr>
            </w:pPr>
          </w:p>
        </w:tc>
        <w:tc>
          <w:tcPr>
            <w:tcW w:w="2002" w:type="dxa"/>
            <w:noWrap/>
          </w:tcPr>
          <w:p w14:paraId="4286AFED">
            <w:pPr>
              <w:rPr>
                <w:rFonts w:hint="eastAsia" w:ascii="仿宋_GB2312" w:hAnsi="仿宋_GB2312" w:eastAsia="仿宋_GB2312" w:cs="仿宋_GB2312"/>
                <w:szCs w:val="21"/>
              </w:rPr>
            </w:pPr>
          </w:p>
        </w:tc>
        <w:tc>
          <w:tcPr>
            <w:tcW w:w="1745" w:type="dxa"/>
            <w:noWrap/>
          </w:tcPr>
          <w:p w14:paraId="282DCFFE">
            <w:pPr>
              <w:rPr>
                <w:rFonts w:hint="eastAsia" w:ascii="仿宋_GB2312" w:hAnsi="仿宋_GB2312" w:eastAsia="仿宋_GB2312" w:cs="仿宋_GB2312"/>
                <w:szCs w:val="21"/>
              </w:rPr>
            </w:pPr>
          </w:p>
        </w:tc>
        <w:tc>
          <w:tcPr>
            <w:tcW w:w="1861" w:type="dxa"/>
            <w:noWrap/>
          </w:tcPr>
          <w:p w14:paraId="307A4D3A">
            <w:pPr>
              <w:rPr>
                <w:rFonts w:hint="eastAsia" w:ascii="仿宋_GB2312" w:hAnsi="仿宋_GB2312" w:eastAsia="仿宋_GB2312" w:cs="仿宋_GB2312"/>
                <w:szCs w:val="21"/>
              </w:rPr>
            </w:pPr>
          </w:p>
        </w:tc>
        <w:tc>
          <w:tcPr>
            <w:tcW w:w="1854" w:type="dxa"/>
            <w:noWrap/>
          </w:tcPr>
          <w:p w14:paraId="7BD93917">
            <w:pPr>
              <w:rPr>
                <w:rFonts w:hint="eastAsia" w:ascii="仿宋_GB2312" w:hAnsi="仿宋_GB2312" w:eastAsia="仿宋_GB2312" w:cs="仿宋_GB2312"/>
                <w:szCs w:val="21"/>
              </w:rPr>
            </w:pPr>
          </w:p>
        </w:tc>
      </w:tr>
      <w:tr w14:paraId="538EA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7186635F">
            <w:pPr>
              <w:rPr>
                <w:rFonts w:hint="eastAsia" w:ascii="仿宋_GB2312" w:hAnsi="仿宋_GB2312" w:eastAsia="仿宋_GB2312" w:cs="仿宋_GB2312"/>
                <w:szCs w:val="21"/>
              </w:rPr>
            </w:pPr>
          </w:p>
        </w:tc>
        <w:tc>
          <w:tcPr>
            <w:tcW w:w="2002" w:type="dxa"/>
            <w:noWrap/>
          </w:tcPr>
          <w:p w14:paraId="7014C685">
            <w:pPr>
              <w:rPr>
                <w:rFonts w:hint="eastAsia" w:ascii="仿宋_GB2312" w:hAnsi="仿宋_GB2312" w:eastAsia="仿宋_GB2312" w:cs="仿宋_GB2312"/>
                <w:szCs w:val="21"/>
              </w:rPr>
            </w:pPr>
          </w:p>
        </w:tc>
        <w:tc>
          <w:tcPr>
            <w:tcW w:w="1745" w:type="dxa"/>
            <w:noWrap/>
          </w:tcPr>
          <w:p w14:paraId="343B8157">
            <w:pPr>
              <w:rPr>
                <w:rFonts w:hint="eastAsia" w:ascii="仿宋_GB2312" w:hAnsi="仿宋_GB2312" w:eastAsia="仿宋_GB2312" w:cs="仿宋_GB2312"/>
                <w:szCs w:val="21"/>
              </w:rPr>
            </w:pPr>
          </w:p>
        </w:tc>
        <w:tc>
          <w:tcPr>
            <w:tcW w:w="1861" w:type="dxa"/>
            <w:noWrap/>
          </w:tcPr>
          <w:p w14:paraId="2E392306">
            <w:pPr>
              <w:rPr>
                <w:rFonts w:hint="eastAsia" w:ascii="仿宋_GB2312" w:hAnsi="仿宋_GB2312" w:eastAsia="仿宋_GB2312" w:cs="仿宋_GB2312"/>
                <w:szCs w:val="21"/>
              </w:rPr>
            </w:pPr>
          </w:p>
        </w:tc>
        <w:tc>
          <w:tcPr>
            <w:tcW w:w="1854" w:type="dxa"/>
            <w:noWrap/>
          </w:tcPr>
          <w:p w14:paraId="66CC8CCA">
            <w:pPr>
              <w:rPr>
                <w:rFonts w:hint="eastAsia" w:ascii="仿宋_GB2312" w:hAnsi="仿宋_GB2312" w:eastAsia="仿宋_GB2312" w:cs="仿宋_GB2312"/>
                <w:szCs w:val="21"/>
              </w:rPr>
            </w:pPr>
          </w:p>
        </w:tc>
      </w:tr>
      <w:tr w14:paraId="0CD6B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161E2FBE">
            <w:pPr>
              <w:rPr>
                <w:rFonts w:hint="eastAsia" w:ascii="仿宋_GB2312" w:hAnsi="仿宋_GB2312" w:eastAsia="仿宋_GB2312" w:cs="仿宋_GB2312"/>
                <w:szCs w:val="21"/>
              </w:rPr>
            </w:pPr>
          </w:p>
        </w:tc>
        <w:tc>
          <w:tcPr>
            <w:tcW w:w="2002" w:type="dxa"/>
            <w:noWrap/>
          </w:tcPr>
          <w:p w14:paraId="6509C0C5">
            <w:pPr>
              <w:rPr>
                <w:rFonts w:hint="eastAsia" w:ascii="仿宋_GB2312" w:hAnsi="仿宋_GB2312" w:eastAsia="仿宋_GB2312" w:cs="仿宋_GB2312"/>
                <w:szCs w:val="21"/>
              </w:rPr>
            </w:pPr>
          </w:p>
        </w:tc>
        <w:tc>
          <w:tcPr>
            <w:tcW w:w="1745" w:type="dxa"/>
            <w:noWrap/>
          </w:tcPr>
          <w:p w14:paraId="621D9666">
            <w:pPr>
              <w:rPr>
                <w:rFonts w:hint="eastAsia" w:ascii="仿宋_GB2312" w:hAnsi="仿宋_GB2312" w:eastAsia="仿宋_GB2312" w:cs="仿宋_GB2312"/>
                <w:szCs w:val="21"/>
              </w:rPr>
            </w:pPr>
          </w:p>
        </w:tc>
        <w:tc>
          <w:tcPr>
            <w:tcW w:w="1861" w:type="dxa"/>
            <w:noWrap/>
          </w:tcPr>
          <w:p w14:paraId="13B0E9AE">
            <w:pPr>
              <w:rPr>
                <w:rFonts w:hint="eastAsia" w:ascii="仿宋_GB2312" w:hAnsi="仿宋_GB2312" w:eastAsia="仿宋_GB2312" w:cs="仿宋_GB2312"/>
                <w:szCs w:val="21"/>
              </w:rPr>
            </w:pPr>
          </w:p>
        </w:tc>
        <w:tc>
          <w:tcPr>
            <w:tcW w:w="1854" w:type="dxa"/>
            <w:noWrap/>
          </w:tcPr>
          <w:p w14:paraId="55F24ECD">
            <w:pPr>
              <w:rPr>
                <w:rFonts w:hint="eastAsia" w:ascii="仿宋_GB2312" w:hAnsi="仿宋_GB2312" w:eastAsia="仿宋_GB2312" w:cs="仿宋_GB2312"/>
                <w:szCs w:val="21"/>
              </w:rPr>
            </w:pPr>
          </w:p>
        </w:tc>
      </w:tr>
      <w:tr w14:paraId="5F6FF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094A004F">
            <w:pPr>
              <w:rPr>
                <w:rFonts w:hint="eastAsia" w:ascii="仿宋_GB2312" w:hAnsi="仿宋_GB2312" w:eastAsia="仿宋_GB2312" w:cs="仿宋_GB2312"/>
                <w:szCs w:val="21"/>
              </w:rPr>
            </w:pPr>
          </w:p>
        </w:tc>
        <w:tc>
          <w:tcPr>
            <w:tcW w:w="2002" w:type="dxa"/>
            <w:noWrap/>
          </w:tcPr>
          <w:p w14:paraId="339F9F21">
            <w:pPr>
              <w:rPr>
                <w:rFonts w:hint="eastAsia" w:ascii="仿宋_GB2312" w:hAnsi="仿宋_GB2312" w:eastAsia="仿宋_GB2312" w:cs="仿宋_GB2312"/>
                <w:szCs w:val="21"/>
              </w:rPr>
            </w:pPr>
          </w:p>
        </w:tc>
        <w:tc>
          <w:tcPr>
            <w:tcW w:w="1745" w:type="dxa"/>
            <w:noWrap/>
          </w:tcPr>
          <w:p w14:paraId="6503F002">
            <w:pPr>
              <w:rPr>
                <w:rFonts w:hint="eastAsia" w:ascii="仿宋_GB2312" w:hAnsi="仿宋_GB2312" w:eastAsia="仿宋_GB2312" w:cs="仿宋_GB2312"/>
                <w:szCs w:val="21"/>
              </w:rPr>
            </w:pPr>
          </w:p>
        </w:tc>
        <w:tc>
          <w:tcPr>
            <w:tcW w:w="1861" w:type="dxa"/>
            <w:noWrap/>
          </w:tcPr>
          <w:p w14:paraId="3088E9D2">
            <w:pPr>
              <w:rPr>
                <w:rFonts w:hint="eastAsia" w:ascii="仿宋_GB2312" w:hAnsi="仿宋_GB2312" w:eastAsia="仿宋_GB2312" w:cs="仿宋_GB2312"/>
                <w:szCs w:val="21"/>
              </w:rPr>
            </w:pPr>
          </w:p>
        </w:tc>
        <w:tc>
          <w:tcPr>
            <w:tcW w:w="1854" w:type="dxa"/>
            <w:noWrap/>
          </w:tcPr>
          <w:p w14:paraId="7DDF71E9">
            <w:pPr>
              <w:rPr>
                <w:rFonts w:hint="eastAsia" w:ascii="仿宋_GB2312" w:hAnsi="仿宋_GB2312" w:eastAsia="仿宋_GB2312" w:cs="仿宋_GB2312"/>
                <w:szCs w:val="21"/>
              </w:rPr>
            </w:pPr>
          </w:p>
        </w:tc>
      </w:tr>
      <w:tr w14:paraId="068E1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jc w:val="center"/>
        </w:trPr>
        <w:tc>
          <w:tcPr>
            <w:tcW w:w="1067" w:type="dxa"/>
            <w:noWrap/>
          </w:tcPr>
          <w:p w14:paraId="30212237">
            <w:pPr>
              <w:rPr>
                <w:rFonts w:hint="eastAsia" w:ascii="仿宋_GB2312" w:hAnsi="仿宋_GB2312" w:eastAsia="仿宋_GB2312" w:cs="仿宋_GB2312"/>
                <w:szCs w:val="21"/>
              </w:rPr>
            </w:pPr>
          </w:p>
        </w:tc>
        <w:tc>
          <w:tcPr>
            <w:tcW w:w="2002" w:type="dxa"/>
            <w:noWrap/>
          </w:tcPr>
          <w:p w14:paraId="2339D499">
            <w:pPr>
              <w:rPr>
                <w:rFonts w:hint="eastAsia" w:ascii="仿宋_GB2312" w:hAnsi="仿宋_GB2312" w:eastAsia="仿宋_GB2312" w:cs="仿宋_GB2312"/>
                <w:szCs w:val="21"/>
              </w:rPr>
            </w:pPr>
          </w:p>
        </w:tc>
        <w:tc>
          <w:tcPr>
            <w:tcW w:w="1745" w:type="dxa"/>
            <w:noWrap/>
          </w:tcPr>
          <w:p w14:paraId="27053FE0">
            <w:pPr>
              <w:rPr>
                <w:rFonts w:hint="eastAsia" w:ascii="仿宋_GB2312" w:hAnsi="仿宋_GB2312" w:eastAsia="仿宋_GB2312" w:cs="仿宋_GB2312"/>
                <w:szCs w:val="21"/>
              </w:rPr>
            </w:pPr>
          </w:p>
        </w:tc>
        <w:tc>
          <w:tcPr>
            <w:tcW w:w="1861" w:type="dxa"/>
            <w:noWrap/>
          </w:tcPr>
          <w:p w14:paraId="3F114F97">
            <w:pPr>
              <w:rPr>
                <w:rFonts w:hint="eastAsia" w:ascii="仿宋_GB2312" w:hAnsi="仿宋_GB2312" w:eastAsia="仿宋_GB2312" w:cs="仿宋_GB2312"/>
                <w:szCs w:val="21"/>
              </w:rPr>
            </w:pPr>
          </w:p>
        </w:tc>
        <w:tc>
          <w:tcPr>
            <w:tcW w:w="1854" w:type="dxa"/>
            <w:noWrap/>
          </w:tcPr>
          <w:p w14:paraId="60852744">
            <w:pPr>
              <w:rPr>
                <w:rFonts w:hint="eastAsia" w:ascii="仿宋_GB2312" w:hAnsi="仿宋_GB2312" w:eastAsia="仿宋_GB2312" w:cs="仿宋_GB2312"/>
                <w:szCs w:val="21"/>
              </w:rPr>
            </w:pPr>
          </w:p>
        </w:tc>
      </w:tr>
      <w:tr w14:paraId="4F463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312435C9">
            <w:pPr>
              <w:rPr>
                <w:rFonts w:hint="eastAsia" w:ascii="仿宋_GB2312" w:hAnsi="仿宋_GB2312" w:eastAsia="仿宋_GB2312" w:cs="仿宋_GB2312"/>
                <w:szCs w:val="21"/>
              </w:rPr>
            </w:pPr>
          </w:p>
        </w:tc>
        <w:tc>
          <w:tcPr>
            <w:tcW w:w="2002" w:type="dxa"/>
            <w:noWrap/>
          </w:tcPr>
          <w:p w14:paraId="27918FA4">
            <w:pPr>
              <w:rPr>
                <w:rFonts w:hint="eastAsia" w:ascii="仿宋_GB2312" w:hAnsi="仿宋_GB2312" w:eastAsia="仿宋_GB2312" w:cs="仿宋_GB2312"/>
                <w:szCs w:val="21"/>
              </w:rPr>
            </w:pPr>
          </w:p>
        </w:tc>
        <w:tc>
          <w:tcPr>
            <w:tcW w:w="1745" w:type="dxa"/>
            <w:noWrap/>
          </w:tcPr>
          <w:p w14:paraId="374A17D9">
            <w:pPr>
              <w:rPr>
                <w:rFonts w:hint="eastAsia" w:ascii="仿宋_GB2312" w:hAnsi="仿宋_GB2312" w:eastAsia="仿宋_GB2312" w:cs="仿宋_GB2312"/>
                <w:szCs w:val="21"/>
              </w:rPr>
            </w:pPr>
          </w:p>
        </w:tc>
        <w:tc>
          <w:tcPr>
            <w:tcW w:w="1861" w:type="dxa"/>
            <w:noWrap/>
          </w:tcPr>
          <w:p w14:paraId="5A682D14">
            <w:pPr>
              <w:rPr>
                <w:rFonts w:hint="eastAsia" w:ascii="仿宋_GB2312" w:hAnsi="仿宋_GB2312" w:eastAsia="仿宋_GB2312" w:cs="仿宋_GB2312"/>
                <w:szCs w:val="21"/>
              </w:rPr>
            </w:pPr>
          </w:p>
        </w:tc>
        <w:tc>
          <w:tcPr>
            <w:tcW w:w="1854" w:type="dxa"/>
            <w:noWrap/>
          </w:tcPr>
          <w:p w14:paraId="5762898F">
            <w:pPr>
              <w:rPr>
                <w:rFonts w:hint="eastAsia" w:ascii="仿宋_GB2312" w:hAnsi="仿宋_GB2312" w:eastAsia="仿宋_GB2312" w:cs="仿宋_GB2312"/>
                <w:szCs w:val="21"/>
              </w:rPr>
            </w:pPr>
          </w:p>
        </w:tc>
      </w:tr>
      <w:tr w14:paraId="47BB4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2F498F44">
            <w:pPr>
              <w:rPr>
                <w:rFonts w:hint="eastAsia" w:ascii="仿宋_GB2312" w:hAnsi="仿宋_GB2312" w:eastAsia="仿宋_GB2312" w:cs="仿宋_GB2312"/>
                <w:szCs w:val="21"/>
              </w:rPr>
            </w:pPr>
          </w:p>
        </w:tc>
        <w:tc>
          <w:tcPr>
            <w:tcW w:w="2002" w:type="dxa"/>
            <w:noWrap/>
          </w:tcPr>
          <w:p w14:paraId="20B8ABE6">
            <w:pPr>
              <w:rPr>
                <w:rFonts w:hint="eastAsia" w:ascii="仿宋_GB2312" w:hAnsi="仿宋_GB2312" w:eastAsia="仿宋_GB2312" w:cs="仿宋_GB2312"/>
                <w:szCs w:val="21"/>
              </w:rPr>
            </w:pPr>
          </w:p>
        </w:tc>
        <w:tc>
          <w:tcPr>
            <w:tcW w:w="1745" w:type="dxa"/>
            <w:noWrap/>
          </w:tcPr>
          <w:p w14:paraId="25954173">
            <w:pPr>
              <w:rPr>
                <w:rFonts w:hint="eastAsia" w:ascii="仿宋_GB2312" w:hAnsi="仿宋_GB2312" w:eastAsia="仿宋_GB2312" w:cs="仿宋_GB2312"/>
                <w:szCs w:val="21"/>
              </w:rPr>
            </w:pPr>
          </w:p>
        </w:tc>
        <w:tc>
          <w:tcPr>
            <w:tcW w:w="1861" w:type="dxa"/>
            <w:noWrap/>
          </w:tcPr>
          <w:p w14:paraId="077DF25B">
            <w:pPr>
              <w:rPr>
                <w:rFonts w:hint="eastAsia" w:ascii="仿宋_GB2312" w:hAnsi="仿宋_GB2312" w:eastAsia="仿宋_GB2312" w:cs="仿宋_GB2312"/>
                <w:szCs w:val="21"/>
              </w:rPr>
            </w:pPr>
          </w:p>
        </w:tc>
        <w:tc>
          <w:tcPr>
            <w:tcW w:w="1854" w:type="dxa"/>
            <w:noWrap/>
          </w:tcPr>
          <w:p w14:paraId="7A978E0D">
            <w:pPr>
              <w:rPr>
                <w:rFonts w:hint="eastAsia" w:ascii="仿宋_GB2312" w:hAnsi="仿宋_GB2312" w:eastAsia="仿宋_GB2312" w:cs="仿宋_GB2312"/>
                <w:szCs w:val="21"/>
              </w:rPr>
            </w:pPr>
          </w:p>
        </w:tc>
      </w:tr>
      <w:tr w14:paraId="0455A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1B3934E0">
            <w:pPr>
              <w:rPr>
                <w:rFonts w:hint="eastAsia" w:ascii="仿宋_GB2312" w:hAnsi="仿宋_GB2312" w:eastAsia="仿宋_GB2312" w:cs="仿宋_GB2312"/>
                <w:szCs w:val="21"/>
              </w:rPr>
            </w:pPr>
          </w:p>
        </w:tc>
        <w:tc>
          <w:tcPr>
            <w:tcW w:w="2002" w:type="dxa"/>
            <w:noWrap/>
          </w:tcPr>
          <w:p w14:paraId="6E5EB99E">
            <w:pPr>
              <w:rPr>
                <w:rFonts w:hint="eastAsia" w:ascii="仿宋_GB2312" w:hAnsi="仿宋_GB2312" w:eastAsia="仿宋_GB2312" w:cs="仿宋_GB2312"/>
                <w:szCs w:val="21"/>
              </w:rPr>
            </w:pPr>
          </w:p>
        </w:tc>
        <w:tc>
          <w:tcPr>
            <w:tcW w:w="1745" w:type="dxa"/>
            <w:noWrap/>
          </w:tcPr>
          <w:p w14:paraId="264C98AF">
            <w:pPr>
              <w:rPr>
                <w:rFonts w:hint="eastAsia" w:ascii="仿宋_GB2312" w:hAnsi="仿宋_GB2312" w:eastAsia="仿宋_GB2312" w:cs="仿宋_GB2312"/>
                <w:szCs w:val="21"/>
              </w:rPr>
            </w:pPr>
          </w:p>
        </w:tc>
        <w:tc>
          <w:tcPr>
            <w:tcW w:w="1861" w:type="dxa"/>
            <w:noWrap/>
          </w:tcPr>
          <w:p w14:paraId="19C2749D">
            <w:pPr>
              <w:rPr>
                <w:rFonts w:hint="eastAsia" w:ascii="仿宋_GB2312" w:hAnsi="仿宋_GB2312" w:eastAsia="仿宋_GB2312" w:cs="仿宋_GB2312"/>
                <w:szCs w:val="21"/>
              </w:rPr>
            </w:pPr>
          </w:p>
        </w:tc>
        <w:tc>
          <w:tcPr>
            <w:tcW w:w="1854" w:type="dxa"/>
            <w:noWrap/>
          </w:tcPr>
          <w:p w14:paraId="73EE3510">
            <w:pPr>
              <w:rPr>
                <w:rFonts w:hint="eastAsia" w:ascii="仿宋_GB2312" w:hAnsi="仿宋_GB2312" w:eastAsia="仿宋_GB2312" w:cs="仿宋_GB2312"/>
                <w:szCs w:val="21"/>
              </w:rPr>
            </w:pPr>
          </w:p>
        </w:tc>
      </w:tr>
      <w:tr w14:paraId="38C1F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22A3B083">
            <w:pPr>
              <w:rPr>
                <w:rFonts w:hint="eastAsia" w:ascii="仿宋_GB2312" w:hAnsi="仿宋_GB2312" w:eastAsia="仿宋_GB2312" w:cs="仿宋_GB2312"/>
                <w:szCs w:val="21"/>
              </w:rPr>
            </w:pPr>
          </w:p>
        </w:tc>
        <w:tc>
          <w:tcPr>
            <w:tcW w:w="2002" w:type="dxa"/>
            <w:noWrap/>
          </w:tcPr>
          <w:p w14:paraId="26CE9B29">
            <w:pPr>
              <w:rPr>
                <w:rFonts w:hint="eastAsia" w:ascii="仿宋_GB2312" w:hAnsi="仿宋_GB2312" w:eastAsia="仿宋_GB2312" w:cs="仿宋_GB2312"/>
                <w:szCs w:val="21"/>
              </w:rPr>
            </w:pPr>
          </w:p>
        </w:tc>
        <w:tc>
          <w:tcPr>
            <w:tcW w:w="1745" w:type="dxa"/>
            <w:noWrap/>
          </w:tcPr>
          <w:p w14:paraId="7BC736BF">
            <w:pPr>
              <w:rPr>
                <w:rFonts w:hint="eastAsia" w:ascii="仿宋_GB2312" w:hAnsi="仿宋_GB2312" w:eastAsia="仿宋_GB2312" w:cs="仿宋_GB2312"/>
                <w:szCs w:val="21"/>
              </w:rPr>
            </w:pPr>
          </w:p>
        </w:tc>
        <w:tc>
          <w:tcPr>
            <w:tcW w:w="1861" w:type="dxa"/>
            <w:noWrap/>
          </w:tcPr>
          <w:p w14:paraId="0E43271F">
            <w:pPr>
              <w:rPr>
                <w:rFonts w:hint="eastAsia" w:ascii="仿宋_GB2312" w:hAnsi="仿宋_GB2312" w:eastAsia="仿宋_GB2312" w:cs="仿宋_GB2312"/>
                <w:szCs w:val="21"/>
              </w:rPr>
            </w:pPr>
          </w:p>
        </w:tc>
        <w:tc>
          <w:tcPr>
            <w:tcW w:w="1854" w:type="dxa"/>
            <w:noWrap/>
          </w:tcPr>
          <w:p w14:paraId="3FB28D35">
            <w:pPr>
              <w:rPr>
                <w:rFonts w:hint="eastAsia" w:ascii="仿宋_GB2312" w:hAnsi="仿宋_GB2312" w:eastAsia="仿宋_GB2312" w:cs="仿宋_GB2312"/>
                <w:szCs w:val="21"/>
              </w:rPr>
            </w:pPr>
          </w:p>
        </w:tc>
      </w:tr>
    </w:tbl>
    <w:p w14:paraId="2548F6CF">
      <w:pPr>
        <w:rPr>
          <w:rFonts w:hint="eastAsia" w:ascii="仿宋_GB2312" w:hAnsi="仿宋_GB2312" w:eastAsia="仿宋_GB2312" w:cs="仿宋_GB2312"/>
        </w:rPr>
      </w:pPr>
      <w:r>
        <w:rPr>
          <w:rFonts w:hint="eastAsia" w:ascii="仿宋_GB2312" w:hAnsi="仿宋_GB2312" w:eastAsia="仿宋_GB2312" w:cs="仿宋_GB2312"/>
        </w:rPr>
        <w:t>（请同时按照招标文件要求提供证明文件）</w:t>
      </w:r>
    </w:p>
    <w:p w14:paraId="0083E76A">
      <w:pPr>
        <w:spacing w:line="400" w:lineRule="exact"/>
        <w:ind w:firstLine="480" w:firstLineChars="200"/>
        <w:jc w:val="left"/>
        <w:rPr>
          <w:rFonts w:hint="eastAsia" w:ascii="仿宋_GB2312" w:hAnsi="仿宋_GB2312" w:eastAsia="仿宋_GB2312" w:cs="仿宋_GB2312"/>
          <w:sz w:val="24"/>
        </w:rPr>
      </w:pPr>
    </w:p>
    <w:p w14:paraId="1E56242B">
      <w:pPr>
        <w:spacing w:line="400" w:lineRule="exact"/>
        <w:ind w:firstLine="480" w:firstLineChars="200"/>
        <w:jc w:val="left"/>
        <w:rPr>
          <w:rFonts w:hint="eastAsia" w:ascii="仿宋_GB2312" w:hAnsi="仿宋_GB2312" w:eastAsia="仿宋_GB2312" w:cs="仿宋_GB2312"/>
          <w:sz w:val="24"/>
        </w:rPr>
      </w:pPr>
    </w:p>
    <w:p w14:paraId="1471C415">
      <w:pPr>
        <w:spacing w:line="400" w:lineRule="exact"/>
        <w:ind w:firstLine="480" w:firstLineChars="200"/>
        <w:jc w:val="left"/>
        <w:rPr>
          <w:rFonts w:hint="eastAsia" w:ascii="仿宋_GB2312" w:hAnsi="仿宋_GB2312" w:eastAsia="仿宋_GB2312" w:cs="仿宋_GB2312"/>
          <w:sz w:val="24"/>
        </w:rPr>
      </w:pPr>
    </w:p>
    <w:p w14:paraId="2A2FECAE">
      <w:pPr>
        <w:spacing w:line="400" w:lineRule="exact"/>
        <w:ind w:firstLine="480" w:firstLineChars="200"/>
        <w:jc w:val="left"/>
        <w:rPr>
          <w:rFonts w:hint="eastAsia" w:ascii="仿宋_GB2312" w:hAnsi="仿宋_GB2312" w:eastAsia="仿宋_GB2312" w:cs="仿宋_GB2312"/>
          <w:sz w:val="24"/>
        </w:rPr>
      </w:pPr>
    </w:p>
    <w:p w14:paraId="62FC4015">
      <w:pPr>
        <w:spacing w:line="400" w:lineRule="exact"/>
        <w:ind w:firstLine="480" w:firstLineChars="200"/>
        <w:jc w:val="left"/>
        <w:rPr>
          <w:rFonts w:hint="eastAsia" w:ascii="仿宋_GB2312" w:hAnsi="仿宋_GB2312" w:eastAsia="仿宋_GB2312" w:cs="仿宋_GB2312"/>
          <w:sz w:val="24"/>
        </w:rPr>
      </w:pPr>
    </w:p>
    <w:p w14:paraId="0C087F47">
      <w:pPr>
        <w:spacing w:line="400" w:lineRule="exact"/>
        <w:ind w:firstLine="480" w:firstLineChars="200"/>
        <w:jc w:val="left"/>
        <w:rPr>
          <w:rFonts w:hint="eastAsia" w:ascii="仿宋_GB2312" w:hAnsi="仿宋_GB2312" w:eastAsia="仿宋_GB2312" w:cs="仿宋_GB2312"/>
          <w:sz w:val="24"/>
        </w:rPr>
      </w:pPr>
    </w:p>
    <w:p w14:paraId="5D5782D4">
      <w:pPr>
        <w:spacing w:line="400" w:lineRule="exact"/>
        <w:ind w:firstLine="480" w:firstLineChars="200"/>
        <w:jc w:val="left"/>
        <w:rPr>
          <w:rFonts w:hint="eastAsia" w:ascii="仿宋_GB2312" w:hAnsi="仿宋_GB2312" w:eastAsia="仿宋_GB2312" w:cs="仿宋_GB2312"/>
          <w:sz w:val="24"/>
        </w:rPr>
      </w:pPr>
    </w:p>
    <w:p w14:paraId="005675F5">
      <w:pPr>
        <w:spacing w:line="400" w:lineRule="exact"/>
        <w:ind w:firstLine="480" w:firstLineChars="200"/>
        <w:jc w:val="left"/>
        <w:rPr>
          <w:rFonts w:hint="eastAsia" w:ascii="仿宋_GB2312" w:hAnsi="仿宋_GB2312" w:eastAsia="仿宋_GB2312" w:cs="仿宋_GB2312"/>
          <w:sz w:val="24"/>
        </w:rPr>
      </w:pPr>
    </w:p>
    <w:p w14:paraId="2EB69CC6">
      <w:pPr>
        <w:spacing w:line="400" w:lineRule="exact"/>
        <w:ind w:firstLine="480" w:firstLineChars="200"/>
        <w:jc w:val="left"/>
        <w:rPr>
          <w:rFonts w:hint="eastAsia" w:ascii="仿宋_GB2312" w:hAnsi="仿宋_GB2312" w:eastAsia="仿宋_GB2312" w:cs="仿宋_GB2312"/>
          <w:sz w:val="24"/>
        </w:rPr>
      </w:pPr>
    </w:p>
    <w:p w14:paraId="60B9DC18">
      <w:pPr>
        <w:spacing w:line="400" w:lineRule="exact"/>
        <w:ind w:firstLine="480" w:firstLineChars="200"/>
        <w:jc w:val="left"/>
        <w:rPr>
          <w:rFonts w:hint="eastAsia" w:ascii="仿宋_GB2312" w:hAnsi="仿宋_GB2312" w:eastAsia="仿宋_GB2312" w:cs="仿宋_GB2312"/>
          <w:sz w:val="24"/>
        </w:rPr>
      </w:pPr>
    </w:p>
    <w:p w14:paraId="0E9279B5">
      <w:pPr>
        <w:spacing w:line="360" w:lineRule="auto"/>
        <w:ind w:firstLine="420"/>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议价单位名称：</w:t>
      </w:r>
      <w:r>
        <w:rPr>
          <w:rFonts w:hint="eastAsia" w:ascii="仿宋_GB2312" w:hAnsi="仿宋_GB2312" w:eastAsia="仿宋_GB2312" w:cs="仿宋_GB2312"/>
          <w:color w:val="000000" w:themeColor="text1"/>
          <w:sz w:val="24"/>
          <w14:textFill>
            <w14:solidFill>
              <w14:schemeClr w14:val="tx1"/>
            </w14:solidFill>
          </w14:textFill>
        </w:rPr>
        <w:t>　　　　　　　</w:t>
      </w:r>
    </w:p>
    <w:p w14:paraId="67BEBACD">
      <w:pPr>
        <w:spacing w:line="360" w:lineRule="auto"/>
        <w:ind w:firstLine="420"/>
        <w:rPr>
          <w:rFonts w:hint="eastAsia" w:ascii="仿宋_GB2312" w:hAnsi="仿宋_GB2312" w:eastAsia="仿宋_GB2312" w:cs="仿宋_GB2312"/>
          <w:b/>
          <w:bCs/>
          <w:sz w:val="24"/>
        </w:rPr>
      </w:pPr>
      <w:r>
        <w:rPr>
          <w:rFonts w:hint="eastAsia" w:ascii="仿宋_GB2312" w:hAnsi="仿宋_GB2312" w:eastAsia="仿宋_GB2312" w:cs="仿宋_GB2312"/>
          <w:b/>
          <w:bCs/>
          <w:color w:val="000000" w:themeColor="text1"/>
          <w:sz w:val="24"/>
          <w14:textFill>
            <w14:solidFill>
              <w14:schemeClr w14:val="tx1"/>
            </w14:solidFill>
          </w14:textFill>
        </w:rPr>
        <w:t>日期：</w:t>
      </w:r>
      <w:r>
        <w:rPr>
          <w:rFonts w:hint="eastAsia" w:ascii="仿宋_GB2312" w:hAnsi="仿宋_GB2312" w:eastAsia="仿宋_GB2312" w:cs="仿宋_GB2312"/>
          <w:b/>
          <w:bCs/>
          <w:sz w:val="24"/>
        </w:rPr>
        <w:t>年月日</w:t>
      </w:r>
    </w:p>
    <w:p w14:paraId="153DC1FA">
      <w:pPr>
        <w:spacing w:line="360" w:lineRule="auto"/>
        <w:ind w:firstLine="241" w:firstLineChars="100"/>
        <w:rPr>
          <w:rFonts w:hint="eastAsia" w:ascii="仿宋_GB2312" w:hAnsi="仿宋_GB2312" w:eastAsia="仿宋_GB2312" w:cs="仿宋_GB2312"/>
          <w:b/>
          <w:sz w:val="24"/>
        </w:rPr>
      </w:pPr>
      <w:r>
        <w:rPr>
          <w:rFonts w:hint="eastAsia" w:ascii="仿宋_GB2312" w:hAnsi="仿宋_GB2312" w:eastAsia="仿宋_GB2312" w:cs="仿宋_GB2312"/>
          <w:b/>
          <w:sz w:val="24"/>
        </w:rPr>
        <w:t>（此处加盖议价单位公章）</w:t>
      </w:r>
    </w:p>
    <w:p w14:paraId="0A3F4E8E">
      <w:pPr>
        <w:spacing w:line="400" w:lineRule="exact"/>
        <w:ind w:firstLine="480" w:firstLineChars="200"/>
        <w:jc w:val="left"/>
        <w:rPr>
          <w:rFonts w:hint="eastAsia" w:ascii="仿宋_GB2312" w:hAnsi="仿宋_GB2312" w:eastAsia="仿宋_GB2312" w:cs="仿宋_GB2312"/>
          <w:sz w:val="24"/>
        </w:rPr>
      </w:pPr>
    </w:p>
    <w:p w14:paraId="23ECA795">
      <w:pPr>
        <w:spacing w:line="400" w:lineRule="exact"/>
        <w:ind w:firstLine="480" w:firstLineChars="200"/>
        <w:jc w:val="left"/>
        <w:rPr>
          <w:rFonts w:hint="eastAsia" w:ascii="仿宋_GB2312" w:hAnsi="仿宋_GB2312" w:eastAsia="仿宋_GB2312" w:cs="仿宋_GB2312"/>
          <w:sz w:val="24"/>
        </w:rPr>
      </w:pPr>
    </w:p>
    <w:p w14:paraId="31C70145">
      <w:pPr>
        <w:spacing w:line="400" w:lineRule="exact"/>
        <w:ind w:firstLine="480" w:firstLineChars="200"/>
        <w:jc w:val="left"/>
        <w:rPr>
          <w:rFonts w:hint="eastAsia" w:ascii="仿宋_GB2312" w:hAnsi="仿宋_GB2312" w:eastAsia="仿宋_GB2312" w:cs="仿宋_GB2312"/>
          <w:sz w:val="24"/>
        </w:rPr>
      </w:pPr>
    </w:p>
    <w:p w14:paraId="5E97DFBD">
      <w:pPr>
        <w:spacing w:line="400" w:lineRule="exact"/>
        <w:ind w:firstLine="480" w:firstLineChars="200"/>
        <w:jc w:val="left"/>
        <w:rPr>
          <w:rFonts w:hint="eastAsia" w:ascii="仿宋_GB2312" w:hAnsi="仿宋_GB2312" w:eastAsia="仿宋_GB2312" w:cs="仿宋_GB2312"/>
          <w:sz w:val="24"/>
        </w:rPr>
      </w:pPr>
    </w:p>
    <w:p w14:paraId="3ADA08FF">
      <w:pPr>
        <w:spacing w:line="400" w:lineRule="exact"/>
        <w:ind w:firstLine="480" w:firstLineChars="200"/>
        <w:jc w:val="left"/>
        <w:rPr>
          <w:rFonts w:hint="eastAsia" w:ascii="仿宋_GB2312" w:hAnsi="仿宋_GB2312" w:eastAsia="仿宋_GB2312" w:cs="仿宋_GB2312"/>
          <w:sz w:val="24"/>
        </w:rPr>
      </w:pPr>
    </w:p>
    <w:p w14:paraId="3BB79932">
      <w:pPr>
        <w:rPr>
          <w:rFonts w:hint="eastAsia" w:ascii="仿宋_GB2312" w:hAnsi="仿宋_GB2312" w:eastAsia="仿宋_GB2312" w:cs="仿宋_GB2312"/>
        </w:rPr>
      </w:pPr>
      <w:bookmarkStart w:id="16" w:name="_Toc57128637"/>
      <w:r>
        <w:rPr>
          <w:rFonts w:hint="eastAsia" w:ascii="仿宋_GB2312" w:hAnsi="仿宋_GB2312" w:eastAsia="仿宋_GB2312" w:cs="仿宋_GB2312"/>
        </w:rPr>
        <w:br w:type="page"/>
      </w:r>
    </w:p>
    <w:p w14:paraId="7C24CE5F">
      <w:pPr>
        <w:pStyle w:val="3"/>
        <w:spacing w:line="240" w:lineRule="auto"/>
        <w:ind w:firstLine="2891" w:firstLineChars="900"/>
        <w:jc w:val="left"/>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（二）法定代表人证明书</w:t>
      </w:r>
      <w:bookmarkEnd w:id="16"/>
    </w:p>
    <w:p w14:paraId="64B1ED86">
      <w:pPr>
        <w:tabs>
          <w:tab w:val="left" w:pos="900"/>
        </w:tabs>
        <w:spacing w:line="480" w:lineRule="auto"/>
        <w:ind w:firstLine="945" w:firstLineChars="450"/>
        <w:rPr>
          <w:rFonts w:hint="eastAsia" w:ascii="仿宋_GB2312" w:hAnsi="仿宋_GB2312" w:eastAsia="仿宋_GB2312" w:cs="仿宋_GB2312"/>
        </w:rPr>
      </w:pPr>
      <w:r>
        <w:rPr>
          <w:rFonts w:hint="eastAsia" w:ascii="仿宋_GB2312" w:hAnsi="仿宋_GB2312" w:eastAsia="仿宋_GB2312" w:cs="仿宋_GB2312"/>
        </w:rPr>
        <w:t>______________同志，现任我单位职务，为法定代表人，特此证明。</w:t>
      </w:r>
    </w:p>
    <w:p w14:paraId="184128B5">
      <w:pPr>
        <w:spacing w:line="360" w:lineRule="auto"/>
        <w:ind w:firstLine="420" w:firstLineChars="200"/>
        <w:rPr>
          <w:rFonts w:hint="eastAsia" w:ascii="仿宋_GB2312" w:hAnsi="仿宋_GB2312" w:eastAsia="仿宋_GB2312" w:cs="仿宋_GB2312"/>
        </w:rPr>
      </w:pPr>
      <w:r>
        <w:rPr>
          <w:rFonts w:hint="eastAsia" w:ascii="仿宋_GB2312" w:hAnsi="仿宋_GB2312" w:eastAsia="仿宋_GB2312" w:cs="仿宋_GB2312"/>
        </w:rPr>
        <w:t>本证明书自签发之日起生效，有效期与本公司响应文件中标注的议价有效期相同。</w:t>
      </w:r>
    </w:p>
    <w:p w14:paraId="07EB32B5">
      <w:pPr>
        <w:spacing w:line="480" w:lineRule="auto"/>
        <w:ind w:firstLine="420" w:firstLineChars="200"/>
        <w:rPr>
          <w:rFonts w:hint="eastAsia" w:ascii="仿宋_GB2312" w:hAnsi="仿宋_GB2312" w:eastAsia="仿宋_GB2312" w:cs="仿宋_GB2312"/>
        </w:rPr>
      </w:pPr>
      <w:r>
        <w:rPr>
          <w:rFonts w:hint="eastAsia" w:ascii="仿宋_GB2312" w:hAnsi="仿宋_GB2312" w:eastAsia="仿宋_GB2312" w:cs="仿宋_GB2312"/>
        </w:rPr>
        <w:t>附：</w:t>
      </w:r>
    </w:p>
    <w:p w14:paraId="66E83817">
      <w:pPr>
        <w:spacing w:line="480" w:lineRule="auto"/>
        <w:ind w:firstLine="840" w:firstLineChars="400"/>
        <w:rPr>
          <w:rFonts w:hint="eastAsia" w:ascii="仿宋_GB2312" w:hAnsi="仿宋_GB2312" w:eastAsia="仿宋_GB2312" w:cs="仿宋_GB2312"/>
        </w:rPr>
      </w:pPr>
      <w:r>
        <w:rPr>
          <w:rFonts w:hint="eastAsia" w:ascii="仿宋_GB2312" w:hAnsi="仿宋_GB2312" w:eastAsia="仿宋_GB2312" w:cs="仿宋_GB2312"/>
        </w:rPr>
        <w:t>经济性质：</w:t>
      </w:r>
    </w:p>
    <w:p w14:paraId="5C4DAAB2">
      <w:pPr>
        <w:spacing w:line="480" w:lineRule="auto"/>
        <w:ind w:firstLine="840" w:firstLineChars="400"/>
        <w:rPr>
          <w:rFonts w:hint="eastAsia" w:ascii="仿宋_GB2312" w:hAnsi="仿宋_GB2312" w:eastAsia="仿宋_GB2312" w:cs="仿宋_GB2312"/>
        </w:rPr>
      </w:pPr>
      <w:r>
        <w:rPr>
          <w:rFonts w:hint="eastAsia" w:ascii="仿宋_GB2312" w:hAnsi="仿宋_GB2312" w:eastAsia="仿宋_GB2312" w:cs="仿宋_GB2312"/>
        </w:rPr>
        <w:t>主营（产）：</w:t>
      </w:r>
    </w:p>
    <w:p w14:paraId="46146886">
      <w:pPr>
        <w:spacing w:line="480" w:lineRule="auto"/>
        <w:ind w:firstLine="840" w:firstLineChars="400"/>
        <w:rPr>
          <w:rFonts w:hint="eastAsia" w:ascii="仿宋_GB2312" w:hAnsi="仿宋_GB2312" w:eastAsia="仿宋_GB2312" w:cs="仿宋_GB2312"/>
        </w:rPr>
      </w:pPr>
      <w:r>
        <w:rPr>
          <w:rFonts w:hint="eastAsia" w:ascii="仿宋_GB2312" w:hAnsi="仿宋_GB2312" w:eastAsia="仿宋_GB2312" w:cs="仿宋_GB2312"/>
        </w:rPr>
        <w:t>兼营（产）：</w:t>
      </w:r>
    </w:p>
    <w:p w14:paraId="77082628">
      <w:pPr>
        <w:spacing w:line="500" w:lineRule="exact"/>
        <w:rPr>
          <w:rFonts w:hint="eastAsia" w:ascii="仿宋_GB2312" w:hAnsi="仿宋_GB2312" w:eastAsia="仿宋_GB2312" w:cs="仿宋_GB2312"/>
          <w:b/>
          <w:bCs/>
        </w:rPr>
      </w:pPr>
    </w:p>
    <w:p w14:paraId="791E7097">
      <w:pPr>
        <w:spacing w:line="360" w:lineRule="auto"/>
        <w:rPr>
          <w:rFonts w:hint="eastAsia" w:ascii="仿宋_GB2312" w:hAnsi="仿宋_GB2312" w:eastAsia="仿宋_GB2312" w:cs="仿宋_GB2312"/>
          <w:sz w:val="24"/>
        </w:rPr>
      </w:pPr>
      <w:r>
        <w:rPr>
          <w:rFonts w:hint="eastAsia" w:ascii="仿宋_GB2312" w:hAnsi="仿宋_GB2312" w:eastAsia="仿宋_GB2312" w:cs="仿宋_GB2312"/>
          <w:b/>
          <w:bCs/>
          <w:sz w:val="24"/>
        </w:rPr>
        <w:t>议价单位名称：</w:t>
      </w:r>
    </w:p>
    <w:p w14:paraId="6E61EDBA">
      <w:pPr>
        <w:spacing w:line="360" w:lineRule="auto"/>
        <w:rPr>
          <w:rFonts w:hint="eastAsia" w:ascii="仿宋_GB2312" w:hAnsi="仿宋_GB2312" w:eastAsia="仿宋_GB2312" w:cs="仿宋_GB2312"/>
          <w:b/>
          <w:bCs/>
          <w:sz w:val="24"/>
        </w:rPr>
      </w:pPr>
      <w:r>
        <w:rPr>
          <w:rFonts w:hint="eastAsia" w:ascii="仿宋_GB2312" w:hAnsi="仿宋_GB2312" w:eastAsia="仿宋_GB2312" w:cs="仿宋_GB2312"/>
          <w:b/>
          <w:bCs/>
          <w:sz w:val="24"/>
        </w:rPr>
        <w:t>签发日期：年月日</w:t>
      </w:r>
    </w:p>
    <w:p w14:paraId="043B5DE5">
      <w:pPr>
        <w:spacing w:line="360" w:lineRule="auto"/>
        <w:rPr>
          <w:rFonts w:hint="eastAsia" w:ascii="仿宋_GB2312" w:hAnsi="仿宋_GB2312" w:eastAsia="仿宋_GB2312" w:cs="仿宋_GB2312"/>
          <w:sz w:val="24"/>
        </w:rPr>
      </w:pPr>
      <w:r>
        <w:rPr>
          <w:rFonts w:hint="eastAsia" w:ascii="仿宋_GB2312" w:hAnsi="仿宋_GB2312" w:eastAsia="仿宋_GB2312" w:cs="仿宋_GB2312"/>
          <w:b/>
          <w:sz w:val="24"/>
        </w:rPr>
        <w:t>（此处加盖议价单位公章）</w:t>
      </w:r>
    </w:p>
    <w:p w14:paraId="47CAE340">
      <w:pPr>
        <w:spacing w:line="500" w:lineRule="exact"/>
        <w:rPr>
          <w:rFonts w:hint="eastAsia" w:ascii="仿宋_GB2312" w:hAnsi="仿宋_GB2312" w:eastAsia="仿宋_GB2312" w:cs="仿宋_GB2312"/>
        </w:rPr>
      </w:pPr>
    </w:p>
    <w:p w14:paraId="54D098DC">
      <w:pPr>
        <w:spacing w:line="360" w:lineRule="auto"/>
        <w:rPr>
          <w:rFonts w:hint="eastAsia" w:ascii="仿宋_GB2312" w:hAnsi="仿宋_GB2312" w:eastAsia="仿宋_GB2312" w:cs="仿宋_GB2312"/>
          <w:b/>
          <w:sz w:val="24"/>
        </w:rPr>
      </w:pPr>
      <w:r>
        <w:rPr>
          <w:rFonts w:hint="eastAsia" w:ascii="仿宋_GB2312" w:hAnsi="仿宋_GB2312" w:eastAsia="仿宋_GB2312" w:cs="仿宋_GB2312"/>
          <w:b/>
          <w:sz w:val="24"/>
        </w:rPr>
        <w:t>提供法定代表人居民身份证（正反面）复印件：</w:t>
      </w:r>
    </w:p>
    <w:p w14:paraId="02F5948F">
      <w:pPr>
        <w:spacing w:line="400" w:lineRule="exact"/>
        <w:ind w:firstLine="480" w:firstLineChars="200"/>
        <w:rPr>
          <w:rFonts w:hint="eastAsia" w:ascii="仿宋_GB2312" w:hAnsi="仿宋_GB2312" w:eastAsia="仿宋_GB2312" w:cs="仿宋_GB2312"/>
          <w:bCs/>
          <w:sz w:val="24"/>
          <w:u w:val="single"/>
        </w:rPr>
      </w:pPr>
    </w:p>
    <w:p w14:paraId="13F9057E">
      <w:pPr>
        <w:spacing w:line="400" w:lineRule="exact"/>
        <w:ind w:firstLine="555"/>
        <w:rPr>
          <w:rFonts w:hint="eastAsia" w:ascii="仿宋_GB2312" w:hAnsi="仿宋_GB2312" w:eastAsia="仿宋_GB2312" w:cs="仿宋_GB2312"/>
          <w:bCs/>
          <w:sz w:val="24"/>
        </w:rPr>
      </w:pPr>
      <w:r>
        <w:rPr>
          <w:rFonts w:hint="eastAsia" w:ascii="仿宋_GB2312" w:hAnsi="仿宋_GB2312" w:eastAsia="仿宋_GB2312" w:cs="仿宋_GB2312"/>
        </w:rPr>
        <mc:AlternateContent>
          <mc:Choice Requires="wps">
            <w:drawing>
              <wp:anchor distT="0" distB="0" distL="114300" distR="114300" simplePos="0" relativeHeight="251666432" behindDoc="0" locked="0" layoutInCell="1" allowOverlap="1">
                <wp:simplePos x="0" y="0"/>
                <wp:positionH relativeFrom="column">
                  <wp:posOffset>3133725</wp:posOffset>
                </wp:positionH>
                <wp:positionV relativeFrom="paragraph">
                  <wp:posOffset>81280</wp:posOffset>
                </wp:positionV>
                <wp:extent cx="2257425" cy="1722120"/>
                <wp:effectExtent l="5080" t="4445" r="4445" b="6985"/>
                <wp:wrapNone/>
                <wp:docPr id="1" name="矩形 2"/>
                <wp:cNvGraphicFramePr/>
                <a:graphic xmlns:a="http://schemas.openxmlformats.org/drawingml/2006/main">
                  <a:graphicData uri="http://schemas.microsoft.com/office/word/2010/wordprocessingShape">
                    <wps:wsp>
                      <wps:cNvSpPr/>
                      <wps:spPr>
                        <a:xfrm>
                          <a:off x="0" y="0"/>
                          <a:ext cx="225742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6F54FA1">
                            <w:pPr>
                              <w:rPr>
                                <w:rFonts w:eastAsia="黑体"/>
                                <w:b/>
                                <w:sz w:val="30"/>
                              </w:rPr>
                            </w:pPr>
                          </w:p>
                          <w:p w14:paraId="7F67759C">
                            <w:pPr>
                              <w:jc w:val="center"/>
                              <w:rPr>
                                <w:rFonts w:asciiTheme="majorEastAsia" w:hAnsiTheme="majorEastAsia" w:eastAsiaTheme="majorEastAsia" w:cstheme="majorBidi"/>
                                <w:b/>
                                <w:bCs/>
                                <w:sz w:val="30"/>
                                <w:szCs w:val="30"/>
                              </w:rPr>
                            </w:pPr>
                            <w:r>
                              <w:rPr>
                                <w:rFonts w:hint="eastAsia" w:asciiTheme="majorEastAsia" w:hAnsiTheme="majorEastAsia" w:eastAsiaTheme="majorEastAsia" w:cstheme="majorBidi"/>
                                <w:b/>
                                <w:bCs/>
                                <w:sz w:val="30"/>
                                <w:szCs w:val="30"/>
                              </w:rPr>
                              <w:t>法定代表人</w:t>
                            </w:r>
                          </w:p>
                          <w:p w14:paraId="1F6074AD">
                            <w:pPr>
                              <w:jc w:val="center"/>
                              <w:rPr>
                                <w:rFonts w:eastAsia="华文中宋"/>
                                <w:b/>
                                <w:sz w:val="28"/>
                              </w:rPr>
                            </w:pPr>
                            <w:r>
                              <w:rPr>
                                <w:rFonts w:hint="eastAsia" w:eastAsia="华文中宋"/>
                                <w:b/>
                                <w:sz w:val="28"/>
                              </w:rPr>
                              <w:t>居民身份证复印件粘贴处</w:t>
                            </w:r>
                          </w:p>
                          <w:p w14:paraId="5C150D60">
                            <w:pPr>
                              <w:pStyle w:val="36"/>
                              <w:jc w:val="center"/>
                            </w:pPr>
                            <w:r>
                              <w:rPr>
                                <w:rFonts w:hint="eastAsia"/>
                              </w:rPr>
                              <w:t>（请加盖骑缝章）</w:t>
                            </w:r>
                          </w:p>
                          <w:p w14:paraId="4BCA3BF1">
                            <w:pPr>
                              <w:jc w:val="center"/>
                              <w:rPr>
                                <w:rFonts w:eastAsia="华文中宋"/>
                                <w:sz w:val="28"/>
                              </w:rPr>
                            </w:pPr>
                          </w:p>
                        </w:txbxContent>
                      </wps:txbx>
                      <wps:bodyPr upright="1"/>
                    </wps:wsp>
                  </a:graphicData>
                </a:graphic>
              </wp:anchor>
            </w:drawing>
          </mc:Choice>
          <mc:Fallback>
            <w:pict>
              <v:rect id="矩形 2" o:spid="_x0000_s1026" o:spt="1" style="position:absolute;left:0pt;margin-left:246.75pt;margin-top:6.4pt;height:135.6pt;width:177.75pt;z-index:251666432;mso-width-relative:page;mso-height-relative:page;" fillcolor="#FFFFFF" filled="t" stroked="t" coordsize="21600,21600" o:gfxdata="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hkAd+1wAAAAoBAAAPAAAAAAAAAAEAIAAAACIAAABk&#10;cnMvZG93bnJldi54bWxQSwECFAAUAAAACACHTuJA13glFQcCAAA4BAAADgAAAAAAAAABACAAAAAm&#10;AQAAZHJzL2Uyb0RvYy54bWxQSwUGAAAAAAYABgBZAQAAnwUAAAAA&#10;">
                <v:fill on="t" focussize="0,0"/>
                <v:stroke color="#000000" joinstyle="miter"/>
                <v:imagedata o:title=""/>
                <o:lock v:ext="edit" aspectratio="f"/>
                <v:textbox>
                  <w:txbxContent>
                    <w:p w14:paraId="76F54FA1">
                      <w:pPr>
                        <w:rPr>
                          <w:rFonts w:eastAsia="黑体"/>
                          <w:b/>
                          <w:sz w:val="30"/>
                        </w:rPr>
                      </w:pPr>
                    </w:p>
                    <w:p w14:paraId="7F67759C">
                      <w:pPr>
                        <w:jc w:val="center"/>
                        <w:rPr>
                          <w:rFonts w:asciiTheme="majorEastAsia" w:hAnsiTheme="majorEastAsia" w:eastAsiaTheme="majorEastAsia" w:cstheme="majorBidi"/>
                          <w:b/>
                          <w:bCs/>
                          <w:sz w:val="30"/>
                          <w:szCs w:val="30"/>
                        </w:rPr>
                      </w:pPr>
                      <w:r>
                        <w:rPr>
                          <w:rFonts w:hint="eastAsia" w:asciiTheme="majorEastAsia" w:hAnsiTheme="majorEastAsia" w:eastAsiaTheme="majorEastAsia" w:cstheme="majorBidi"/>
                          <w:b/>
                          <w:bCs/>
                          <w:sz w:val="30"/>
                          <w:szCs w:val="30"/>
                        </w:rPr>
                        <w:t>法定代表人</w:t>
                      </w:r>
                    </w:p>
                    <w:p w14:paraId="1F6074AD">
                      <w:pPr>
                        <w:jc w:val="center"/>
                        <w:rPr>
                          <w:rFonts w:eastAsia="华文中宋"/>
                          <w:b/>
                          <w:sz w:val="28"/>
                        </w:rPr>
                      </w:pPr>
                      <w:r>
                        <w:rPr>
                          <w:rFonts w:hint="eastAsia" w:eastAsia="华文中宋"/>
                          <w:b/>
                          <w:sz w:val="28"/>
                        </w:rPr>
                        <w:t>居民身份证复印件粘贴处</w:t>
                      </w:r>
                    </w:p>
                    <w:p w14:paraId="5C150D60">
                      <w:pPr>
                        <w:pStyle w:val="36"/>
                        <w:jc w:val="center"/>
                      </w:pPr>
                      <w:r>
                        <w:rPr>
                          <w:rFonts w:hint="eastAsia"/>
                        </w:rPr>
                        <w:t>（请加盖骑缝章）</w:t>
                      </w:r>
                    </w:p>
                    <w:p w14:paraId="4BCA3BF1">
                      <w:pPr>
                        <w:jc w:val="center"/>
                        <w:rPr>
                          <w:rFonts w:eastAsia="华文中宋"/>
                          <w:sz w:val="28"/>
                        </w:rPr>
                      </w:pPr>
                    </w:p>
                  </w:txbxContent>
                </v:textbox>
              </v:rect>
            </w:pict>
          </mc:Fallback>
        </mc:AlternateContent>
      </w:r>
      <w:r>
        <w:rPr>
          <w:rFonts w:hint="eastAsia" w:ascii="仿宋_GB2312" w:hAnsi="仿宋_GB2312" w:eastAsia="仿宋_GB2312" w:cs="仿宋_GB2312"/>
        </w:rPr>
        <mc:AlternateContent>
          <mc:Choice Requires="wps">
            <w:drawing>
              <wp:anchor distT="0" distB="0" distL="114300" distR="114300" simplePos="0" relativeHeight="251667456" behindDoc="0" locked="0" layoutInCell="1" allowOverlap="1">
                <wp:simplePos x="0" y="0"/>
                <wp:positionH relativeFrom="column">
                  <wp:posOffset>626110</wp:posOffset>
                </wp:positionH>
                <wp:positionV relativeFrom="paragraph">
                  <wp:posOffset>81280</wp:posOffset>
                </wp:positionV>
                <wp:extent cx="2326640" cy="1722120"/>
                <wp:effectExtent l="4445" t="4445" r="12065" b="6985"/>
                <wp:wrapNone/>
                <wp:docPr id="6" name="矩形 4"/>
                <wp:cNvGraphicFramePr/>
                <a:graphic xmlns:a="http://schemas.openxmlformats.org/drawingml/2006/main">
                  <a:graphicData uri="http://schemas.microsoft.com/office/word/2010/wordprocessingShape">
                    <wps:wsp>
                      <wps:cNvSpPr/>
                      <wps:spPr>
                        <a:xfrm>
                          <a:off x="0" y="0"/>
                          <a:ext cx="2326640"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BE66291">
                            <w:pPr>
                              <w:rPr>
                                <w:rFonts w:eastAsia="黑体"/>
                                <w:b/>
                                <w:sz w:val="30"/>
                              </w:rPr>
                            </w:pPr>
                          </w:p>
                          <w:p w14:paraId="08AC8BD5">
                            <w:pPr>
                              <w:jc w:val="center"/>
                              <w:rPr>
                                <w:rFonts w:asciiTheme="majorEastAsia" w:hAnsiTheme="majorEastAsia" w:eastAsiaTheme="majorEastAsia" w:cstheme="majorBidi"/>
                                <w:b/>
                                <w:bCs/>
                                <w:sz w:val="30"/>
                                <w:szCs w:val="30"/>
                              </w:rPr>
                            </w:pPr>
                            <w:r>
                              <w:rPr>
                                <w:rFonts w:hint="eastAsia" w:asciiTheme="majorEastAsia" w:hAnsiTheme="majorEastAsia" w:eastAsiaTheme="majorEastAsia" w:cstheme="majorBidi"/>
                                <w:b/>
                                <w:bCs/>
                                <w:sz w:val="30"/>
                                <w:szCs w:val="30"/>
                              </w:rPr>
                              <w:t>法定代表人</w:t>
                            </w:r>
                          </w:p>
                          <w:p w14:paraId="7EBA37B6">
                            <w:pPr>
                              <w:jc w:val="center"/>
                              <w:rPr>
                                <w:rFonts w:eastAsia="华文中宋"/>
                                <w:b/>
                                <w:sz w:val="28"/>
                              </w:rPr>
                            </w:pPr>
                            <w:r>
                              <w:rPr>
                                <w:rFonts w:hint="eastAsia" w:eastAsia="华文中宋"/>
                                <w:b/>
                                <w:sz w:val="28"/>
                              </w:rPr>
                              <w:t>居民身份证复印件粘贴处</w:t>
                            </w:r>
                          </w:p>
                          <w:p w14:paraId="2181481C">
                            <w:pPr>
                              <w:pStyle w:val="36"/>
                              <w:jc w:val="center"/>
                            </w:pPr>
                            <w:r>
                              <w:rPr>
                                <w:rFonts w:hint="eastAsia"/>
                              </w:rPr>
                              <w:t>（请加盖骑缝章）</w:t>
                            </w:r>
                          </w:p>
                          <w:p w14:paraId="15CA5283">
                            <w:pPr>
                              <w:jc w:val="center"/>
                              <w:rPr>
                                <w:rFonts w:eastAsia="华文中宋"/>
                                <w:sz w:val="28"/>
                              </w:rPr>
                            </w:pPr>
                          </w:p>
                        </w:txbxContent>
                      </wps:txbx>
                      <wps:bodyPr upright="1"/>
                    </wps:wsp>
                  </a:graphicData>
                </a:graphic>
              </wp:anchor>
            </w:drawing>
          </mc:Choice>
          <mc:Fallback>
            <w:pict>
              <v:rect id="矩形 4" o:spid="_x0000_s1026" o:spt="1" style="position:absolute;left:0pt;margin-left:49.3pt;margin-top:6.4pt;height:135.6pt;width:183.2pt;z-index:251667456;mso-width-relative:page;mso-height-relative:page;" fillcolor="#FFFFFF" filled="t" stroked="t" coordsize="21600,21600" o:gfxdata="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6qopHXAAAACQEAAA8AAAAAAAAAAQAgAAAAIgAA&#10;AGRycy9kb3ducmV2LnhtbFBLAQIUABQAAAAIAIdO4kCmVfWBCQIAADgEAAAOAAAAAAAAAAEAIAAA&#10;ACYBAABkcnMvZTJvRG9jLnhtbFBLBQYAAAAABgAGAFkBAAChBQAAAAA=&#10;">
                <v:fill on="t" focussize="0,0"/>
                <v:stroke color="#000000" joinstyle="miter"/>
                <v:imagedata o:title=""/>
                <o:lock v:ext="edit" aspectratio="f"/>
                <v:textbox>
                  <w:txbxContent>
                    <w:p w14:paraId="6BE66291">
                      <w:pPr>
                        <w:rPr>
                          <w:rFonts w:eastAsia="黑体"/>
                          <w:b/>
                          <w:sz w:val="30"/>
                        </w:rPr>
                      </w:pPr>
                    </w:p>
                    <w:p w14:paraId="08AC8BD5">
                      <w:pPr>
                        <w:jc w:val="center"/>
                        <w:rPr>
                          <w:rFonts w:asciiTheme="majorEastAsia" w:hAnsiTheme="majorEastAsia" w:eastAsiaTheme="majorEastAsia" w:cstheme="majorBidi"/>
                          <w:b/>
                          <w:bCs/>
                          <w:sz w:val="30"/>
                          <w:szCs w:val="30"/>
                        </w:rPr>
                      </w:pPr>
                      <w:r>
                        <w:rPr>
                          <w:rFonts w:hint="eastAsia" w:asciiTheme="majorEastAsia" w:hAnsiTheme="majorEastAsia" w:eastAsiaTheme="majorEastAsia" w:cstheme="majorBidi"/>
                          <w:b/>
                          <w:bCs/>
                          <w:sz w:val="30"/>
                          <w:szCs w:val="30"/>
                        </w:rPr>
                        <w:t>法定代表人</w:t>
                      </w:r>
                    </w:p>
                    <w:p w14:paraId="7EBA37B6">
                      <w:pPr>
                        <w:jc w:val="center"/>
                        <w:rPr>
                          <w:rFonts w:eastAsia="华文中宋"/>
                          <w:b/>
                          <w:sz w:val="28"/>
                        </w:rPr>
                      </w:pPr>
                      <w:r>
                        <w:rPr>
                          <w:rFonts w:hint="eastAsia" w:eastAsia="华文中宋"/>
                          <w:b/>
                          <w:sz w:val="28"/>
                        </w:rPr>
                        <w:t>居民身份证复印件粘贴处</w:t>
                      </w:r>
                    </w:p>
                    <w:p w14:paraId="2181481C">
                      <w:pPr>
                        <w:pStyle w:val="36"/>
                        <w:jc w:val="center"/>
                      </w:pPr>
                      <w:r>
                        <w:rPr>
                          <w:rFonts w:hint="eastAsia"/>
                        </w:rPr>
                        <w:t>（请加盖骑缝章）</w:t>
                      </w:r>
                    </w:p>
                    <w:p w14:paraId="15CA5283">
                      <w:pPr>
                        <w:jc w:val="center"/>
                        <w:rPr>
                          <w:rFonts w:eastAsia="华文中宋"/>
                          <w:sz w:val="28"/>
                        </w:rPr>
                      </w:pPr>
                    </w:p>
                  </w:txbxContent>
                </v:textbox>
              </v:rect>
            </w:pict>
          </mc:Fallback>
        </mc:AlternateContent>
      </w:r>
    </w:p>
    <w:p w14:paraId="39A3E063">
      <w:pPr>
        <w:spacing w:line="400" w:lineRule="exact"/>
        <w:ind w:firstLine="555"/>
        <w:rPr>
          <w:rFonts w:hint="eastAsia" w:ascii="仿宋_GB2312" w:hAnsi="仿宋_GB2312" w:eastAsia="仿宋_GB2312" w:cs="仿宋_GB2312"/>
          <w:bCs/>
          <w:sz w:val="24"/>
          <w:u w:val="single"/>
        </w:rPr>
      </w:pPr>
    </w:p>
    <w:p w14:paraId="4A1A352A">
      <w:pPr>
        <w:spacing w:line="400" w:lineRule="exact"/>
        <w:ind w:firstLine="555"/>
        <w:rPr>
          <w:rFonts w:hint="eastAsia" w:ascii="仿宋_GB2312" w:hAnsi="仿宋_GB2312" w:eastAsia="仿宋_GB2312" w:cs="仿宋_GB2312"/>
          <w:bCs/>
          <w:sz w:val="24"/>
          <w:u w:val="single"/>
        </w:rPr>
      </w:pPr>
    </w:p>
    <w:p w14:paraId="04832BE7">
      <w:pPr>
        <w:spacing w:line="440" w:lineRule="exact"/>
        <w:rPr>
          <w:rFonts w:hint="eastAsia" w:ascii="仿宋_GB2312" w:hAnsi="仿宋_GB2312" w:eastAsia="仿宋_GB2312" w:cs="仿宋_GB2312"/>
          <w:b/>
          <w:sz w:val="24"/>
        </w:rPr>
      </w:pPr>
    </w:p>
    <w:p w14:paraId="4FAD7C99">
      <w:pPr>
        <w:spacing w:line="440" w:lineRule="exact"/>
        <w:rPr>
          <w:rFonts w:hint="eastAsia" w:ascii="仿宋_GB2312" w:hAnsi="仿宋_GB2312" w:eastAsia="仿宋_GB2312" w:cs="仿宋_GB2312"/>
          <w:b/>
          <w:sz w:val="24"/>
        </w:rPr>
      </w:pPr>
    </w:p>
    <w:p w14:paraId="056DB558">
      <w:pPr>
        <w:spacing w:line="440" w:lineRule="exact"/>
        <w:rPr>
          <w:rFonts w:hint="eastAsia" w:ascii="仿宋_GB2312" w:hAnsi="仿宋_GB2312" w:eastAsia="仿宋_GB2312" w:cs="仿宋_GB2312"/>
          <w:b/>
          <w:sz w:val="24"/>
        </w:rPr>
      </w:pPr>
    </w:p>
    <w:p w14:paraId="19F3D50A">
      <w:pPr>
        <w:spacing w:line="440" w:lineRule="exact"/>
        <w:rPr>
          <w:rFonts w:hint="eastAsia" w:ascii="仿宋_GB2312" w:hAnsi="仿宋_GB2312" w:eastAsia="仿宋_GB2312" w:cs="仿宋_GB2312"/>
          <w:b/>
          <w:sz w:val="24"/>
        </w:rPr>
      </w:pPr>
    </w:p>
    <w:p w14:paraId="0CBA959D">
      <w:pPr>
        <w:spacing w:line="440" w:lineRule="exact"/>
        <w:rPr>
          <w:rFonts w:hint="eastAsia" w:ascii="仿宋_GB2312" w:hAnsi="仿宋_GB2312" w:eastAsia="仿宋_GB2312" w:cs="仿宋_GB2312"/>
          <w:b/>
          <w:sz w:val="24"/>
        </w:rPr>
      </w:pPr>
    </w:p>
    <w:p w14:paraId="2E0D34E1">
      <w:pPr>
        <w:spacing w:line="400" w:lineRule="exact"/>
        <w:ind w:firstLine="480" w:firstLineChars="200"/>
        <w:jc w:val="left"/>
        <w:rPr>
          <w:rFonts w:hint="eastAsia" w:ascii="仿宋_GB2312" w:hAnsi="仿宋_GB2312" w:eastAsia="仿宋_GB2312" w:cs="仿宋_GB2312"/>
          <w:sz w:val="24"/>
        </w:rPr>
      </w:pPr>
    </w:p>
    <w:p w14:paraId="7A812DD3">
      <w:pPr>
        <w:spacing w:line="400" w:lineRule="exact"/>
        <w:ind w:firstLine="480" w:firstLineChars="200"/>
        <w:jc w:val="left"/>
        <w:rPr>
          <w:rFonts w:hint="eastAsia" w:ascii="仿宋_GB2312" w:hAnsi="仿宋_GB2312" w:eastAsia="仿宋_GB2312" w:cs="仿宋_GB2312"/>
          <w:sz w:val="24"/>
        </w:rPr>
      </w:pPr>
    </w:p>
    <w:p w14:paraId="303EF608">
      <w:pPr>
        <w:widowControl/>
        <w:jc w:val="left"/>
        <w:rPr>
          <w:rFonts w:hint="eastAsia" w:ascii="仿宋_GB2312" w:hAnsi="仿宋_GB2312" w:eastAsia="仿宋_GB2312" w:cs="仿宋_GB2312"/>
          <w:b/>
          <w:sz w:val="24"/>
        </w:rPr>
      </w:pPr>
      <w:r>
        <w:rPr>
          <w:rFonts w:hint="eastAsia" w:ascii="仿宋_GB2312" w:hAnsi="仿宋_GB2312" w:eastAsia="仿宋_GB2312" w:cs="仿宋_GB2312"/>
          <w:b/>
          <w:sz w:val="24"/>
        </w:rPr>
        <w:br w:type="page"/>
      </w:r>
    </w:p>
    <w:p w14:paraId="11270B5E">
      <w:pPr>
        <w:spacing w:line="400" w:lineRule="exact"/>
        <w:rPr>
          <w:rFonts w:hint="eastAsia" w:ascii="仿宋_GB2312" w:hAnsi="仿宋_GB2312" w:eastAsia="仿宋_GB2312" w:cs="仿宋_GB2312"/>
          <w:b/>
          <w:sz w:val="24"/>
        </w:rPr>
      </w:pPr>
    </w:p>
    <w:p w14:paraId="69F39A62">
      <w:pPr>
        <w:spacing w:line="400" w:lineRule="exact"/>
        <w:ind w:left="-180" w:leftChars="-257" w:right="-517" w:rightChars="-246" w:hanging="360" w:hangingChars="112"/>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（三）法定代表人授权委托书</w:t>
      </w:r>
    </w:p>
    <w:p w14:paraId="196D31F0">
      <w:pPr>
        <w:pStyle w:val="13"/>
        <w:spacing w:line="400" w:lineRule="exact"/>
        <w:jc w:val="left"/>
        <w:rPr>
          <w:rFonts w:hint="eastAsia" w:ascii="仿宋_GB2312" w:hAnsi="仿宋_GB2312" w:eastAsia="仿宋_GB2312" w:cs="仿宋_GB2312"/>
          <w:b/>
          <w:sz w:val="24"/>
          <w:szCs w:val="24"/>
        </w:rPr>
      </w:pPr>
    </w:p>
    <w:p w14:paraId="6AF67E1C">
      <w:pPr>
        <w:pStyle w:val="13"/>
        <w:spacing w:line="360" w:lineRule="auto"/>
        <w:ind w:firstLine="420" w:firstLineChars="200"/>
        <w:rPr>
          <w:rFonts w:hint="eastAsia" w:ascii="仿宋_GB2312" w:hAnsi="仿宋_GB2312" w:eastAsia="仿宋_GB2312" w:cs="仿宋_GB2312"/>
          <w:b/>
          <w:bCs/>
          <w:highlight w:val="yellow"/>
          <w:lang w:eastAsia="zh-CN"/>
        </w:rPr>
      </w:pPr>
      <w:r>
        <w:rPr>
          <w:rFonts w:hint="eastAsia" w:ascii="仿宋_GB2312" w:hAnsi="仿宋_GB2312" w:eastAsia="仿宋_GB2312" w:cs="仿宋_GB2312"/>
        </w:rPr>
        <w:t>本授权委托书声明：注册于</w:t>
      </w:r>
      <w:r>
        <w:rPr>
          <w:rFonts w:hint="eastAsia" w:ascii="仿宋_GB2312" w:hAnsi="仿宋_GB2312" w:eastAsia="仿宋_GB2312" w:cs="仿宋_GB2312"/>
          <w:u w:val="single"/>
        </w:rPr>
        <w:t xml:space="preserve"> （议价地址）  </w:t>
      </w:r>
      <w:r>
        <w:rPr>
          <w:rFonts w:hint="eastAsia" w:ascii="仿宋_GB2312" w:hAnsi="仿宋_GB2312" w:eastAsia="仿宋_GB2312" w:cs="仿宋_GB2312"/>
        </w:rPr>
        <w:t>的</w:t>
      </w:r>
      <w:r>
        <w:rPr>
          <w:rFonts w:hint="eastAsia" w:ascii="仿宋_GB2312" w:hAnsi="仿宋_GB2312" w:eastAsia="仿宋_GB2312" w:cs="仿宋_GB2312"/>
          <w:u w:val="single"/>
        </w:rPr>
        <w:t xml:space="preserve">  （议价名称）    </w:t>
      </w:r>
      <w:r>
        <w:rPr>
          <w:rFonts w:hint="eastAsia" w:ascii="仿宋_GB2312" w:hAnsi="仿宋_GB2312" w:eastAsia="仿宋_GB2312" w:cs="仿宋_GB2312"/>
        </w:rPr>
        <w:t>由</w:t>
      </w:r>
      <w:r>
        <w:rPr>
          <w:rFonts w:hint="eastAsia" w:ascii="仿宋_GB2312" w:hAnsi="仿宋_GB2312" w:eastAsia="仿宋_GB2312" w:cs="仿宋_GB2312"/>
          <w:u w:val="single"/>
        </w:rPr>
        <w:t>（法定代表人姓名、职务）</w:t>
      </w:r>
      <w:r>
        <w:rPr>
          <w:rFonts w:hint="eastAsia" w:ascii="仿宋_GB2312" w:hAnsi="仿宋_GB2312" w:eastAsia="仿宋_GB2312" w:cs="仿宋_GB2312"/>
        </w:rPr>
        <w:t>在此授权</w:t>
      </w:r>
      <w:r>
        <w:rPr>
          <w:rFonts w:hint="eastAsia" w:ascii="仿宋_GB2312" w:hAnsi="仿宋_GB2312" w:eastAsia="仿宋_GB2312" w:cs="仿宋_GB2312"/>
          <w:u w:val="single"/>
        </w:rPr>
        <w:t>（被授权人姓名、职务、联系电话）</w:t>
      </w:r>
      <w:r>
        <w:rPr>
          <w:rFonts w:hint="eastAsia" w:ascii="仿宋_GB2312" w:hAnsi="仿宋_GB2312" w:eastAsia="仿宋_GB2312" w:cs="仿宋_GB2312"/>
        </w:rPr>
        <w:t>作为我公司的合法代理人，就</w:t>
      </w:r>
      <w:r>
        <w:rPr>
          <w:rFonts w:hint="eastAsia" w:ascii="仿宋_GB2312" w:hAnsi="仿宋_GB2312" w:eastAsia="仿宋_GB2312" w:cs="仿宋_GB2312"/>
          <w:u w:val="single"/>
        </w:rPr>
        <w:t>（项目名称、项目编号</w:t>
      </w:r>
      <w:r>
        <w:rPr>
          <w:rFonts w:hint="eastAsia" w:ascii="仿宋_GB2312" w:hAnsi="仿宋_GB2312" w:eastAsia="仿宋_GB2312" w:cs="仿宋_GB2312"/>
        </w:rPr>
        <w:t>）的招议价活动，采购合同的签订、执行、完成和售后服务，作为</w:t>
      </w:r>
      <w:r>
        <w:rPr>
          <w:rFonts w:hint="eastAsia" w:ascii="仿宋_GB2312" w:hAnsi="仿宋_GB2312" w:eastAsia="仿宋_GB2312" w:cs="仿宋_GB2312"/>
          <w:b/>
          <w:bCs/>
        </w:rPr>
        <w:t>议价代表</w:t>
      </w:r>
      <w:r>
        <w:rPr>
          <w:rFonts w:hint="eastAsia" w:ascii="仿宋_GB2312" w:hAnsi="仿宋_GB2312" w:eastAsia="仿宋_GB2312" w:cs="仿宋_GB2312"/>
        </w:rPr>
        <w:t>以我方的名义处理一切与之有关的事务。</w:t>
      </w:r>
    </w:p>
    <w:p w14:paraId="28D9E617">
      <w:pPr>
        <w:pStyle w:val="13"/>
        <w:spacing w:line="360" w:lineRule="auto"/>
        <w:ind w:firstLine="420" w:firstLineChars="200"/>
        <w:rPr>
          <w:rFonts w:hint="eastAsia" w:ascii="仿宋_GB2312" w:hAnsi="仿宋_GB2312" w:eastAsia="仿宋_GB2312" w:cs="仿宋_GB2312"/>
          <w:lang w:eastAsia="zh-CN"/>
        </w:rPr>
      </w:pPr>
      <w:r>
        <w:rPr>
          <w:rFonts w:hint="eastAsia" w:ascii="仿宋_GB2312" w:hAnsi="仿宋_GB2312" w:eastAsia="仿宋_GB2312" w:cs="仿宋_GB2312"/>
          <w:lang w:eastAsia="zh-CN"/>
        </w:rPr>
        <w:t>【重要要求】</w:t>
      </w:r>
      <w:r>
        <w:rPr>
          <w:rFonts w:hint="eastAsia" w:ascii="仿宋_GB2312" w:hAnsi="仿宋_GB2312" w:eastAsia="仿宋_GB2312" w:cs="仿宋_GB2312"/>
          <w:b/>
          <w:bCs/>
          <w:highlight w:val="yellow"/>
          <w:lang w:eastAsia="zh-CN"/>
        </w:rPr>
        <w:t>现场签到人需为被授权人，且熟悉响应文件所有内容，了解所投产品性能，能现场对评审小组提出的问题进行专业答辩。</w:t>
      </w:r>
    </w:p>
    <w:p w14:paraId="655FE2D8">
      <w:pPr>
        <w:pStyle w:val="13"/>
        <w:spacing w:line="360" w:lineRule="auto"/>
        <w:ind w:firstLine="422" w:firstLineChars="200"/>
        <w:rPr>
          <w:rFonts w:hint="eastAsia" w:ascii="仿宋_GB2312" w:hAnsi="仿宋_GB2312" w:eastAsia="仿宋_GB2312" w:cs="仿宋_GB2312"/>
          <w:b/>
          <w:bCs/>
          <w:highlight w:val="yellow"/>
          <w:lang w:eastAsia="zh-CN"/>
        </w:rPr>
      </w:pPr>
    </w:p>
    <w:p w14:paraId="1C90D0D4">
      <w:pPr>
        <w:pStyle w:val="13"/>
        <w:spacing w:line="360" w:lineRule="auto"/>
        <w:ind w:firstLine="420" w:firstLineChars="200"/>
        <w:rPr>
          <w:rFonts w:hint="eastAsia" w:ascii="仿宋_GB2312" w:hAnsi="仿宋_GB2312" w:eastAsia="仿宋_GB2312" w:cs="仿宋_GB2312"/>
        </w:rPr>
      </w:pPr>
      <w:r>
        <w:rPr>
          <w:rFonts w:hint="eastAsia" w:ascii="仿宋_GB2312" w:hAnsi="仿宋_GB2312" w:eastAsia="仿宋_GB2312" w:cs="仿宋_GB2312"/>
        </w:rPr>
        <w:t>被授权人（议价授权代表）</w:t>
      </w:r>
      <w:r>
        <w:rPr>
          <w:rFonts w:hint="eastAsia" w:ascii="仿宋_GB2312" w:hAnsi="仿宋_GB2312" w:eastAsia="仿宋_GB2312" w:cs="仿宋_GB2312"/>
          <w:b/>
          <w:bCs/>
        </w:rPr>
        <w:t>无转委托权限</w:t>
      </w:r>
      <w:r>
        <w:rPr>
          <w:rFonts w:hint="eastAsia" w:ascii="仿宋_GB2312" w:hAnsi="仿宋_GB2312" w:eastAsia="仿宋_GB2312" w:cs="仿宋_GB2312"/>
        </w:rPr>
        <w:t>。</w:t>
      </w:r>
    </w:p>
    <w:p w14:paraId="62E2DE50">
      <w:pPr>
        <w:spacing w:line="360" w:lineRule="auto"/>
        <w:ind w:firstLine="420" w:firstLineChars="200"/>
        <w:rPr>
          <w:rFonts w:hint="eastAsia" w:ascii="仿宋_GB2312" w:hAnsi="仿宋_GB2312" w:eastAsia="仿宋_GB2312" w:cs="仿宋_GB2312"/>
        </w:rPr>
      </w:pPr>
      <w:r>
        <w:rPr>
          <w:rFonts w:hint="eastAsia" w:ascii="仿宋_GB2312" w:hAnsi="仿宋_GB2312" w:eastAsia="仿宋_GB2312" w:cs="仿宋_GB2312"/>
        </w:rPr>
        <w:t>本授权书自盖章之日起生效，特此声明。</w:t>
      </w:r>
    </w:p>
    <w:p w14:paraId="6D53D1EA">
      <w:pPr>
        <w:spacing w:line="360" w:lineRule="auto"/>
        <w:rPr>
          <w:rFonts w:hint="eastAsia" w:ascii="仿宋_GB2312" w:hAnsi="仿宋_GB2312" w:eastAsia="仿宋_GB2312" w:cs="仿宋_GB2312"/>
          <w:b/>
        </w:rPr>
      </w:pPr>
      <w:r>
        <w:rPr>
          <w:rFonts w:hint="eastAsia" w:ascii="仿宋_GB2312" w:hAnsi="仿宋_GB2312" w:eastAsia="仿宋_GB2312" w:cs="仿宋_GB2312"/>
          <w:b/>
        </w:rPr>
        <w:t>随附《法定代表人证明》</w:t>
      </w:r>
    </w:p>
    <w:p w14:paraId="310DE07B">
      <w:pPr>
        <w:spacing w:line="360" w:lineRule="auto"/>
        <w:rPr>
          <w:rFonts w:hint="eastAsia" w:ascii="仿宋_GB2312" w:hAnsi="仿宋_GB2312" w:eastAsia="仿宋_GB2312" w:cs="仿宋_GB2312"/>
        </w:rPr>
      </w:pPr>
    </w:p>
    <w:p w14:paraId="7609F3BC">
      <w:pPr>
        <w:spacing w:line="360" w:lineRule="auto"/>
        <w:rPr>
          <w:rFonts w:hint="eastAsia" w:ascii="仿宋_GB2312" w:hAnsi="仿宋_GB2312" w:eastAsia="仿宋_GB2312" w:cs="仿宋_GB2312"/>
          <w:sz w:val="24"/>
        </w:rPr>
      </w:pPr>
      <w:r>
        <w:rPr>
          <w:rFonts w:hint="eastAsia" w:ascii="仿宋_GB2312" w:hAnsi="仿宋_GB2312" w:eastAsia="仿宋_GB2312" w:cs="仿宋_GB2312"/>
          <w:b/>
          <w:bCs/>
          <w:sz w:val="24"/>
        </w:rPr>
        <w:t>议价单位名称：</w:t>
      </w:r>
    </w:p>
    <w:p w14:paraId="44941037">
      <w:pPr>
        <w:spacing w:line="360" w:lineRule="auto"/>
        <w:rPr>
          <w:rFonts w:hint="eastAsia" w:ascii="仿宋_GB2312" w:hAnsi="仿宋_GB2312" w:eastAsia="仿宋_GB2312" w:cs="仿宋_GB2312"/>
          <w:b/>
          <w:bCs/>
          <w:sz w:val="24"/>
        </w:rPr>
      </w:pPr>
      <w:r>
        <w:rPr>
          <w:rFonts w:hint="eastAsia" w:ascii="仿宋_GB2312" w:hAnsi="仿宋_GB2312" w:eastAsia="仿宋_GB2312" w:cs="仿宋_GB2312"/>
          <w:b/>
          <w:bCs/>
          <w:sz w:val="24"/>
        </w:rPr>
        <w:t>日期：年月日</w:t>
      </w:r>
    </w:p>
    <w:p w14:paraId="7198E4D8">
      <w:pPr>
        <w:spacing w:line="360" w:lineRule="auto"/>
        <w:rPr>
          <w:rFonts w:hint="eastAsia" w:ascii="仿宋_GB2312" w:hAnsi="仿宋_GB2312" w:eastAsia="仿宋_GB2312" w:cs="仿宋_GB2312"/>
          <w:sz w:val="24"/>
        </w:rPr>
      </w:pPr>
      <w:r>
        <w:rPr>
          <w:rFonts w:hint="eastAsia" w:ascii="仿宋_GB2312" w:hAnsi="仿宋_GB2312" w:eastAsia="仿宋_GB2312" w:cs="仿宋_GB2312"/>
          <w:b/>
          <w:sz w:val="24"/>
        </w:rPr>
        <w:t>（此处加盖议价单位公章）</w:t>
      </w:r>
    </w:p>
    <w:p w14:paraId="26C343A1">
      <w:pPr>
        <w:tabs>
          <w:tab w:val="left" w:pos="3780"/>
        </w:tabs>
        <w:spacing w:line="360" w:lineRule="auto"/>
        <w:rPr>
          <w:rFonts w:hint="eastAsia" w:ascii="仿宋_GB2312" w:hAnsi="仿宋_GB2312" w:eastAsia="仿宋_GB2312" w:cs="仿宋_GB2312"/>
          <w:b/>
          <w:bCs/>
          <w:sz w:val="24"/>
        </w:rPr>
      </w:pPr>
    </w:p>
    <w:p w14:paraId="6241C255">
      <w:pPr>
        <w:tabs>
          <w:tab w:val="left" w:pos="3780"/>
        </w:tabs>
        <w:spacing w:line="360" w:lineRule="auto"/>
        <w:rPr>
          <w:rFonts w:hint="eastAsia" w:ascii="仿宋_GB2312" w:hAnsi="仿宋_GB2312" w:eastAsia="仿宋_GB2312" w:cs="仿宋_GB2312"/>
          <w:b/>
          <w:bCs/>
          <w:sz w:val="24"/>
        </w:rPr>
      </w:pPr>
      <w:r>
        <w:rPr>
          <w:rFonts w:hint="eastAsia" w:ascii="仿宋_GB2312" w:hAnsi="仿宋_GB2312" w:eastAsia="仿宋_GB2312" w:cs="仿宋_GB2312"/>
          <w:b/>
          <w:bCs/>
          <w:sz w:val="24"/>
        </w:rPr>
        <w:t>提供被授权人（授权代表）居民身份证（正反面）复印件：</w:t>
      </w:r>
      <w:r>
        <w:rPr>
          <w:rFonts w:hint="eastAsia" w:ascii="仿宋_GB2312" w:hAnsi="仿宋_GB2312" w:eastAsia="仿宋_GB2312" w:cs="仿宋_GB2312"/>
        </w:rPr>
        <mc:AlternateContent>
          <mc:Choice Requires="wps">
            <w:drawing>
              <wp:anchor distT="0" distB="0" distL="114300" distR="114300" simplePos="0" relativeHeight="251662336" behindDoc="0" locked="0" layoutInCell="1" allowOverlap="1">
                <wp:simplePos x="0" y="0"/>
                <wp:positionH relativeFrom="column">
                  <wp:posOffset>1477010</wp:posOffset>
                </wp:positionH>
                <wp:positionV relativeFrom="paragraph">
                  <wp:posOffset>8100060</wp:posOffset>
                </wp:positionV>
                <wp:extent cx="2326640" cy="1722120"/>
                <wp:effectExtent l="4445" t="4445" r="12065" b="6985"/>
                <wp:wrapNone/>
                <wp:docPr id="5" name="矩形 5"/>
                <wp:cNvGraphicFramePr/>
                <a:graphic xmlns:a="http://schemas.openxmlformats.org/drawingml/2006/main">
                  <a:graphicData uri="http://schemas.microsoft.com/office/word/2010/wordprocessingShape">
                    <wps:wsp>
                      <wps:cNvSpPr/>
                      <wps:spPr>
                        <a:xfrm>
                          <a:off x="0" y="0"/>
                          <a:ext cx="2326640"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547FDD3">
                            <w:pPr>
                              <w:rPr>
                                <w:rFonts w:eastAsia="黑体"/>
                                <w:b/>
                                <w:sz w:val="30"/>
                              </w:rPr>
                            </w:pPr>
                          </w:p>
                          <w:p w14:paraId="4D164B07">
                            <w:pPr>
                              <w:jc w:val="center"/>
                              <w:rPr>
                                <w:rFonts w:eastAsia="华文中宋"/>
                                <w:b/>
                                <w:sz w:val="28"/>
                              </w:rPr>
                            </w:pPr>
                            <w:r>
                              <w:rPr>
                                <w:rFonts w:hint="eastAsia" w:eastAsia="华文中宋"/>
                                <w:b/>
                                <w:sz w:val="28"/>
                              </w:rPr>
                              <w:t>被授权人</w:t>
                            </w:r>
                          </w:p>
                          <w:p w14:paraId="4A0AB0A8">
                            <w:pPr>
                              <w:jc w:val="center"/>
                              <w:rPr>
                                <w:rFonts w:eastAsia="华文中宋"/>
                                <w:b/>
                                <w:sz w:val="28"/>
                              </w:rPr>
                            </w:pPr>
                            <w:r>
                              <w:rPr>
                                <w:rFonts w:hint="eastAsia" w:eastAsia="华文中宋"/>
                                <w:b/>
                                <w:sz w:val="28"/>
                              </w:rPr>
                              <w:t>居民身份证复印件粘贴处</w:t>
                            </w:r>
                          </w:p>
                          <w:p w14:paraId="317894EC">
                            <w:pPr>
                              <w:pStyle w:val="36"/>
                            </w:pPr>
                            <w:r>
                              <w:rPr>
                                <w:rFonts w:hint="eastAsia"/>
                              </w:rPr>
                              <w:t>（请加盖骑缝章）</w:t>
                            </w:r>
                          </w:p>
                          <w:p w14:paraId="4A50DE95">
                            <w:pPr>
                              <w:jc w:val="center"/>
                              <w:rPr>
                                <w:rFonts w:eastAsia="华文中宋"/>
                                <w:sz w:val="28"/>
                              </w:rPr>
                            </w:pPr>
                          </w:p>
                        </w:txbxContent>
                      </wps:txbx>
                      <wps:bodyPr vert="horz" anchor="t" upright="1"/>
                    </wps:wsp>
                  </a:graphicData>
                </a:graphic>
              </wp:anchor>
            </w:drawing>
          </mc:Choice>
          <mc:Fallback>
            <w:pict>
              <v:rect id="_x0000_s1026" o:spid="_x0000_s1026" o:spt="1" style="position:absolute;left:0pt;margin-left:116.3pt;margin-top:637.8pt;height:135.6pt;width:183.2pt;z-index:251662336;mso-width-relative:page;mso-height-relative:page;" fillcolor="#FFFFFF" filled="t" stroked="t" coordsize="21600,21600" o:gfxdata="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Oxuq/TaAAAADQEA&#10;AA8AAAAAAAAAAQAgAAAAIgAAAGRycy9kb3ducmV2LnhtbFBLAQIUABQAAAAIAIdO4kDhE/imGAIA&#10;AE8EAAAOAAAAAAAAAAEAIAAAACkBAABkcnMvZTJvRG9jLnhtbFBLBQYAAAAABgAGAFkBAACzBQAA&#10;AAA=&#10;">
                <v:fill on="t" focussize="0,0"/>
                <v:stroke color="#000000" joinstyle="miter"/>
                <v:imagedata o:title=""/>
                <o:lock v:ext="edit" aspectratio="f"/>
                <v:textbox>
                  <w:txbxContent>
                    <w:p w14:paraId="7547FDD3">
                      <w:pPr>
                        <w:rPr>
                          <w:rFonts w:eastAsia="黑体"/>
                          <w:b/>
                          <w:sz w:val="30"/>
                        </w:rPr>
                      </w:pPr>
                    </w:p>
                    <w:p w14:paraId="4D164B07">
                      <w:pPr>
                        <w:jc w:val="center"/>
                        <w:rPr>
                          <w:rFonts w:eastAsia="华文中宋"/>
                          <w:b/>
                          <w:sz w:val="28"/>
                        </w:rPr>
                      </w:pPr>
                      <w:r>
                        <w:rPr>
                          <w:rFonts w:hint="eastAsia" w:eastAsia="华文中宋"/>
                          <w:b/>
                          <w:sz w:val="28"/>
                        </w:rPr>
                        <w:t>被授权人</w:t>
                      </w:r>
                    </w:p>
                    <w:p w14:paraId="4A0AB0A8">
                      <w:pPr>
                        <w:jc w:val="center"/>
                        <w:rPr>
                          <w:rFonts w:eastAsia="华文中宋"/>
                          <w:b/>
                          <w:sz w:val="28"/>
                        </w:rPr>
                      </w:pPr>
                      <w:r>
                        <w:rPr>
                          <w:rFonts w:hint="eastAsia" w:eastAsia="华文中宋"/>
                          <w:b/>
                          <w:sz w:val="28"/>
                        </w:rPr>
                        <w:t>居民身份证复印件粘贴处</w:t>
                      </w:r>
                    </w:p>
                    <w:p w14:paraId="317894EC">
                      <w:pPr>
                        <w:pStyle w:val="36"/>
                      </w:pPr>
                      <w:r>
                        <w:rPr>
                          <w:rFonts w:hint="eastAsia"/>
                        </w:rPr>
                        <w:t>（请加盖骑缝章）</w:t>
                      </w:r>
                    </w:p>
                    <w:p w14:paraId="4A50DE95">
                      <w:pPr>
                        <w:jc w:val="center"/>
                        <w:rPr>
                          <w:rFonts w:eastAsia="华文中宋"/>
                          <w:sz w:val="28"/>
                        </w:rPr>
                      </w:pPr>
                    </w:p>
                  </w:txbxContent>
                </v:textbox>
              </v:rect>
            </w:pict>
          </mc:Fallback>
        </mc:AlternateContent>
      </w:r>
      <w:r>
        <w:rPr>
          <w:rFonts w:hint="eastAsia" w:ascii="仿宋_GB2312" w:hAnsi="仿宋_GB2312" w:eastAsia="仿宋_GB2312" w:cs="仿宋_GB2312"/>
        </w:rPr>
        <mc:AlternateContent>
          <mc:Choice Requires="wps">
            <w:drawing>
              <wp:anchor distT="0" distB="0" distL="114300" distR="114300" simplePos="0" relativeHeight="251660288" behindDoc="0" locked="0" layoutInCell="1" allowOverlap="1">
                <wp:simplePos x="0" y="0"/>
                <wp:positionH relativeFrom="column">
                  <wp:posOffset>1540510</wp:posOffset>
                </wp:positionH>
                <wp:positionV relativeFrom="paragraph">
                  <wp:posOffset>6427470</wp:posOffset>
                </wp:positionV>
                <wp:extent cx="2326640" cy="1722120"/>
                <wp:effectExtent l="4445" t="4445" r="12065" b="6985"/>
                <wp:wrapNone/>
                <wp:docPr id="4" name="矩形 4"/>
                <wp:cNvGraphicFramePr/>
                <a:graphic xmlns:a="http://schemas.openxmlformats.org/drawingml/2006/main">
                  <a:graphicData uri="http://schemas.microsoft.com/office/word/2010/wordprocessingShape">
                    <wps:wsp>
                      <wps:cNvSpPr/>
                      <wps:spPr>
                        <a:xfrm>
                          <a:off x="0" y="0"/>
                          <a:ext cx="2326640"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1A4E084">
                            <w:pPr>
                              <w:rPr>
                                <w:rFonts w:eastAsia="黑体"/>
                                <w:b/>
                                <w:sz w:val="30"/>
                              </w:rPr>
                            </w:pPr>
                          </w:p>
                          <w:p w14:paraId="7CD73ECF">
                            <w:pPr>
                              <w:jc w:val="center"/>
                              <w:rPr>
                                <w:rFonts w:eastAsia="华文中宋"/>
                                <w:b/>
                                <w:sz w:val="28"/>
                              </w:rPr>
                            </w:pPr>
                            <w:r>
                              <w:rPr>
                                <w:rFonts w:hint="eastAsia" w:eastAsia="华文中宋"/>
                                <w:b/>
                                <w:sz w:val="28"/>
                              </w:rPr>
                              <w:t>被授权人</w:t>
                            </w:r>
                          </w:p>
                          <w:p w14:paraId="7B482573">
                            <w:pPr>
                              <w:jc w:val="center"/>
                              <w:rPr>
                                <w:rFonts w:eastAsia="华文中宋"/>
                                <w:b/>
                                <w:sz w:val="28"/>
                              </w:rPr>
                            </w:pPr>
                            <w:r>
                              <w:rPr>
                                <w:rFonts w:hint="eastAsia" w:eastAsia="华文中宋"/>
                                <w:b/>
                                <w:sz w:val="28"/>
                              </w:rPr>
                              <w:t>居民身份证复印件粘贴处</w:t>
                            </w:r>
                          </w:p>
                          <w:p w14:paraId="1365BCDC">
                            <w:pPr>
                              <w:pStyle w:val="36"/>
                            </w:pPr>
                            <w:r>
                              <w:rPr>
                                <w:rFonts w:hint="eastAsia"/>
                              </w:rPr>
                              <w:t>（请加盖骑缝章）</w:t>
                            </w:r>
                          </w:p>
                          <w:p w14:paraId="6FC0D8B8">
                            <w:pPr>
                              <w:jc w:val="center"/>
                              <w:rPr>
                                <w:rFonts w:eastAsia="华文中宋"/>
                                <w:sz w:val="28"/>
                              </w:rPr>
                            </w:pPr>
                          </w:p>
                        </w:txbxContent>
                      </wps:txbx>
                      <wps:bodyPr vert="horz" anchor="t" upright="1"/>
                    </wps:wsp>
                  </a:graphicData>
                </a:graphic>
              </wp:anchor>
            </w:drawing>
          </mc:Choice>
          <mc:Fallback>
            <w:pict>
              <v:rect id="_x0000_s1026" o:spid="_x0000_s1026" o:spt="1" style="position:absolute;left:0pt;margin-left:121.3pt;margin-top:506.1pt;height:135.6pt;width:183.2pt;z-index:251660288;mso-width-relative:page;mso-height-relative:page;" fillcolor="#FFFFFF" filled="t" stroked="t" coordsize="21600,21600" o:gfxdata="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7PXRwNkAAAANAQAA&#10;DwAAAAAAAAABACAAAAAiAAAAZHJzL2Rvd25yZXYueG1sUEsBAhQAFAAAAAgAh07iQHXIqBoYAgAA&#10;TwQAAA4AAAAAAAAAAQAgAAAAKAEAAGRycy9lMm9Eb2MueG1sUEsFBgAAAAAGAAYAWQEAALIFAAAA&#10;AA==&#10;">
                <v:fill on="t" focussize="0,0"/>
                <v:stroke color="#000000" joinstyle="miter"/>
                <v:imagedata o:title=""/>
                <o:lock v:ext="edit" aspectratio="f"/>
                <v:textbox>
                  <w:txbxContent>
                    <w:p w14:paraId="31A4E084">
                      <w:pPr>
                        <w:rPr>
                          <w:rFonts w:eastAsia="黑体"/>
                          <w:b/>
                          <w:sz w:val="30"/>
                        </w:rPr>
                      </w:pPr>
                    </w:p>
                    <w:p w14:paraId="7CD73ECF">
                      <w:pPr>
                        <w:jc w:val="center"/>
                        <w:rPr>
                          <w:rFonts w:eastAsia="华文中宋"/>
                          <w:b/>
                          <w:sz w:val="28"/>
                        </w:rPr>
                      </w:pPr>
                      <w:r>
                        <w:rPr>
                          <w:rFonts w:hint="eastAsia" w:eastAsia="华文中宋"/>
                          <w:b/>
                          <w:sz w:val="28"/>
                        </w:rPr>
                        <w:t>被授权人</w:t>
                      </w:r>
                    </w:p>
                    <w:p w14:paraId="7B482573">
                      <w:pPr>
                        <w:jc w:val="center"/>
                        <w:rPr>
                          <w:rFonts w:eastAsia="华文中宋"/>
                          <w:b/>
                          <w:sz w:val="28"/>
                        </w:rPr>
                      </w:pPr>
                      <w:r>
                        <w:rPr>
                          <w:rFonts w:hint="eastAsia" w:eastAsia="华文中宋"/>
                          <w:b/>
                          <w:sz w:val="28"/>
                        </w:rPr>
                        <w:t>居民身份证复印件粘贴处</w:t>
                      </w:r>
                    </w:p>
                    <w:p w14:paraId="1365BCDC">
                      <w:pPr>
                        <w:pStyle w:val="36"/>
                      </w:pPr>
                      <w:r>
                        <w:rPr>
                          <w:rFonts w:hint="eastAsia"/>
                        </w:rPr>
                        <w:t>（请加盖骑缝章）</w:t>
                      </w:r>
                    </w:p>
                    <w:p w14:paraId="6FC0D8B8">
                      <w:pPr>
                        <w:jc w:val="center"/>
                        <w:rPr>
                          <w:rFonts w:eastAsia="华文中宋"/>
                          <w:sz w:val="28"/>
                        </w:rPr>
                      </w:pPr>
                    </w:p>
                  </w:txbxContent>
                </v:textbox>
              </v:rect>
            </w:pict>
          </mc:Fallback>
        </mc:AlternateContent>
      </w:r>
    </w:p>
    <w:p w14:paraId="44A4B9B6">
      <w:pPr>
        <w:spacing w:line="360" w:lineRule="auto"/>
        <w:ind w:left="1159" w:leftChars="552" w:firstLine="2261"/>
        <w:rPr>
          <w:rFonts w:hint="eastAsia" w:ascii="仿宋_GB2312" w:hAnsi="仿宋_GB2312" w:eastAsia="仿宋_GB2312" w:cs="仿宋_GB2312"/>
        </w:rPr>
      </w:pPr>
      <w:r>
        <w:rPr>
          <w:rFonts w:hint="eastAsia" w:ascii="仿宋_GB2312" w:hAnsi="仿宋_GB2312" w:eastAsia="仿宋_GB2312" w:cs="仿宋_GB2312"/>
        </w:rPr>
        <mc:AlternateContent>
          <mc:Choice Requires="wps">
            <w:drawing>
              <wp:anchor distT="0" distB="0" distL="114300" distR="114300" simplePos="0" relativeHeight="251661312" behindDoc="0" locked="0" layoutInCell="1" allowOverlap="1">
                <wp:simplePos x="0" y="0"/>
                <wp:positionH relativeFrom="column">
                  <wp:posOffset>1540510</wp:posOffset>
                </wp:positionH>
                <wp:positionV relativeFrom="paragraph">
                  <wp:posOffset>6427470</wp:posOffset>
                </wp:positionV>
                <wp:extent cx="2326640" cy="1722120"/>
                <wp:effectExtent l="4445" t="4445" r="12065" b="6985"/>
                <wp:wrapNone/>
                <wp:docPr id="2" name="矩形 2"/>
                <wp:cNvGraphicFramePr/>
                <a:graphic xmlns:a="http://schemas.openxmlformats.org/drawingml/2006/main">
                  <a:graphicData uri="http://schemas.microsoft.com/office/word/2010/wordprocessingShape">
                    <wps:wsp>
                      <wps:cNvSpPr/>
                      <wps:spPr>
                        <a:xfrm>
                          <a:off x="0" y="0"/>
                          <a:ext cx="2326640"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2AA9C7E">
                            <w:pPr>
                              <w:rPr>
                                <w:rFonts w:eastAsia="黑体"/>
                                <w:b/>
                                <w:sz w:val="30"/>
                              </w:rPr>
                            </w:pPr>
                          </w:p>
                          <w:p w14:paraId="127B9DA8">
                            <w:pPr>
                              <w:jc w:val="center"/>
                              <w:rPr>
                                <w:rFonts w:eastAsia="华文中宋"/>
                                <w:b/>
                                <w:sz w:val="28"/>
                              </w:rPr>
                            </w:pPr>
                            <w:r>
                              <w:rPr>
                                <w:rFonts w:hint="eastAsia" w:eastAsia="华文中宋"/>
                                <w:b/>
                                <w:sz w:val="28"/>
                              </w:rPr>
                              <w:t>被授权人</w:t>
                            </w:r>
                          </w:p>
                          <w:p w14:paraId="34D2E2C9">
                            <w:pPr>
                              <w:jc w:val="center"/>
                              <w:rPr>
                                <w:rFonts w:eastAsia="华文中宋"/>
                                <w:b/>
                                <w:sz w:val="28"/>
                              </w:rPr>
                            </w:pPr>
                            <w:r>
                              <w:rPr>
                                <w:rFonts w:hint="eastAsia" w:eastAsia="华文中宋"/>
                                <w:b/>
                                <w:sz w:val="28"/>
                              </w:rPr>
                              <w:t>居民身份证复印件粘贴处</w:t>
                            </w:r>
                          </w:p>
                          <w:p w14:paraId="615B8CE3">
                            <w:pPr>
                              <w:pStyle w:val="36"/>
                            </w:pPr>
                            <w:r>
                              <w:rPr>
                                <w:rFonts w:hint="eastAsia"/>
                              </w:rPr>
                              <w:t>（请加盖骑缝章）</w:t>
                            </w:r>
                          </w:p>
                          <w:p w14:paraId="4761229F">
                            <w:pPr>
                              <w:jc w:val="center"/>
                              <w:rPr>
                                <w:rFonts w:eastAsia="华文中宋"/>
                                <w:sz w:val="28"/>
                              </w:rPr>
                            </w:pPr>
                          </w:p>
                        </w:txbxContent>
                      </wps:txbx>
                      <wps:bodyPr vert="horz" anchor="t" upright="1"/>
                    </wps:wsp>
                  </a:graphicData>
                </a:graphic>
              </wp:anchor>
            </w:drawing>
          </mc:Choice>
          <mc:Fallback>
            <w:pict>
              <v:rect id="_x0000_s1026" o:spid="_x0000_s1026" o:spt="1" style="position:absolute;left:0pt;margin-left:121.3pt;margin-top:506.1pt;height:135.6pt;width:183.2pt;z-index:251661312;mso-width-relative:page;mso-height-relative:page;" fillcolor="#FFFFFF" filled="t" stroked="t" coordsize="21600,21600" o:gfxdata="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7PXRwNkAAAANAQAA&#10;DwAAAAAAAAABACAAAAAiAAAAZHJzL2Rvd25yZXYueG1sUEsBAhQAFAAAAAgAh07iQI8dqCUYAgAA&#10;TwQAAA4AAAAAAAAAAQAgAAAAKAEAAGRycy9lMm9Eb2MueG1sUEsFBgAAAAAGAAYAWQEAALIFAAAA&#10;AA==&#10;">
                <v:fill on="t" focussize="0,0"/>
                <v:stroke color="#000000" joinstyle="miter"/>
                <v:imagedata o:title=""/>
                <o:lock v:ext="edit" aspectratio="f"/>
                <v:textbox>
                  <w:txbxContent>
                    <w:p w14:paraId="22AA9C7E">
                      <w:pPr>
                        <w:rPr>
                          <w:rFonts w:eastAsia="黑体"/>
                          <w:b/>
                          <w:sz w:val="30"/>
                        </w:rPr>
                      </w:pPr>
                    </w:p>
                    <w:p w14:paraId="127B9DA8">
                      <w:pPr>
                        <w:jc w:val="center"/>
                        <w:rPr>
                          <w:rFonts w:eastAsia="华文中宋"/>
                          <w:b/>
                          <w:sz w:val="28"/>
                        </w:rPr>
                      </w:pPr>
                      <w:r>
                        <w:rPr>
                          <w:rFonts w:hint="eastAsia" w:eastAsia="华文中宋"/>
                          <w:b/>
                          <w:sz w:val="28"/>
                        </w:rPr>
                        <w:t>被授权人</w:t>
                      </w:r>
                    </w:p>
                    <w:p w14:paraId="34D2E2C9">
                      <w:pPr>
                        <w:jc w:val="center"/>
                        <w:rPr>
                          <w:rFonts w:eastAsia="华文中宋"/>
                          <w:b/>
                          <w:sz w:val="28"/>
                        </w:rPr>
                      </w:pPr>
                      <w:r>
                        <w:rPr>
                          <w:rFonts w:hint="eastAsia" w:eastAsia="华文中宋"/>
                          <w:b/>
                          <w:sz w:val="28"/>
                        </w:rPr>
                        <w:t>居民身份证复印件粘贴处</w:t>
                      </w:r>
                    </w:p>
                    <w:p w14:paraId="615B8CE3">
                      <w:pPr>
                        <w:pStyle w:val="36"/>
                      </w:pPr>
                      <w:r>
                        <w:rPr>
                          <w:rFonts w:hint="eastAsia"/>
                        </w:rPr>
                        <w:t>（请加盖骑缝章）</w:t>
                      </w:r>
                    </w:p>
                    <w:p w14:paraId="4761229F">
                      <w:pPr>
                        <w:jc w:val="center"/>
                        <w:rPr>
                          <w:rFonts w:eastAsia="华文中宋"/>
                          <w:sz w:val="28"/>
                        </w:rPr>
                      </w:pPr>
                    </w:p>
                  </w:txbxContent>
                </v:textbox>
              </v:rect>
            </w:pict>
          </mc:Fallback>
        </mc:AlternateContent>
      </w:r>
    </w:p>
    <w:p w14:paraId="52FB7075">
      <w:pPr>
        <w:rPr>
          <w:rFonts w:hint="eastAsia" w:ascii="仿宋_GB2312" w:hAnsi="仿宋_GB2312" w:eastAsia="仿宋_GB2312" w:cs="仿宋_GB2312"/>
          <w:sz w:val="30"/>
          <w:szCs w:val="30"/>
        </w:rPr>
      </w:pPr>
      <w:r>
        <w:rPr>
          <w:rFonts w:hint="eastAsia" w:ascii="仿宋_GB2312" w:hAnsi="仿宋_GB2312" w:eastAsia="仿宋_GB2312" w:cs="仿宋_GB2312"/>
        </w:rPr>
        <mc:AlternateContent>
          <mc:Choice Requires="wps">
            <w:drawing>
              <wp:anchor distT="0" distB="0" distL="114300" distR="114300" simplePos="0" relativeHeight="251665408" behindDoc="0" locked="0" layoutInCell="1" allowOverlap="1">
                <wp:simplePos x="0" y="0"/>
                <wp:positionH relativeFrom="column">
                  <wp:posOffset>2868295</wp:posOffset>
                </wp:positionH>
                <wp:positionV relativeFrom="paragraph">
                  <wp:posOffset>2191385</wp:posOffset>
                </wp:positionV>
                <wp:extent cx="2326640" cy="1722120"/>
                <wp:effectExtent l="4445" t="4445" r="12065" b="6985"/>
                <wp:wrapNone/>
                <wp:docPr id="3" name="矩形 1"/>
                <wp:cNvGraphicFramePr/>
                <a:graphic xmlns:a="http://schemas.openxmlformats.org/drawingml/2006/main">
                  <a:graphicData uri="http://schemas.microsoft.com/office/word/2010/wordprocessingShape">
                    <wps:wsp>
                      <wps:cNvSpPr/>
                      <wps:spPr>
                        <a:xfrm>
                          <a:off x="0" y="0"/>
                          <a:ext cx="2326640"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7F4D3E9">
                            <w:pPr>
                              <w:rPr>
                                <w:rFonts w:eastAsia="黑体"/>
                                <w:b/>
                                <w:sz w:val="30"/>
                              </w:rPr>
                            </w:pPr>
                          </w:p>
                          <w:p w14:paraId="4F39475C">
                            <w:pPr>
                              <w:jc w:val="center"/>
                              <w:rPr>
                                <w:rFonts w:eastAsia="华文中宋"/>
                                <w:b/>
                                <w:sz w:val="28"/>
                              </w:rPr>
                            </w:pPr>
                            <w:r>
                              <w:rPr>
                                <w:rFonts w:hint="eastAsia" w:eastAsia="华文中宋"/>
                                <w:b/>
                                <w:sz w:val="28"/>
                              </w:rPr>
                              <w:t>被授权人</w:t>
                            </w:r>
                          </w:p>
                          <w:p w14:paraId="0CE76D39">
                            <w:pPr>
                              <w:jc w:val="center"/>
                              <w:rPr>
                                <w:rFonts w:eastAsia="华文中宋"/>
                                <w:b/>
                                <w:sz w:val="28"/>
                              </w:rPr>
                            </w:pPr>
                            <w:r>
                              <w:rPr>
                                <w:rFonts w:hint="eastAsia" w:eastAsia="华文中宋"/>
                                <w:b/>
                                <w:sz w:val="28"/>
                              </w:rPr>
                              <w:t>居民身份证复印件粘贴处</w:t>
                            </w:r>
                          </w:p>
                          <w:p w14:paraId="79B44319">
                            <w:pPr>
                              <w:pStyle w:val="36"/>
                            </w:pPr>
                            <w:r>
                              <w:rPr>
                                <w:rFonts w:hint="eastAsia"/>
                              </w:rPr>
                              <w:t>（请加盖骑缝章）</w:t>
                            </w:r>
                          </w:p>
                          <w:p w14:paraId="30D469EC">
                            <w:pPr>
                              <w:jc w:val="center"/>
                              <w:rPr>
                                <w:rFonts w:eastAsia="华文中宋"/>
                                <w:sz w:val="28"/>
                              </w:rPr>
                            </w:pPr>
                          </w:p>
                        </w:txbxContent>
                      </wps:txbx>
                      <wps:bodyPr vert="horz" anchor="t" upright="1"/>
                    </wps:wsp>
                  </a:graphicData>
                </a:graphic>
              </wp:anchor>
            </w:drawing>
          </mc:Choice>
          <mc:Fallback>
            <w:pict>
              <v:rect id="矩形 1" o:spid="_x0000_s1026" o:spt="1" style="position:absolute;left:0pt;margin-left:225.85pt;margin-top:172.55pt;height:135.6pt;width:183.2pt;z-index:251665408;mso-width-relative:page;mso-height-relative:page;" fillcolor="#FFFFFF" filled="t" stroked="t" coordsize="21600,21600" o:gfxdata="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LQzRUNgAAAALAQAA&#10;DwAAAAAAAAABACAAAAAiAAAAZHJzL2Rvd25yZXYueG1sUEsBAhQAFAAAAAgAh07iQBfIm10ZAgAA&#10;TwQAAA4AAAAAAAAAAQAgAAAAJwEAAGRycy9lMm9Eb2MueG1sUEsFBgAAAAAGAAYAWQEAALIFAAAA&#10;AA==&#10;">
                <v:fill on="t" focussize="0,0"/>
                <v:stroke color="#000000" joinstyle="miter"/>
                <v:imagedata o:title=""/>
                <o:lock v:ext="edit" aspectratio="f"/>
                <v:textbox>
                  <w:txbxContent>
                    <w:p w14:paraId="37F4D3E9">
                      <w:pPr>
                        <w:rPr>
                          <w:rFonts w:eastAsia="黑体"/>
                          <w:b/>
                          <w:sz w:val="30"/>
                        </w:rPr>
                      </w:pPr>
                    </w:p>
                    <w:p w14:paraId="4F39475C">
                      <w:pPr>
                        <w:jc w:val="center"/>
                        <w:rPr>
                          <w:rFonts w:eastAsia="华文中宋"/>
                          <w:b/>
                          <w:sz w:val="28"/>
                        </w:rPr>
                      </w:pPr>
                      <w:r>
                        <w:rPr>
                          <w:rFonts w:hint="eastAsia" w:eastAsia="华文中宋"/>
                          <w:b/>
                          <w:sz w:val="28"/>
                        </w:rPr>
                        <w:t>被授权人</w:t>
                      </w:r>
                    </w:p>
                    <w:p w14:paraId="0CE76D39">
                      <w:pPr>
                        <w:jc w:val="center"/>
                        <w:rPr>
                          <w:rFonts w:eastAsia="华文中宋"/>
                          <w:b/>
                          <w:sz w:val="28"/>
                        </w:rPr>
                      </w:pPr>
                      <w:r>
                        <w:rPr>
                          <w:rFonts w:hint="eastAsia" w:eastAsia="华文中宋"/>
                          <w:b/>
                          <w:sz w:val="28"/>
                        </w:rPr>
                        <w:t>居民身份证复印件粘贴处</w:t>
                      </w:r>
                    </w:p>
                    <w:p w14:paraId="79B44319">
                      <w:pPr>
                        <w:pStyle w:val="36"/>
                      </w:pPr>
                      <w:r>
                        <w:rPr>
                          <w:rFonts w:hint="eastAsia"/>
                        </w:rPr>
                        <w:t>（请加盖骑缝章）</w:t>
                      </w:r>
                    </w:p>
                    <w:p w14:paraId="30D469EC">
                      <w:pPr>
                        <w:jc w:val="center"/>
                        <w:rPr>
                          <w:rFonts w:eastAsia="华文中宋"/>
                          <w:sz w:val="28"/>
                        </w:rPr>
                      </w:pPr>
                    </w:p>
                  </w:txbxContent>
                </v:textbox>
              </v:rect>
            </w:pict>
          </mc:Fallback>
        </mc:AlternateContent>
      </w:r>
      <w:r>
        <w:rPr>
          <w:rFonts w:hint="eastAsia" w:ascii="仿宋_GB2312" w:hAnsi="仿宋_GB2312" w:eastAsia="仿宋_GB2312" w:cs="仿宋_GB2312"/>
        </w:rPr>
        <mc:AlternateContent>
          <mc:Choice Requires="wps">
            <w:drawing>
              <wp:anchor distT="0" distB="0" distL="114300" distR="114300" simplePos="0" relativeHeight="251664384" behindDoc="0" locked="0" layoutInCell="1" allowOverlap="1">
                <wp:simplePos x="0" y="0"/>
                <wp:positionH relativeFrom="column">
                  <wp:posOffset>127000</wp:posOffset>
                </wp:positionH>
                <wp:positionV relativeFrom="paragraph">
                  <wp:posOffset>2201545</wp:posOffset>
                </wp:positionV>
                <wp:extent cx="2326640" cy="1722120"/>
                <wp:effectExtent l="4445" t="4445" r="12065" b="6985"/>
                <wp:wrapNone/>
                <wp:docPr id="8" name="矩形 6"/>
                <wp:cNvGraphicFramePr/>
                <a:graphic xmlns:a="http://schemas.openxmlformats.org/drawingml/2006/main">
                  <a:graphicData uri="http://schemas.microsoft.com/office/word/2010/wordprocessingShape">
                    <wps:wsp>
                      <wps:cNvSpPr/>
                      <wps:spPr>
                        <a:xfrm>
                          <a:off x="0" y="0"/>
                          <a:ext cx="2326640"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0978C7B">
                            <w:pPr>
                              <w:rPr>
                                <w:rFonts w:eastAsia="黑体"/>
                                <w:b/>
                                <w:sz w:val="30"/>
                              </w:rPr>
                            </w:pPr>
                          </w:p>
                          <w:p w14:paraId="3B92EDFA">
                            <w:pPr>
                              <w:jc w:val="center"/>
                              <w:rPr>
                                <w:rFonts w:eastAsia="华文中宋"/>
                                <w:b/>
                                <w:sz w:val="28"/>
                              </w:rPr>
                            </w:pPr>
                            <w:r>
                              <w:rPr>
                                <w:rFonts w:hint="eastAsia" w:eastAsia="华文中宋"/>
                                <w:b/>
                                <w:sz w:val="28"/>
                              </w:rPr>
                              <w:t>被授权人</w:t>
                            </w:r>
                          </w:p>
                          <w:p w14:paraId="364D2B07">
                            <w:pPr>
                              <w:jc w:val="center"/>
                              <w:rPr>
                                <w:rFonts w:eastAsia="华文中宋"/>
                                <w:b/>
                                <w:sz w:val="28"/>
                              </w:rPr>
                            </w:pPr>
                            <w:r>
                              <w:rPr>
                                <w:rFonts w:hint="eastAsia" w:eastAsia="华文中宋"/>
                                <w:b/>
                                <w:sz w:val="28"/>
                              </w:rPr>
                              <w:t>居民身份证复印件粘贴处</w:t>
                            </w:r>
                          </w:p>
                          <w:p w14:paraId="7B3B11C3">
                            <w:pPr>
                              <w:pStyle w:val="36"/>
                            </w:pPr>
                            <w:r>
                              <w:rPr>
                                <w:rFonts w:hint="eastAsia"/>
                              </w:rPr>
                              <w:t>（请加盖骑缝章）</w:t>
                            </w:r>
                          </w:p>
                          <w:p w14:paraId="413681F9">
                            <w:pPr>
                              <w:jc w:val="center"/>
                              <w:rPr>
                                <w:rFonts w:eastAsia="华文中宋"/>
                                <w:sz w:val="28"/>
                              </w:rPr>
                            </w:pPr>
                          </w:p>
                        </w:txbxContent>
                      </wps:txbx>
                      <wps:bodyPr vert="horz" anchor="t" upright="1"/>
                    </wps:wsp>
                  </a:graphicData>
                </a:graphic>
              </wp:anchor>
            </w:drawing>
          </mc:Choice>
          <mc:Fallback>
            <w:pict>
              <v:rect id="矩形 6" o:spid="_x0000_s1026" o:spt="1" style="position:absolute;left:0pt;margin-left:10pt;margin-top:173.35pt;height:135.6pt;width:183.2pt;z-index:251664384;mso-width-relative:page;mso-height-relative:page;" fillcolor="#FFFFFF" filled="t" stroked="t" coordsize="21600,21600" o:gfxdata="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lle/2AAAAAoBAAAP&#10;AAAAAAAAAAEAIAAAACIAAABkcnMvZG93bnJldi54bWxQSwECFAAUAAAACACHTuJAZkMTVBgCAABP&#10;BAAADgAAAAAAAAABACAAAAAnAQAAZHJzL2Uyb0RvYy54bWxQSwUGAAAAAAYABgBZAQAAsQUAAAAA&#10;">
                <v:fill on="t" focussize="0,0"/>
                <v:stroke color="#000000" joinstyle="miter"/>
                <v:imagedata o:title=""/>
                <o:lock v:ext="edit" aspectratio="f"/>
                <v:textbox>
                  <w:txbxContent>
                    <w:p w14:paraId="40978C7B">
                      <w:pPr>
                        <w:rPr>
                          <w:rFonts w:eastAsia="黑体"/>
                          <w:b/>
                          <w:sz w:val="30"/>
                        </w:rPr>
                      </w:pPr>
                    </w:p>
                    <w:p w14:paraId="3B92EDFA">
                      <w:pPr>
                        <w:jc w:val="center"/>
                        <w:rPr>
                          <w:rFonts w:eastAsia="华文中宋"/>
                          <w:b/>
                          <w:sz w:val="28"/>
                        </w:rPr>
                      </w:pPr>
                      <w:r>
                        <w:rPr>
                          <w:rFonts w:hint="eastAsia" w:eastAsia="华文中宋"/>
                          <w:b/>
                          <w:sz w:val="28"/>
                        </w:rPr>
                        <w:t>被授权人</w:t>
                      </w:r>
                    </w:p>
                    <w:p w14:paraId="364D2B07">
                      <w:pPr>
                        <w:jc w:val="center"/>
                        <w:rPr>
                          <w:rFonts w:eastAsia="华文中宋"/>
                          <w:b/>
                          <w:sz w:val="28"/>
                        </w:rPr>
                      </w:pPr>
                      <w:r>
                        <w:rPr>
                          <w:rFonts w:hint="eastAsia" w:eastAsia="华文中宋"/>
                          <w:b/>
                          <w:sz w:val="28"/>
                        </w:rPr>
                        <w:t>居民身份证复印件粘贴处</w:t>
                      </w:r>
                    </w:p>
                    <w:p w14:paraId="7B3B11C3">
                      <w:pPr>
                        <w:pStyle w:val="36"/>
                      </w:pPr>
                      <w:r>
                        <w:rPr>
                          <w:rFonts w:hint="eastAsia"/>
                        </w:rPr>
                        <w:t>（请加盖骑缝章）</w:t>
                      </w:r>
                    </w:p>
                    <w:p w14:paraId="413681F9">
                      <w:pPr>
                        <w:jc w:val="center"/>
                        <w:rPr>
                          <w:rFonts w:eastAsia="华文中宋"/>
                          <w:sz w:val="28"/>
                        </w:rPr>
                      </w:pPr>
                    </w:p>
                  </w:txbxContent>
                </v:textbox>
              </v:rect>
            </w:pict>
          </mc:Fallback>
        </mc:AlternateContent>
      </w:r>
      <w:r>
        <w:rPr>
          <w:rFonts w:hint="eastAsia" w:ascii="仿宋_GB2312" w:hAnsi="仿宋_GB2312" w:eastAsia="仿宋_GB2312" w:cs="仿宋_GB2312"/>
        </w:rPr>
        <mc:AlternateContent>
          <mc:Choice Requires="wps">
            <w:drawing>
              <wp:anchor distT="0" distB="0" distL="114300" distR="114300" simplePos="0" relativeHeight="251659264" behindDoc="0" locked="0" layoutInCell="1" allowOverlap="1">
                <wp:simplePos x="0" y="0"/>
                <wp:positionH relativeFrom="column">
                  <wp:posOffset>2814320</wp:posOffset>
                </wp:positionH>
                <wp:positionV relativeFrom="paragraph">
                  <wp:posOffset>32385</wp:posOffset>
                </wp:positionV>
                <wp:extent cx="2326640" cy="1722120"/>
                <wp:effectExtent l="4445" t="4445" r="12065" b="6985"/>
                <wp:wrapNone/>
                <wp:docPr id="9" name="矩形 3"/>
                <wp:cNvGraphicFramePr/>
                <a:graphic xmlns:a="http://schemas.openxmlformats.org/drawingml/2006/main">
                  <a:graphicData uri="http://schemas.microsoft.com/office/word/2010/wordprocessingShape">
                    <wps:wsp>
                      <wps:cNvSpPr/>
                      <wps:spPr>
                        <a:xfrm>
                          <a:off x="0" y="0"/>
                          <a:ext cx="2326640"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E72A358">
                            <w:pPr>
                              <w:rPr>
                                <w:rFonts w:eastAsia="黑体"/>
                                <w:b/>
                                <w:sz w:val="30"/>
                              </w:rPr>
                            </w:pPr>
                          </w:p>
                          <w:p w14:paraId="4A8FA853">
                            <w:pPr>
                              <w:jc w:val="center"/>
                              <w:rPr>
                                <w:rFonts w:eastAsia="华文中宋"/>
                                <w:b/>
                                <w:sz w:val="28"/>
                              </w:rPr>
                            </w:pPr>
                            <w:r>
                              <w:rPr>
                                <w:rFonts w:hint="eastAsia" w:eastAsia="华文中宋"/>
                                <w:b/>
                                <w:sz w:val="28"/>
                              </w:rPr>
                              <w:t>法人代表</w:t>
                            </w:r>
                          </w:p>
                          <w:p w14:paraId="78907188">
                            <w:pPr>
                              <w:jc w:val="center"/>
                              <w:rPr>
                                <w:rFonts w:eastAsia="华文中宋"/>
                                <w:b/>
                                <w:sz w:val="28"/>
                              </w:rPr>
                            </w:pPr>
                            <w:r>
                              <w:rPr>
                                <w:rFonts w:hint="eastAsia" w:eastAsia="华文中宋"/>
                                <w:b/>
                                <w:sz w:val="28"/>
                              </w:rPr>
                              <w:t>居民身份证复印件粘贴处</w:t>
                            </w:r>
                          </w:p>
                          <w:p w14:paraId="01B715C3">
                            <w:pPr>
                              <w:pStyle w:val="36"/>
                            </w:pPr>
                            <w:r>
                              <w:rPr>
                                <w:rFonts w:hint="eastAsia"/>
                              </w:rPr>
                              <w:t>（请加盖骑缝章）</w:t>
                            </w:r>
                          </w:p>
                          <w:p w14:paraId="14D846E3">
                            <w:pPr>
                              <w:jc w:val="center"/>
                              <w:rPr>
                                <w:rFonts w:eastAsia="华文中宋"/>
                                <w:sz w:val="28"/>
                              </w:rPr>
                            </w:pPr>
                          </w:p>
                        </w:txbxContent>
                      </wps:txbx>
                      <wps:bodyPr vert="horz" anchor="t" upright="1"/>
                    </wps:wsp>
                  </a:graphicData>
                </a:graphic>
              </wp:anchor>
            </w:drawing>
          </mc:Choice>
          <mc:Fallback>
            <w:pict>
              <v:rect id="矩形 3" o:spid="_x0000_s1026" o:spt="1" style="position:absolute;left:0pt;margin-left:221.6pt;margin-top:2.55pt;height:135.6pt;width:183.2pt;z-index:251659264;mso-width-relative:page;mso-height-relative:page;" fillcolor="#FFFFFF" filled="t" stroked="t" coordsize="21600,21600" o:gfxdata="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0RFwX2AAAAAkBAAAP&#10;AAAAAAAAAAEAIAAAACIAAABkcnMvZG93bnJldi54bWxQSwECFAAUAAAACACHTuJAq4L0uxgCAABP&#10;BAAADgAAAAAAAAABACAAAAAnAQAAZHJzL2Uyb0RvYy54bWxQSwUGAAAAAAYABgBZAQAAsQUAAAAA&#10;">
                <v:fill on="t" focussize="0,0"/>
                <v:stroke color="#000000" joinstyle="miter"/>
                <v:imagedata o:title=""/>
                <o:lock v:ext="edit" aspectratio="f"/>
                <v:textbox>
                  <w:txbxContent>
                    <w:p w14:paraId="0E72A358">
                      <w:pPr>
                        <w:rPr>
                          <w:rFonts w:eastAsia="黑体"/>
                          <w:b/>
                          <w:sz w:val="30"/>
                        </w:rPr>
                      </w:pPr>
                    </w:p>
                    <w:p w14:paraId="4A8FA853">
                      <w:pPr>
                        <w:jc w:val="center"/>
                        <w:rPr>
                          <w:rFonts w:eastAsia="华文中宋"/>
                          <w:b/>
                          <w:sz w:val="28"/>
                        </w:rPr>
                      </w:pPr>
                      <w:r>
                        <w:rPr>
                          <w:rFonts w:hint="eastAsia" w:eastAsia="华文中宋"/>
                          <w:b/>
                          <w:sz w:val="28"/>
                        </w:rPr>
                        <w:t>法人代表</w:t>
                      </w:r>
                    </w:p>
                    <w:p w14:paraId="78907188">
                      <w:pPr>
                        <w:jc w:val="center"/>
                        <w:rPr>
                          <w:rFonts w:eastAsia="华文中宋"/>
                          <w:b/>
                          <w:sz w:val="28"/>
                        </w:rPr>
                      </w:pPr>
                      <w:r>
                        <w:rPr>
                          <w:rFonts w:hint="eastAsia" w:eastAsia="华文中宋"/>
                          <w:b/>
                          <w:sz w:val="28"/>
                        </w:rPr>
                        <w:t>居民身份证复印件粘贴处</w:t>
                      </w:r>
                    </w:p>
                    <w:p w14:paraId="01B715C3">
                      <w:pPr>
                        <w:pStyle w:val="36"/>
                      </w:pPr>
                      <w:r>
                        <w:rPr>
                          <w:rFonts w:hint="eastAsia"/>
                        </w:rPr>
                        <w:t>（请加盖骑缝章）</w:t>
                      </w:r>
                    </w:p>
                    <w:p w14:paraId="14D846E3">
                      <w:pPr>
                        <w:jc w:val="center"/>
                        <w:rPr>
                          <w:rFonts w:eastAsia="华文中宋"/>
                          <w:sz w:val="28"/>
                        </w:rPr>
                      </w:pPr>
                    </w:p>
                  </w:txbxContent>
                </v:textbox>
              </v:rect>
            </w:pict>
          </mc:Fallback>
        </mc:AlternateContent>
      </w:r>
      <w:r>
        <w:rPr>
          <w:rFonts w:hint="eastAsia" w:ascii="仿宋_GB2312" w:hAnsi="仿宋_GB2312" w:eastAsia="仿宋_GB2312" w:cs="仿宋_GB2312"/>
        </w:rPr>
        <mc:AlternateContent>
          <mc:Choice Requires="wps">
            <w:drawing>
              <wp:anchor distT="0" distB="0" distL="114300" distR="114300" simplePos="0" relativeHeight="251663360" behindDoc="0" locked="0" layoutInCell="1" allowOverlap="1">
                <wp:simplePos x="0" y="0"/>
                <wp:positionH relativeFrom="column">
                  <wp:posOffset>48895</wp:posOffset>
                </wp:positionH>
                <wp:positionV relativeFrom="paragraph">
                  <wp:posOffset>27940</wp:posOffset>
                </wp:positionV>
                <wp:extent cx="2326640" cy="1722120"/>
                <wp:effectExtent l="4445" t="4445" r="12065" b="6985"/>
                <wp:wrapNone/>
                <wp:docPr id="10" name="矩形 8"/>
                <wp:cNvGraphicFramePr/>
                <a:graphic xmlns:a="http://schemas.openxmlformats.org/drawingml/2006/main">
                  <a:graphicData uri="http://schemas.microsoft.com/office/word/2010/wordprocessingShape">
                    <wps:wsp>
                      <wps:cNvSpPr/>
                      <wps:spPr>
                        <a:xfrm>
                          <a:off x="0" y="0"/>
                          <a:ext cx="2326640"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A57494F">
                            <w:pPr>
                              <w:rPr>
                                <w:rFonts w:eastAsia="黑体"/>
                                <w:b/>
                                <w:sz w:val="30"/>
                              </w:rPr>
                            </w:pPr>
                          </w:p>
                          <w:p w14:paraId="35DE6C14">
                            <w:pPr>
                              <w:jc w:val="center"/>
                              <w:rPr>
                                <w:rFonts w:eastAsia="华文中宋"/>
                                <w:b/>
                                <w:sz w:val="28"/>
                              </w:rPr>
                            </w:pPr>
                            <w:r>
                              <w:rPr>
                                <w:rFonts w:hint="eastAsia" w:eastAsia="华文中宋"/>
                                <w:b/>
                                <w:sz w:val="28"/>
                              </w:rPr>
                              <w:t>法人代表</w:t>
                            </w:r>
                          </w:p>
                          <w:p w14:paraId="2B7162D7">
                            <w:pPr>
                              <w:jc w:val="center"/>
                              <w:rPr>
                                <w:rFonts w:eastAsia="华文中宋"/>
                                <w:b/>
                                <w:sz w:val="28"/>
                              </w:rPr>
                            </w:pPr>
                            <w:r>
                              <w:rPr>
                                <w:rFonts w:hint="eastAsia" w:eastAsia="华文中宋"/>
                                <w:b/>
                                <w:sz w:val="28"/>
                              </w:rPr>
                              <w:t>居民身份证复印件粘贴处</w:t>
                            </w:r>
                          </w:p>
                          <w:p w14:paraId="1EDE56BA">
                            <w:pPr>
                              <w:pStyle w:val="36"/>
                            </w:pPr>
                            <w:r>
                              <w:rPr>
                                <w:rFonts w:hint="eastAsia"/>
                              </w:rPr>
                              <w:t>（请加盖骑缝章）</w:t>
                            </w:r>
                          </w:p>
                          <w:p w14:paraId="72C7034C">
                            <w:pPr>
                              <w:jc w:val="center"/>
                              <w:rPr>
                                <w:rFonts w:eastAsia="华文中宋"/>
                                <w:sz w:val="28"/>
                              </w:rPr>
                            </w:pPr>
                          </w:p>
                        </w:txbxContent>
                      </wps:txbx>
                      <wps:bodyPr vert="horz" anchor="t" upright="1"/>
                    </wps:wsp>
                  </a:graphicData>
                </a:graphic>
              </wp:anchor>
            </w:drawing>
          </mc:Choice>
          <mc:Fallback>
            <w:pict>
              <v:rect id="矩形 8" o:spid="_x0000_s1026" o:spt="1" style="position:absolute;left:0pt;margin-left:3.85pt;margin-top:2.2pt;height:135.6pt;width:183.2pt;z-index:251663360;mso-width-relative:page;mso-height-relative:page;" fillcolor="#FFFFFF" filled="t" stroked="t" coordsize="21600,21600" o:gfxdata="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P19MbWAAAABwEAAA8A&#10;AAAAAAAAAQAgAAAAIgAAAGRycy9kb3ducmV2LnhtbFBLAQIUABQAAAAIAIdO4kDs5teqGQIAAFAE&#10;AAAOAAAAAAAAAAEAIAAAACUBAABkcnMvZTJvRG9jLnhtbFBLBQYAAAAABgAGAFkBAACwBQAAAAA=&#10;">
                <v:fill on="t" focussize="0,0"/>
                <v:stroke color="#000000" joinstyle="miter"/>
                <v:imagedata o:title=""/>
                <o:lock v:ext="edit" aspectratio="f"/>
                <v:textbox>
                  <w:txbxContent>
                    <w:p w14:paraId="0A57494F">
                      <w:pPr>
                        <w:rPr>
                          <w:rFonts w:eastAsia="黑体"/>
                          <w:b/>
                          <w:sz w:val="30"/>
                        </w:rPr>
                      </w:pPr>
                    </w:p>
                    <w:p w14:paraId="35DE6C14">
                      <w:pPr>
                        <w:jc w:val="center"/>
                        <w:rPr>
                          <w:rFonts w:eastAsia="华文中宋"/>
                          <w:b/>
                          <w:sz w:val="28"/>
                        </w:rPr>
                      </w:pPr>
                      <w:r>
                        <w:rPr>
                          <w:rFonts w:hint="eastAsia" w:eastAsia="华文中宋"/>
                          <w:b/>
                          <w:sz w:val="28"/>
                        </w:rPr>
                        <w:t>法人代表</w:t>
                      </w:r>
                    </w:p>
                    <w:p w14:paraId="2B7162D7">
                      <w:pPr>
                        <w:jc w:val="center"/>
                        <w:rPr>
                          <w:rFonts w:eastAsia="华文中宋"/>
                          <w:b/>
                          <w:sz w:val="28"/>
                        </w:rPr>
                      </w:pPr>
                      <w:r>
                        <w:rPr>
                          <w:rFonts w:hint="eastAsia" w:eastAsia="华文中宋"/>
                          <w:b/>
                          <w:sz w:val="28"/>
                        </w:rPr>
                        <w:t>居民身份证复印件粘贴处</w:t>
                      </w:r>
                    </w:p>
                    <w:p w14:paraId="1EDE56BA">
                      <w:pPr>
                        <w:pStyle w:val="36"/>
                      </w:pPr>
                      <w:r>
                        <w:rPr>
                          <w:rFonts w:hint="eastAsia"/>
                        </w:rPr>
                        <w:t>（请加盖骑缝章）</w:t>
                      </w:r>
                    </w:p>
                    <w:p w14:paraId="72C7034C">
                      <w:pPr>
                        <w:jc w:val="center"/>
                        <w:rPr>
                          <w:rFonts w:eastAsia="华文中宋"/>
                          <w:sz w:val="28"/>
                        </w:rPr>
                      </w:pPr>
                    </w:p>
                  </w:txbxContent>
                </v:textbox>
              </v:rect>
            </w:pict>
          </mc:Fallback>
        </mc:AlternateContent>
      </w:r>
      <w:r>
        <w:rPr>
          <w:rFonts w:hint="eastAsia" w:ascii="仿宋_GB2312" w:hAnsi="仿宋_GB2312" w:eastAsia="仿宋_GB2312" w:cs="仿宋_GB2312"/>
          <w:sz w:val="30"/>
          <w:szCs w:val="30"/>
        </w:rPr>
        <w:br w:type="page"/>
      </w:r>
    </w:p>
    <w:p w14:paraId="77A55BF4">
      <w:pPr>
        <w:pStyle w:val="3"/>
        <w:numPr>
          <w:ilvl w:val="0"/>
          <w:numId w:val="14"/>
        </w:numPr>
        <w:spacing w:line="240" w:lineRule="auto"/>
        <w:ind w:left="420" w:leftChars="200" w:firstLine="640" w:firstLineChars="2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议价产品</w:t>
      </w:r>
      <w:bookmarkStart w:id="17" w:name="_Toc57128629"/>
      <w:r>
        <w:rPr>
          <w:rFonts w:hint="eastAsia" w:ascii="仿宋_GB2312" w:hAnsi="仿宋_GB2312" w:eastAsia="仿宋_GB2312" w:cs="仿宋_GB2312"/>
          <w:sz w:val="32"/>
          <w:szCs w:val="32"/>
        </w:rPr>
        <w:t>开标一览表</w:t>
      </w:r>
      <w:bookmarkEnd w:id="17"/>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highlight w:val="yellow"/>
          <w:lang w:eastAsia="zh-CN"/>
        </w:rPr>
        <w:t>双面打印！</w:t>
      </w:r>
      <w:r>
        <w:rPr>
          <w:rFonts w:hint="eastAsia" w:ascii="仿宋_GB2312" w:hAnsi="仿宋_GB2312" w:eastAsia="仿宋_GB2312" w:cs="仿宋_GB2312"/>
          <w:sz w:val="32"/>
          <w:szCs w:val="32"/>
          <w:lang w:eastAsia="zh-CN"/>
        </w:rPr>
        <w:t>）</w:t>
      </w:r>
    </w:p>
    <w:p w14:paraId="7128B949">
      <w:pPr>
        <w:numPr>
          <w:ilvl w:val="0"/>
          <w:numId w:val="0"/>
        </w:numP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kern w:val="2"/>
          <w:sz w:val="21"/>
          <w:szCs w:val="24"/>
          <w:lang w:val="en-US" w:eastAsia="zh-CN" w:bidi="ar-SA"/>
        </w:rPr>
        <w:t>1、设备初次报价表</w:t>
      </w:r>
    </w:p>
    <w:tbl>
      <w:tblPr>
        <w:tblStyle w:val="24"/>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85"/>
        <w:gridCol w:w="643"/>
        <w:gridCol w:w="2026"/>
        <w:gridCol w:w="1846"/>
        <w:gridCol w:w="1846"/>
        <w:gridCol w:w="1846"/>
      </w:tblGrid>
      <w:tr w14:paraId="72E9B8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631" w:type="pct"/>
            <w:shd w:val="clear" w:color="auto" w:fill="EEECE1"/>
            <w:vAlign w:val="center"/>
          </w:tcPr>
          <w:p w14:paraId="70D38F7D">
            <w:pPr>
              <w:adjustRightInd w:val="0"/>
              <w:snapToGrid w:val="0"/>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采购内容</w:t>
            </w:r>
          </w:p>
        </w:tc>
        <w:tc>
          <w:tcPr>
            <w:tcW w:w="342" w:type="pct"/>
            <w:shd w:val="clear" w:color="auto" w:fill="EEECE1"/>
            <w:vAlign w:val="center"/>
          </w:tcPr>
          <w:p w14:paraId="47593913">
            <w:pPr>
              <w:adjustRightInd w:val="0"/>
              <w:snapToGrid w:val="0"/>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数量</w:t>
            </w:r>
          </w:p>
        </w:tc>
        <w:tc>
          <w:tcPr>
            <w:tcW w:w="1078" w:type="pct"/>
            <w:shd w:val="clear" w:color="auto" w:fill="EEECE1"/>
            <w:vAlign w:val="center"/>
          </w:tcPr>
          <w:p w14:paraId="5CD56CD0">
            <w:pPr>
              <w:adjustRightInd w:val="0"/>
              <w:snapToGrid w:val="0"/>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议价报价</w:t>
            </w:r>
          </w:p>
          <w:p w14:paraId="25FC18F3">
            <w:pPr>
              <w:adjustRightInd w:val="0"/>
              <w:snapToGrid w:val="0"/>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（人民币 元）</w:t>
            </w:r>
          </w:p>
        </w:tc>
        <w:tc>
          <w:tcPr>
            <w:tcW w:w="982" w:type="pct"/>
            <w:shd w:val="clear" w:color="auto" w:fill="EEECE1"/>
            <w:vAlign w:val="center"/>
          </w:tcPr>
          <w:p w14:paraId="01A76566">
            <w:pPr>
              <w:widowControl/>
              <w:jc w:val="center"/>
              <w:rPr>
                <w:rFonts w:hint="eastAsia" w:ascii="仿宋_GB2312" w:hAnsi="仿宋_GB2312" w:eastAsia="仿宋_GB2312" w:cs="仿宋_GB2312"/>
                <w:b/>
                <w:szCs w:val="21"/>
                <w:lang w:eastAsia="zh-CN"/>
              </w:rPr>
            </w:pPr>
            <w:r>
              <w:rPr>
                <w:rFonts w:hint="eastAsia" w:ascii="仿宋_GB2312" w:hAnsi="仿宋_GB2312" w:eastAsia="仿宋_GB2312" w:cs="仿宋_GB2312"/>
                <w:b/>
                <w:szCs w:val="21"/>
                <w:lang w:eastAsia="zh-CN"/>
              </w:rPr>
              <w:t>品牌型号</w:t>
            </w:r>
          </w:p>
        </w:tc>
        <w:tc>
          <w:tcPr>
            <w:tcW w:w="982" w:type="pct"/>
            <w:shd w:val="clear" w:color="auto" w:fill="EEECE1"/>
            <w:vAlign w:val="center"/>
          </w:tcPr>
          <w:p w14:paraId="6638EBF9">
            <w:pPr>
              <w:widowControl/>
              <w:jc w:val="center"/>
              <w:rPr>
                <w:rFonts w:hint="eastAsia" w:ascii="仿宋_GB2312" w:hAnsi="仿宋_GB2312" w:eastAsia="仿宋_GB2312" w:cs="仿宋_GB2312"/>
                <w:b/>
                <w:szCs w:val="21"/>
                <w:lang w:val="en-US" w:eastAsia="zh-CN"/>
              </w:rPr>
            </w:pPr>
            <w:r>
              <w:rPr>
                <w:rFonts w:hint="eastAsia" w:ascii="仿宋_GB2312" w:hAnsi="仿宋_GB2312" w:eastAsia="仿宋_GB2312" w:cs="仿宋_GB2312"/>
                <w:b/>
                <w:szCs w:val="21"/>
                <w:lang w:val="en-US" w:eastAsia="zh-CN"/>
              </w:rPr>
              <w:t>生产地址</w:t>
            </w:r>
          </w:p>
        </w:tc>
        <w:tc>
          <w:tcPr>
            <w:tcW w:w="982" w:type="pct"/>
            <w:shd w:val="clear" w:color="auto" w:fill="EEECE1"/>
            <w:vAlign w:val="center"/>
          </w:tcPr>
          <w:p w14:paraId="3D8908D1">
            <w:pPr>
              <w:widowControl/>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交货期</w:t>
            </w:r>
          </w:p>
          <w:p w14:paraId="1426D7A9">
            <w:pPr>
              <w:widowControl/>
              <w:jc w:val="center"/>
              <w:rPr>
                <w:rFonts w:hint="eastAsia" w:ascii="仿宋_GB2312" w:hAnsi="仿宋_GB2312" w:eastAsia="仿宋_GB2312" w:cs="仿宋_GB2312"/>
                <w:b/>
                <w:szCs w:val="21"/>
                <w:lang w:eastAsia="zh-CN"/>
              </w:rPr>
            </w:pPr>
            <w:r>
              <w:rPr>
                <w:rFonts w:hint="eastAsia" w:ascii="仿宋_GB2312" w:hAnsi="仿宋_GB2312" w:eastAsia="仿宋_GB2312" w:cs="仿宋_GB2312"/>
                <w:b/>
                <w:szCs w:val="21"/>
                <w:lang w:eastAsia="zh-CN"/>
              </w:rPr>
              <w:t>【优于商务需求】</w:t>
            </w:r>
          </w:p>
        </w:tc>
      </w:tr>
      <w:tr w14:paraId="138BD2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631" w:type="pct"/>
            <w:vAlign w:val="center"/>
          </w:tcPr>
          <w:p w14:paraId="69F82F7D">
            <w:pPr>
              <w:adjustRightInd w:val="0"/>
              <w:snapToGrid w:val="0"/>
              <w:jc w:val="center"/>
              <w:rPr>
                <w:rFonts w:hint="eastAsia" w:ascii="仿宋_GB2312" w:hAnsi="仿宋_GB2312" w:eastAsia="仿宋_GB2312" w:cs="仿宋_GB2312"/>
                <w:bCs/>
                <w:szCs w:val="21"/>
              </w:rPr>
            </w:pPr>
            <w:r>
              <w:rPr>
                <w:rFonts w:hint="eastAsia" w:ascii="仿宋_GB2312" w:hAnsi="仿宋_GB2312" w:eastAsia="仿宋_GB2312" w:cs="仿宋_GB2312"/>
              </w:rPr>
              <w:t>（项目名称）</w:t>
            </w:r>
          </w:p>
        </w:tc>
        <w:tc>
          <w:tcPr>
            <w:tcW w:w="342" w:type="pct"/>
            <w:vAlign w:val="center"/>
          </w:tcPr>
          <w:p w14:paraId="2730B903">
            <w:pPr>
              <w:adjustRightInd w:val="0"/>
              <w:snapToGrid w:val="0"/>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1套</w:t>
            </w:r>
          </w:p>
        </w:tc>
        <w:tc>
          <w:tcPr>
            <w:tcW w:w="1078" w:type="pct"/>
            <w:vAlign w:val="center"/>
          </w:tcPr>
          <w:p w14:paraId="32D1560D">
            <w:pPr>
              <w:adjustRightInd w:val="0"/>
              <w:snapToGrid w:val="0"/>
              <w:rPr>
                <w:rFonts w:hint="eastAsia" w:ascii="仿宋_GB2312" w:hAnsi="仿宋_GB2312" w:eastAsia="仿宋_GB2312" w:cs="仿宋_GB2312"/>
                <w:bCs/>
                <w:szCs w:val="21"/>
                <w:u w:val="single"/>
              </w:rPr>
            </w:pPr>
            <w:r>
              <w:rPr>
                <w:rFonts w:hint="eastAsia" w:ascii="仿宋_GB2312" w:hAnsi="仿宋_GB2312" w:eastAsia="仿宋_GB2312" w:cs="仿宋_GB2312"/>
                <w:bCs/>
                <w:szCs w:val="21"/>
              </w:rPr>
              <w:t>小写：RMB</w:t>
            </w:r>
          </w:p>
          <w:p w14:paraId="0BE9EDB2">
            <w:pPr>
              <w:adjustRightInd w:val="0"/>
              <w:snapToGrid w:val="0"/>
              <w:rPr>
                <w:rFonts w:hint="eastAsia" w:ascii="仿宋_GB2312" w:hAnsi="仿宋_GB2312" w:eastAsia="仿宋_GB2312" w:cs="仿宋_GB2312"/>
                <w:bCs/>
                <w:szCs w:val="21"/>
                <w:u w:val="single"/>
              </w:rPr>
            </w:pPr>
            <w:r>
              <w:rPr>
                <w:rFonts w:hint="eastAsia" w:ascii="仿宋_GB2312" w:hAnsi="仿宋_GB2312" w:eastAsia="仿宋_GB2312" w:cs="仿宋_GB2312"/>
                <w:bCs/>
                <w:szCs w:val="21"/>
              </w:rPr>
              <w:t>大写：</w:t>
            </w:r>
          </w:p>
        </w:tc>
        <w:tc>
          <w:tcPr>
            <w:tcW w:w="982" w:type="pct"/>
            <w:vAlign w:val="center"/>
          </w:tcPr>
          <w:p w14:paraId="388E2D05">
            <w:pPr>
              <w:pStyle w:val="65"/>
              <w:spacing w:line="240" w:lineRule="auto"/>
              <w:ind w:hanging="67"/>
              <w:rPr>
                <w:rFonts w:hint="eastAsia" w:ascii="仿宋_GB2312" w:hAnsi="仿宋_GB2312" w:eastAsia="仿宋_GB2312" w:cs="仿宋_GB2312"/>
                <w:spacing w:val="0"/>
                <w:kern w:val="2"/>
                <w:sz w:val="21"/>
                <w:szCs w:val="21"/>
              </w:rPr>
            </w:pPr>
          </w:p>
        </w:tc>
        <w:tc>
          <w:tcPr>
            <w:tcW w:w="982" w:type="pct"/>
            <w:vAlign w:val="center"/>
          </w:tcPr>
          <w:p w14:paraId="72E7D5DD">
            <w:pPr>
              <w:pStyle w:val="65"/>
              <w:spacing w:line="240" w:lineRule="auto"/>
              <w:ind w:hanging="67"/>
              <w:rPr>
                <w:rFonts w:hint="eastAsia" w:ascii="仿宋_GB2312" w:hAnsi="仿宋_GB2312" w:eastAsia="仿宋_GB2312" w:cs="仿宋_GB2312"/>
                <w:spacing w:val="0"/>
                <w:kern w:val="2"/>
                <w:sz w:val="21"/>
                <w:szCs w:val="21"/>
              </w:rPr>
            </w:pPr>
          </w:p>
        </w:tc>
        <w:tc>
          <w:tcPr>
            <w:tcW w:w="982" w:type="pct"/>
            <w:vAlign w:val="center"/>
          </w:tcPr>
          <w:p w14:paraId="767FB163">
            <w:pPr>
              <w:pStyle w:val="65"/>
              <w:spacing w:line="240" w:lineRule="auto"/>
              <w:ind w:hanging="67"/>
              <w:rPr>
                <w:rFonts w:hint="eastAsia" w:ascii="仿宋_GB2312" w:hAnsi="仿宋_GB2312" w:eastAsia="仿宋_GB2312" w:cs="仿宋_GB2312"/>
                <w:spacing w:val="0"/>
                <w:kern w:val="2"/>
                <w:sz w:val="21"/>
                <w:szCs w:val="21"/>
              </w:rPr>
            </w:pPr>
          </w:p>
        </w:tc>
      </w:tr>
    </w:tbl>
    <w:p w14:paraId="7F4F2D78">
      <w:pPr>
        <w:spacing w:line="500" w:lineRule="exact"/>
        <w:rPr>
          <w:rFonts w:hint="eastAsia" w:ascii="仿宋_GB2312" w:hAnsi="仿宋_GB2312" w:eastAsia="仿宋_GB2312" w:cs="仿宋_GB2312"/>
          <w:spacing w:val="4"/>
          <w:u w:val="dotted"/>
        </w:rPr>
      </w:pPr>
    </w:p>
    <w:p w14:paraId="291D443E">
      <w:pPr>
        <w:pStyle w:val="3"/>
        <w:spacing w:line="240" w:lineRule="auto"/>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kern w:val="2"/>
          <w:sz w:val="21"/>
          <w:szCs w:val="24"/>
          <w:lang w:val="en-US" w:eastAsia="zh-CN" w:bidi="ar-SA"/>
        </w:rPr>
        <w:t>2、设备配置分项报价【必须优于需求配置清单】：</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3"/>
        <w:gridCol w:w="1423"/>
        <w:gridCol w:w="620"/>
        <w:gridCol w:w="716"/>
        <w:gridCol w:w="688"/>
        <w:gridCol w:w="1052"/>
        <w:gridCol w:w="1052"/>
        <w:gridCol w:w="1050"/>
        <w:gridCol w:w="1051"/>
        <w:gridCol w:w="1051"/>
      </w:tblGrid>
      <w:tr w14:paraId="0E24E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69" w:type="pct"/>
            <w:shd w:val="clear" w:color="000000" w:fill="BFBFBF"/>
            <w:vAlign w:val="center"/>
          </w:tcPr>
          <w:p w14:paraId="3B96C6F2">
            <w:pPr>
              <w:widowControl/>
              <w:spacing w:line="360" w:lineRule="auto"/>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序号</w:t>
            </w:r>
          </w:p>
        </w:tc>
        <w:tc>
          <w:tcPr>
            <w:tcW w:w="757" w:type="pct"/>
            <w:shd w:val="clear" w:color="000000" w:fill="BFBFBF"/>
            <w:vAlign w:val="center"/>
          </w:tcPr>
          <w:p w14:paraId="1FD3ACA4">
            <w:pPr>
              <w:widowControl/>
              <w:spacing w:line="360" w:lineRule="auto"/>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设备名称</w:t>
            </w:r>
          </w:p>
        </w:tc>
        <w:tc>
          <w:tcPr>
            <w:tcW w:w="330" w:type="pct"/>
            <w:shd w:val="clear" w:color="000000" w:fill="BFBFBF"/>
            <w:vAlign w:val="center"/>
          </w:tcPr>
          <w:p w14:paraId="1DC9E88A">
            <w:pPr>
              <w:widowControl/>
              <w:spacing w:line="360" w:lineRule="auto"/>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产地</w:t>
            </w:r>
          </w:p>
        </w:tc>
        <w:tc>
          <w:tcPr>
            <w:tcW w:w="381" w:type="pct"/>
            <w:shd w:val="clear" w:color="000000" w:fill="BFBFBF"/>
            <w:vAlign w:val="center"/>
          </w:tcPr>
          <w:p w14:paraId="56BB2B97">
            <w:pPr>
              <w:widowControl/>
              <w:spacing w:line="360" w:lineRule="auto"/>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数量</w:t>
            </w:r>
          </w:p>
        </w:tc>
        <w:tc>
          <w:tcPr>
            <w:tcW w:w="366" w:type="pct"/>
            <w:shd w:val="clear" w:color="000000" w:fill="BFBFBF"/>
            <w:vAlign w:val="center"/>
          </w:tcPr>
          <w:p w14:paraId="27B481DB">
            <w:pPr>
              <w:widowControl/>
              <w:spacing w:line="360" w:lineRule="auto"/>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单位</w:t>
            </w:r>
          </w:p>
        </w:tc>
        <w:tc>
          <w:tcPr>
            <w:tcW w:w="560" w:type="pct"/>
            <w:shd w:val="clear" w:color="000000" w:fill="BFBFBF"/>
            <w:vAlign w:val="center"/>
          </w:tcPr>
          <w:p w14:paraId="46FDE1EC">
            <w:pPr>
              <w:widowControl/>
              <w:spacing w:line="360" w:lineRule="auto"/>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注册证/备案证号</w:t>
            </w:r>
          </w:p>
        </w:tc>
        <w:tc>
          <w:tcPr>
            <w:tcW w:w="560" w:type="pct"/>
            <w:shd w:val="clear" w:color="000000" w:fill="BFBFBF"/>
            <w:vAlign w:val="center"/>
          </w:tcPr>
          <w:p w14:paraId="4ED8DD23">
            <w:pPr>
              <w:widowControl/>
              <w:spacing w:line="360" w:lineRule="auto"/>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品牌</w:t>
            </w:r>
          </w:p>
        </w:tc>
        <w:tc>
          <w:tcPr>
            <w:tcW w:w="559" w:type="pct"/>
            <w:shd w:val="clear" w:color="000000" w:fill="BFBFBF"/>
            <w:vAlign w:val="center"/>
          </w:tcPr>
          <w:p w14:paraId="0D9BD9CF">
            <w:pPr>
              <w:widowControl/>
              <w:spacing w:line="360" w:lineRule="auto"/>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型号</w:t>
            </w:r>
          </w:p>
        </w:tc>
        <w:tc>
          <w:tcPr>
            <w:tcW w:w="559" w:type="pct"/>
            <w:shd w:val="clear" w:color="000000" w:fill="BFBFBF"/>
            <w:vAlign w:val="center"/>
          </w:tcPr>
          <w:p w14:paraId="1639EEFC">
            <w:pPr>
              <w:widowControl/>
              <w:spacing w:line="360" w:lineRule="auto"/>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单价</w:t>
            </w:r>
          </w:p>
        </w:tc>
        <w:tc>
          <w:tcPr>
            <w:tcW w:w="559" w:type="pct"/>
            <w:shd w:val="clear" w:color="000000" w:fill="BFBFBF"/>
            <w:vAlign w:val="center"/>
          </w:tcPr>
          <w:p w14:paraId="3C8C7058">
            <w:pPr>
              <w:widowControl/>
              <w:spacing w:line="360" w:lineRule="auto"/>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总价</w:t>
            </w:r>
          </w:p>
        </w:tc>
      </w:tr>
      <w:tr w14:paraId="2EB87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9" w:type="pct"/>
            <w:vAlign w:val="center"/>
          </w:tcPr>
          <w:p w14:paraId="1D07E498">
            <w:pPr>
              <w:widowControl/>
              <w:spacing w:line="360" w:lineRule="auto"/>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757" w:type="pct"/>
            <w:vAlign w:val="center"/>
          </w:tcPr>
          <w:p w14:paraId="59F33158">
            <w:pPr>
              <w:widowControl/>
              <w:spacing w:line="360" w:lineRule="auto"/>
              <w:jc w:val="center"/>
              <w:rPr>
                <w:rFonts w:hint="eastAsia" w:ascii="仿宋_GB2312" w:hAnsi="仿宋_GB2312" w:eastAsia="仿宋_GB2312" w:cs="仿宋_GB2312"/>
                <w:kern w:val="0"/>
                <w:sz w:val="24"/>
              </w:rPr>
            </w:pPr>
          </w:p>
        </w:tc>
        <w:tc>
          <w:tcPr>
            <w:tcW w:w="330" w:type="pct"/>
            <w:vAlign w:val="center"/>
          </w:tcPr>
          <w:p w14:paraId="4EAF0BDF">
            <w:pPr>
              <w:widowControl/>
              <w:spacing w:line="360" w:lineRule="auto"/>
              <w:jc w:val="center"/>
              <w:rPr>
                <w:rFonts w:hint="eastAsia" w:ascii="仿宋_GB2312" w:hAnsi="仿宋_GB2312" w:eastAsia="仿宋_GB2312" w:cs="仿宋_GB2312"/>
                <w:kern w:val="0"/>
                <w:sz w:val="24"/>
              </w:rPr>
            </w:pPr>
          </w:p>
        </w:tc>
        <w:tc>
          <w:tcPr>
            <w:tcW w:w="381" w:type="pct"/>
            <w:vAlign w:val="center"/>
          </w:tcPr>
          <w:p w14:paraId="0E211F77">
            <w:pPr>
              <w:widowControl/>
              <w:spacing w:line="360" w:lineRule="auto"/>
              <w:jc w:val="center"/>
              <w:rPr>
                <w:rFonts w:hint="eastAsia" w:ascii="仿宋_GB2312" w:hAnsi="仿宋_GB2312" w:eastAsia="仿宋_GB2312" w:cs="仿宋_GB2312"/>
                <w:kern w:val="0"/>
                <w:sz w:val="24"/>
              </w:rPr>
            </w:pPr>
          </w:p>
        </w:tc>
        <w:tc>
          <w:tcPr>
            <w:tcW w:w="366" w:type="pct"/>
            <w:vAlign w:val="center"/>
          </w:tcPr>
          <w:p w14:paraId="33A764B9">
            <w:pPr>
              <w:widowControl/>
              <w:spacing w:line="360" w:lineRule="auto"/>
              <w:jc w:val="center"/>
              <w:rPr>
                <w:rFonts w:hint="eastAsia" w:ascii="仿宋_GB2312" w:hAnsi="仿宋_GB2312" w:eastAsia="仿宋_GB2312" w:cs="仿宋_GB2312"/>
                <w:kern w:val="0"/>
                <w:sz w:val="24"/>
              </w:rPr>
            </w:pPr>
          </w:p>
        </w:tc>
        <w:tc>
          <w:tcPr>
            <w:tcW w:w="560" w:type="pct"/>
            <w:vAlign w:val="center"/>
          </w:tcPr>
          <w:p w14:paraId="283A53BF">
            <w:pPr>
              <w:widowControl/>
              <w:spacing w:line="360" w:lineRule="auto"/>
              <w:jc w:val="center"/>
              <w:rPr>
                <w:rFonts w:hint="eastAsia" w:ascii="仿宋_GB2312" w:hAnsi="仿宋_GB2312" w:eastAsia="仿宋_GB2312" w:cs="仿宋_GB2312"/>
                <w:kern w:val="0"/>
                <w:sz w:val="24"/>
              </w:rPr>
            </w:pPr>
          </w:p>
        </w:tc>
        <w:tc>
          <w:tcPr>
            <w:tcW w:w="560" w:type="pct"/>
            <w:vAlign w:val="center"/>
          </w:tcPr>
          <w:p w14:paraId="0A6F2DBB">
            <w:pPr>
              <w:widowControl/>
              <w:spacing w:line="360" w:lineRule="auto"/>
              <w:jc w:val="center"/>
              <w:rPr>
                <w:rFonts w:hint="eastAsia" w:ascii="仿宋_GB2312" w:hAnsi="仿宋_GB2312" w:eastAsia="仿宋_GB2312" w:cs="仿宋_GB2312"/>
                <w:kern w:val="0"/>
                <w:sz w:val="24"/>
              </w:rPr>
            </w:pPr>
          </w:p>
        </w:tc>
        <w:tc>
          <w:tcPr>
            <w:tcW w:w="559" w:type="pct"/>
          </w:tcPr>
          <w:p w14:paraId="47399B84">
            <w:pPr>
              <w:widowControl/>
              <w:spacing w:line="360" w:lineRule="auto"/>
              <w:jc w:val="center"/>
              <w:rPr>
                <w:rFonts w:hint="eastAsia" w:ascii="仿宋_GB2312" w:hAnsi="仿宋_GB2312" w:eastAsia="仿宋_GB2312" w:cs="仿宋_GB2312"/>
                <w:kern w:val="0"/>
                <w:sz w:val="24"/>
              </w:rPr>
            </w:pPr>
          </w:p>
        </w:tc>
        <w:tc>
          <w:tcPr>
            <w:tcW w:w="559" w:type="pct"/>
          </w:tcPr>
          <w:p w14:paraId="134F5B7E">
            <w:pPr>
              <w:widowControl/>
              <w:spacing w:line="360" w:lineRule="auto"/>
              <w:jc w:val="center"/>
              <w:rPr>
                <w:rFonts w:hint="eastAsia" w:ascii="仿宋_GB2312" w:hAnsi="仿宋_GB2312" w:eastAsia="仿宋_GB2312" w:cs="仿宋_GB2312"/>
                <w:kern w:val="0"/>
                <w:sz w:val="24"/>
              </w:rPr>
            </w:pPr>
          </w:p>
        </w:tc>
        <w:tc>
          <w:tcPr>
            <w:tcW w:w="559" w:type="pct"/>
          </w:tcPr>
          <w:p w14:paraId="7489C6A7">
            <w:pPr>
              <w:widowControl/>
              <w:spacing w:line="360" w:lineRule="auto"/>
              <w:jc w:val="center"/>
              <w:rPr>
                <w:rFonts w:hint="eastAsia" w:ascii="仿宋_GB2312" w:hAnsi="仿宋_GB2312" w:eastAsia="仿宋_GB2312" w:cs="仿宋_GB2312"/>
                <w:kern w:val="0"/>
                <w:sz w:val="24"/>
              </w:rPr>
            </w:pPr>
          </w:p>
        </w:tc>
      </w:tr>
      <w:tr w14:paraId="734E8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9" w:type="pct"/>
            <w:vAlign w:val="center"/>
          </w:tcPr>
          <w:p w14:paraId="246CC7E1">
            <w:pPr>
              <w:widowControl/>
              <w:spacing w:line="360" w:lineRule="auto"/>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1.1</w:t>
            </w:r>
          </w:p>
        </w:tc>
        <w:tc>
          <w:tcPr>
            <w:tcW w:w="757" w:type="pct"/>
            <w:vAlign w:val="center"/>
          </w:tcPr>
          <w:p w14:paraId="7AAB2366">
            <w:pPr>
              <w:widowControl/>
              <w:spacing w:line="360" w:lineRule="auto"/>
              <w:jc w:val="center"/>
              <w:rPr>
                <w:rFonts w:hint="eastAsia" w:ascii="仿宋_GB2312" w:hAnsi="仿宋_GB2312" w:eastAsia="仿宋_GB2312" w:cs="仿宋_GB2312"/>
                <w:kern w:val="0"/>
                <w:szCs w:val="21"/>
              </w:rPr>
            </w:pPr>
          </w:p>
        </w:tc>
        <w:tc>
          <w:tcPr>
            <w:tcW w:w="330" w:type="pct"/>
            <w:vAlign w:val="center"/>
          </w:tcPr>
          <w:p w14:paraId="7750731D">
            <w:pPr>
              <w:widowControl/>
              <w:spacing w:line="360" w:lineRule="auto"/>
              <w:jc w:val="center"/>
              <w:rPr>
                <w:rFonts w:hint="eastAsia" w:ascii="仿宋_GB2312" w:hAnsi="仿宋_GB2312" w:eastAsia="仿宋_GB2312" w:cs="仿宋_GB2312"/>
                <w:kern w:val="0"/>
                <w:sz w:val="24"/>
              </w:rPr>
            </w:pPr>
          </w:p>
        </w:tc>
        <w:tc>
          <w:tcPr>
            <w:tcW w:w="381" w:type="pct"/>
            <w:vAlign w:val="center"/>
          </w:tcPr>
          <w:p w14:paraId="23672B5F">
            <w:pPr>
              <w:widowControl/>
              <w:spacing w:line="360" w:lineRule="auto"/>
              <w:jc w:val="center"/>
              <w:rPr>
                <w:rFonts w:hint="eastAsia" w:ascii="仿宋_GB2312" w:hAnsi="仿宋_GB2312" w:eastAsia="仿宋_GB2312" w:cs="仿宋_GB2312"/>
                <w:kern w:val="0"/>
                <w:szCs w:val="21"/>
              </w:rPr>
            </w:pPr>
          </w:p>
        </w:tc>
        <w:tc>
          <w:tcPr>
            <w:tcW w:w="366" w:type="pct"/>
            <w:vAlign w:val="center"/>
          </w:tcPr>
          <w:p w14:paraId="4BB2FBDD">
            <w:pPr>
              <w:widowControl/>
              <w:spacing w:line="360" w:lineRule="auto"/>
              <w:jc w:val="center"/>
              <w:rPr>
                <w:rFonts w:hint="eastAsia" w:ascii="仿宋_GB2312" w:hAnsi="仿宋_GB2312" w:eastAsia="仿宋_GB2312" w:cs="仿宋_GB2312"/>
                <w:kern w:val="0"/>
                <w:sz w:val="24"/>
              </w:rPr>
            </w:pPr>
          </w:p>
        </w:tc>
        <w:tc>
          <w:tcPr>
            <w:tcW w:w="560" w:type="pct"/>
            <w:vAlign w:val="center"/>
          </w:tcPr>
          <w:p w14:paraId="7876C43D">
            <w:pPr>
              <w:widowControl/>
              <w:spacing w:line="360" w:lineRule="auto"/>
              <w:jc w:val="center"/>
              <w:rPr>
                <w:rFonts w:hint="eastAsia" w:ascii="仿宋_GB2312" w:hAnsi="仿宋_GB2312" w:eastAsia="仿宋_GB2312" w:cs="仿宋_GB2312"/>
                <w:kern w:val="0"/>
                <w:sz w:val="24"/>
              </w:rPr>
            </w:pPr>
          </w:p>
        </w:tc>
        <w:tc>
          <w:tcPr>
            <w:tcW w:w="560" w:type="pct"/>
            <w:vAlign w:val="center"/>
          </w:tcPr>
          <w:p w14:paraId="2E0E1900">
            <w:pPr>
              <w:widowControl/>
              <w:spacing w:line="360" w:lineRule="auto"/>
              <w:jc w:val="center"/>
              <w:rPr>
                <w:rFonts w:hint="eastAsia" w:ascii="仿宋_GB2312" w:hAnsi="仿宋_GB2312" w:eastAsia="仿宋_GB2312" w:cs="仿宋_GB2312"/>
                <w:kern w:val="0"/>
                <w:sz w:val="24"/>
              </w:rPr>
            </w:pPr>
          </w:p>
        </w:tc>
        <w:tc>
          <w:tcPr>
            <w:tcW w:w="559" w:type="pct"/>
          </w:tcPr>
          <w:p w14:paraId="62B94F71">
            <w:pPr>
              <w:widowControl/>
              <w:spacing w:line="360" w:lineRule="auto"/>
              <w:jc w:val="center"/>
              <w:rPr>
                <w:rFonts w:hint="eastAsia" w:ascii="仿宋_GB2312" w:hAnsi="仿宋_GB2312" w:eastAsia="仿宋_GB2312" w:cs="仿宋_GB2312"/>
                <w:kern w:val="0"/>
                <w:sz w:val="24"/>
              </w:rPr>
            </w:pPr>
          </w:p>
        </w:tc>
        <w:tc>
          <w:tcPr>
            <w:tcW w:w="559" w:type="pct"/>
          </w:tcPr>
          <w:p w14:paraId="3634BDD7">
            <w:pPr>
              <w:widowControl/>
              <w:spacing w:line="360" w:lineRule="auto"/>
              <w:jc w:val="center"/>
              <w:rPr>
                <w:rFonts w:hint="eastAsia" w:ascii="仿宋_GB2312" w:hAnsi="仿宋_GB2312" w:eastAsia="仿宋_GB2312" w:cs="仿宋_GB2312"/>
                <w:kern w:val="0"/>
                <w:sz w:val="24"/>
              </w:rPr>
            </w:pPr>
          </w:p>
        </w:tc>
        <w:tc>
          <w:tcPr>
            <w:tcW w:w="559" w:type="pct"/>
          </w:tcPr>
          <w:p w14:paraId="300450E1">
            <w:pPr>
              <w:widowControl/>
              <w:spacing w:line="360" w:lineRule="auto"/>
              <w:jc w:val="center"/>
              <w:rPr>
                <w:rFonts w:hint="eastAsia" w:ascii="仿宋_GB2312" w:hAnsi="仿宋_GB2312" w:eastAsia="仿宋_GB2312" w:cs="仿宋_GB2312"/>
                <w:kern w:val="0"/>
                <w:sz w:val="24"/>
              </w:rPr>
            </w:pPr>
          </w:p>
        </w:tc>
      </w:tr>
      <w:tr w14:paraId="73615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9" w:type="pct"/>
            <w:vAlign w:val="center"/>
          </w:tcPr>
          <w:p w14:paraId="7788E015">
            <w:pPr>
              <w:widowControl/>
              <w:spacing w:line="360" w:lineRule="auto"/>
              <w:jc w:val="center"/>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1.2</w:t>
            </w:r>
          </w:p>
        </w:tc>
        <w:tc>
          <w:tcPr>
            <w:tcW w:w="757" w:type="pct"/>
            <w:vAlign w:val="center"/>
          </w:tcPr>
          <w:p w14:paraId="607999FD">
            <w:pPr>
              <w:widowControl/>
              <w:spacing w:line="360" w:lineRule="auto"/>
              <w:jc w:val="center"/>
              <w:rPr>
                <w:rFonts w:hint="eastAsia" w:ascii="仿宋_GB2312" w:hAnsi="仿宋_GB2312" w:eastAsia="仿宋_GB2312" w:cs="仿宋_GB2312"/>
                <w:kern w:val="0"/>
                <w:szCs w:val="21"/>
              </w:rPr>
            </w:pPr>
          </w:p>
        </w:tc>
        <w:tc>
          <w:tcPr>
            <w:tcW w:w="330" w:type="pct"/>
            <w:vAlign w:val="center"/>
          </w:tcPr>
          <w:p w14:paraId="13C117BD">
            <w:pPr>
              <w:widowControl/>
              <w:spacing w:line="360" w:lineRule="auto"/>
              <w:jc w:val="center"/>
              <w:rPr>
                <w:rFonts w:hint="eastAsia" w:ascii="仿宋_GB2312" w:hAnsi="仿宋_GB2312" w:eastAsia="仿宋_GB2312" w:cs="仿宋_GB2312"/>
                <w:kern w:val="0"/>
                <w:sz w:val="24"/>
              </w:rPr>
            </w:pPr>
          </w:p>
        </w:tc>
        <w:tc>
          <w:tcPr>
            <w:tcW w:w="381" w:type="pct"/>
            <w:vAlign w:val="center"/>
          </w:tcPr>
          <w:p w14:paraId="0FE2A12F">
            <w:pPr>
              <w:widowControl/>
              <w:spacing w:line="360" w:lineRule="auto"/>
              <w:jc w:val="center"/>
              <w:rPr>
                <w:rFonts w:hint="eastAsia" w:ascii="仿宋_GB2312" w:hAnsi="仿宋_GB2312" w:eastAsia="仿宋_GB2312" w:cs="仿宋_GB2312"/>
                <w:kern w:val="0"/>
                <w:szCs w:val="21"/>
              </w:rPr>
            </w:pPr>
          </w:p>
        </w:tc>
        <w:tc>
          <w:tcPr>
            <w:tcW w:w="366" w:type="pct"/>
            <w:vAlign w:val="center"/>
          </w:tcPr>
          <w:p w14:paraId="668CDE53">
            <w:pPr>
              <w:widowControl/>
              <w:spacing w:line="360" w:lineRule="auto"/>
              <w:jc w:val="center"/>
              <w:rPr>
                <w:rFonts w:hint="eastAsia" w:ascii="仿宋_GB2312" w:hAnsi="仿宋_GB2312" w:eastAsia="仿宋_GB2312" w:cs="仿宋_GB2312"/>
                <w:kern w:val="0"/>
                <w:sz w:val="24"/>
              </w:rPr>
            </w:pPr>
          </w:p>
        </w:tc>
        <w:tc>
          <w:tcPr>
            <w:tcW w:w="560" w:type="pct"/>
            <w:vAlign w:val="center"/>
          </w:tcPr>
          <w:p w14:paraId="358B4994">
            <w:pPr>
              <w:widowControl/>
              <w:spacing w:line="360" w:lineRule="auto"/>
              <w:jc w:val="center"/>
              <w:rPr>
                <w:rFonts w:hint="eastAsia" w:ascii="仿宋_GB2312" w:hAnsi="仿宋_GB2312" w:eastAsia="仿宋_GB2312" w:cs="仿宋_GB2312"/>
                <w:kern w:val="0"/>
                <w:sz w:val="24"/>
              </w:rPr>
            </w:pPr>
          </w:p>
        </w:tc>
        <w:tc>
          <w:tcPr>
            <w:tcW w:w="560" w:type="pct"/>
            <w:vAlign w:val="center"/>
          </w:tcPr>
          <w:p w14:paraId="26B7C515">
            <w:pPr>
              <w:widowControl/>
              <w:spacing w:line="360" w:lineRule="auto"/>
              <w:jc w:val="center"/>
              <w:rPr>
                <w:rFonts w:hint="eastAsia" w:ascii="仿宋_GB2312" w:hAnsi="仿宋_GB2312" w:eastAsia="仿宋_GB2312" w:cs="仿宋_GB2312"/>
                <w:kern w:val="0"/>
                <w:sz w:val="24"/>
              </w:rPr>
            </w:pPr>
          </w:p>
        </w:tc>
        <w:tc>
          <w:tcPr>
            <w:tcW w:w="559" w:type="pct"/>
          </w:tcPr>
          <w:p w14:paraId="1362048B">
            <w:pPr>
              <w:widowControl/>
              <w:spacing w:line="360" w:lineRule="auto"/>
              <w:jc w:val="center"/>
              <w:rPr>
                <w:rFonts w:hint="eastAsia" w:ascii="仿宋_GB2312" w:hAnsi="仿宋_GB2312" w:eastAsia="仿宋_GB2312" w:cs="仿宋_GB2312"/>
                <w:kern w:val="0"/>
                <w:sz w:val="24"/>
              </w:rPr>
            </w:pPr>
          </w:p>
        </w:tc>
        <w:tc>
          <w:tcPr>
            <w:tcW w:w="559" w:type="pct"/>
          </w:tcPr>
          <w:p w14:paraId="136F055F">
            <w:pPr>
              <w:widowControl/>
              <w:spacing w:line="360" w:lineRule="auto"/>
              <w:jc w:val="center"/>
              <w:rPr>
                <w:rFonts w:hint="eastAsia" w:ascii="仿宋_GB2312" w:hAnsi="仿宋_GB2312" w:eastAsia="仿宋_GB2312" w:cs="仿宋_GB2312"/>
                <w:kern w:val="0"/>
                <w:sz w:val="24"/>
              </w:rPr>
            </w:pPr>
          </w:p>
        </w:tc>
        <w:tc>
          <w:tcPr>
            <w:tcW w:w="559" w:type="pct"/>
          </w:tcPr>
          <w:p w14:paraId="1D52CF82">
            <w:pPr>
              <w:widowControl/>
              <w:spacing w:line="360" w:lineRule="auto"/>
              <w:jc w:val="center"/>
              <w:rPr>
                <w:rFonts w:hint="eastAsia" w:ascii="仿宋_GB2312" w:hAnsi="仿宋_GB2312" w:eastAsia="仿宋_GB2312" w:cs="仿宋_GB2312"/>
                <w:kern w:val="0"/>
                <w:sz w:val="24"/>
              </w:rPr>
            </w:pPr>
          </w:p>
        </w:tc>
      </w:tr>
      <w:tr w14:paraId="601FA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9" w:type="pct"/>
            <w:vAlign w:val="center"/>
          </w:tcPr>
          <w:p w14:paraId="04A42DB8">
            <w:pPr>
              <w:widowControl/>
              <w:spacing w:line="360" w:lineRule="auto"/>
              <w:jc w:val="center"/>
              <w:rPr>
                <w:rFonts w:hint="eastAsia" w:ascii="仿宋_GB2312" w:hAnsi="仿宋_GB2312" w:eastAsia="仿宋_GB2312" w:cs="仿宋_GB2312"/>
                <w:kern w:val="0"/>
                <w:sz w:val="24"/>
              </w:rPr>
            </w:pPr>
          </w:p>
        </w:tc>
        <w:tc>
          <w:tcPr>
            <w:tcW w:w="757" w:type="pct"/>
            <w:vAlign w:val="center"/>
          </w:tcPr>
          <w:p w14:paraId="3105F44D">
            <w:pPr>
              <w:widowControl/>
              <w:spacing w:line="360" w:lineRule="auto"/>
              <w:jc w:val="center"/>
              <w:rPr>
                <w:rFonts w:hint="eastAsia" w:ascii="仿宋_GB2312" w:hAnsi="仿宋_GB2312" w:eastAsia="仿宋_GB2312" w:cs="仿宋_GB2312"/>
                <w:kern w:val="0"/>
                <w:szCs w:val="21"/>
              </w:rPr>
            </w:pPr>
          </w:p>
        </w:tc>
        <w:tc>
          <w:tcPr>
            <w:tcW w:w="330" w:type="pct"/>
            <w:vAlign w:val="center"/>
          </w:tcPr>
          <w:p w14:paraId="3A1A1B77">
            <w:pPr>
              <w:widowControl/>
              <w:spacing w:line="360" w:lineRule="auto"/>
              <w:jc w:val="center"/>
              <w:rPr>
                <w:rFonts w:hint="eastAsia" w:ascii="仿宋_GB2312" w:hAnsi="仿宋_GB2312" w:eastAsia="仿宋_GB2312" w:cs="仿宋_GB2312"/>
                <w:kern w:val="0"/>
                <w:sz w:val="24"/>
              </w:rPr>
            </w:pPr>
          </w:p>
        </w:tc>
        <w:tc>
          <w:tcPr>
            <w:tcW w:w="381" w:type="pct"/>
            <w:vAlign w:val="center"/>
          </w:tcPr>
          <w:p w14:paraId="2A083101">
            <w:pPr>
              <w:widowControl/>
              <w:spacing w:line="360" w:lineRule="auto"/>
              <w:jc w:val="center"/>
              <w:rPr>
                <w:rFonts w:hint="eastAsia" w:ascii="仿宋_GB2312" w:hAnsi="仿宋_GB2312" w:eastAsia="仿宋_GB2312" w:cs="仿宋_GB2312"/>
                <w:kern w:val="0"/>
                <w:szCs w:val="21"/>
              </w:rPr>
            </w:pPr>
          </w:p>
        </w:tc>
        <w:tc>
          <w:tcPr>
            <w:tcW w:w="366" w:type="pct"/>
            <w:vAlign w:val="center"/>
          </w:tcPr>
          <w:p w14:paraId="6F759ED6">
            <w:pPr>
              <w:widowControl/>
              <w:spacing w:line="360" w:lineRule="auto"/>
              <w:jc w:val="center"/>
              <w:rPr>
                <w:rFonts w:hint="eastAsia" w:ascii="仿宋_GB2312" w:hAnsi="仿宋_GB2312" w:eastAsia="仿宋_GB2312" w:cs="仿宋_GB2312"/>
                <w:kern w:val="0"/>
                <w:sz w:val="24"/>
              </w:rPr>
            </w:pPr>
          </w:p>
        </w:tc>
        <w:tc>
          <w:tcPr>
            <w:tcW w:w="560" w:type="pct"/>
            <w:vAlign w:val="center"/>
          </w:tcPr>
          <w:p w14:paraId="6B267F04">
            <w:pPr>
              <w:widowControl/>
              <w:spacing w:line="360" w:lineRule="auto"/>
              <w:jc w:val="center"/>
              <w:rPr>
                <w:rFonts w:hint="eastAsia" w:ascii="仿宋_GB2312" w:hAnsi="仿宋_GB2312" w:eastAsia="仿宋_GB2312" w:cs="仿宋_GB2312"/>
                <w:kern w:val="0"/>
                <w:sz w:val="24"/>
              </w:rPr>
            </w:pPr>
          </w:p>
        </w:tc>
        <w:tc>
          <w:tcPr>
            <w:tcW w:w="560" w:type="pct"/>
            <w:vAlign w:val="center"/>
          </w:tcPr>
          <w:p w14:paraId="03668184">
            <w:pPr>
              <w:widowControl/>
              <w:spacing w:line="360" w:lineRule="auto"/>
              <w:jc w:val="center"/>
              <w:rPr>
                <w:rFonts w:hint="eastAsia" w:ascii="仿宋_GB2312" w:hAnsi="仿宋_GB2312" w:eastAsia="仿宋_GB2312" w:cs="仿宋_GB2312"/>
                <w:kern w:val="0"/>
                <w:sz w:val="24"/>
              </w:rPr>
            </w:pPr>
          </w:p>
        </w:tc>
        <w:tc>
          <w:tcPr>
            <w:tcW w:w="559" w:type="pct"/>
          </w:tcPr>
          <w:p w14:paraId="7406728F">
            <w:pPr>
              <w:widowControl/>
              <w:spacing w:line="360" w:lineRule="auto"/>
              <w:jc w:val="center"/>
              <w:rPr>
                <w:rFonts w:hint="eastAsia" w:ascii="仿宋_GB2312" w:hAnsi="仿宋_GB2312" w:eastAsia="仿宋_GB2312" w:cs="仿宋_GB2312"/>
                <w:kern w:val="0"/>
                <w:sz w:val="24"/>
              </w:rPr>
            </w:pPr>
          </w:p>
        </w:tc>
        <w:tc>
          <w:tcPr>
            <w:tcW w:w="559" w:type="pct"/>
          </w:tcPr>
          <w:p w14:paraId="70C6D81C">
            <w:pPr>
              <w:widowControl/>
              <w:spacing w:line="360" w:lineRule="auto"/>
              <w:jc w:val="center"/>
              <w:rPr>
                <w:rFonts w:hint="eastAsia" w:ascii="仿宋_GB2312" w:hAnsi="仿宋_GB2312" w:eastAsia="仿宋_GB2312" w:cs="仿宋_GB2312"/>
                <w:kern w:val="0"/>
                <w:sz w:val="24"/>
              </w:rPr>
            </w:pPr>
          </w:p>
        </w:tc>
        <w:tc>
          <w:tcPr>
            <w:tcW w:w="559" w:type="pct"/>
          </w:tcPr>
          <w:p w14:paraId="2A8F4FC8">
            <w:pPr>
              <w:widowControl/>
              <w:spacing w:line="360" w:lineRule="auto"/>
              <w:jc w:val="center"/>
              <w:rPr>
                <w:rFonts w:hint="eastAsia" w:ascii="仿宋_GB2312" w:hAnsi="仿宋_GB2312" w:eastAsia="仿宋_GB2312" w:cs="仿宋_GB2312"/>
                <w:kern w:val="0"/>
                <w:sz w:val="24"/>
              </w:rPr>
            </w:pPr>
          </w:p>
        </w:tc>
      </w:tr>
      <w:tr w14:paraId="20FA1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9" w:type="pct"/>
            <w:vAlign w:val="center"/>
          </w:tcPr>
          <w:p w14:paraId="7A945878">
            <w:pPr>
              <w:widowControl/>
              <w:spacing w:line="360" w:lineRule="auto"/>
              <w:jc w:val="center"/>
              <w:rPr>
                <w:rFonts w:hint="eastAsia" w:ascii="仿宋_GB2312" w:hAnsi="仿宋_GB2312" w:eastAsia="仿宋_GB2312" w:cs="仿宋_GB2312"/>
                <w:kern w:val="0"/>
                <w:sz w:val="24"/>
              </w:rPr>
            </w:pPr>
          </w:p>
        </w:tc>
        <w:tc>
          <w:tcPr>
            <w:tcW w:w="757" w:type="pct"/>
            <w:vAlign w:val="center"/>
          </w:tcPr>
          <w:p w14:paraId="4DD9FD3B">
            <w:pPr>
              <w:widowControl/>
              <w:spacing w:line="360" w:lineRule="auto"/>
              <w:jc w:val="center"/>
              <w:rPr>
                <w:rFonts w:hint="eastAsia" w:ascii="仿宋_GB2312" w:hAnsi="仿宋_GB2312" w:eastAsia="仿宋_GB2312" w:cs="仿宋_GB2312"/>
                <w:kern w:val="0"/>
                <w:szCs w:val="21"/>
              </w:rPr>
            </w:pPr>
          </w:p>
        </w:tc>
        <w:tc>
          <w:tcPr>
            <w:tcW w:w="330" w:type="pct"/>
            <w:vAlign w:val="center"/>
          </w:tcPr>
          <w:p w14:paraId="63B7E8D2">
            <w:pPr>
              <w:widowControl/>
              <w:spacing w:line="360" w:lineRule="auto"/>
              <w:jc w:val="center"/>
              <w:rPr>
                <w:rFonts w:hint="eastAsia" w:ascii="仿宋_GB2312" w:hAnsi="仿宋_GB2312" w:eastAsia="仿宋_GB2312" w:cs="仿宋_GB2312"/>
                <w:kern w:val="0"/>
                <w:sz w:val="24"/>
              </w:rPr>
            </w:pPr>
          </w:p>
        </w:tc>
        <w:tc>
          <w:tcPr>
            <w:tcW w:w="381" w:type="pct"/>
            <w:vAlign w:val="center"/>
          </w:tcPr>
          <w:p w14:paraId="1A348AF9">
            <w:pPr>
              <w:widowControl/>
              <w:spacing w:line="360" w:lineRule="auto"/>
              <w:jc w:val="center"/>
              <w:rPr>
                <w:rFonts w:hint="eastAsia" w:ascii="仿宋_GB2312" w:hAnsi="仿宋_GB2312" w:eastAsia="仿宋_GB2312" w:cs="仿宋_GB2312"/>
                <w:kern w:val="0"/>
                <w:szCs w:val="21"/>
              </w:rPr>
            </w:pPr>
          </w:p>
        </w:tc>
        <w:tc>
          <w:tcPr>
            <w:tcW w:w="366" w:type="pct"/>
            <w:vAlign w:val="center"/>
          </w:tcPr>
          <w:p w14:paraId="43C6E53D">
            <w:pPr>
              <w:widowControl/>
              <w:spacing w:line="360" w:lineRule="auto"/>
              <w:jc w:val="center"/>
              <w:rPr>
                <w:rFonts w:hint="eastAsia" w:ascii="仿宋_GB2312" w:hAnsi="仿宋_GB2312" w:eastAsia="仿宋_GB2312" w:cs="仿宋_GB2312"/>
                <w:kern w:val="0"/>
                <w:sz w:val="24"/>
              </w:rPr>
            </w:pPr>
          </w:p>
        </w:tc>
        <w:tc>
          <w:tcPr>
            <w:tcW w:w="560" w:type="pct"/>
            <w:vAlign w:val="center"/>
          </w:tcPr>
          <w:p w14:paraId="5BA45415">
            <w:pPr>
              <w:widowControl/>
              <w:spacing w:line="360" w:lineRule="auto"/>
              <w:jc w:val="center"/>
              <w:rPr>
                <w:rFonts w:hint="eastAsia" w:ascii="仿宋_GB2312" w:hAnsi="仿宋_GB2312" w:eastAsia="仿宋_GB2312" w:cs="仿宋_GB2312"/>
                <w:kern w:val="0"/>
                <w:sz w:val="24"/>
              </w:rPr>
            </w:pPr>
          </w:p>
        </w:tc>
        <w:tc>
          <w:tcPr>
            <w:tcW w:w="560" w:type="pct"/>
            <w:vAlign w:val="center"/>
          </w:tcPr>
          <w:p w14:paraId="63CC1961">
            <w:pPr>
              <w:widowControl/>
              <w:spacing w:line="360" w:lineRule="auto"/>
              <w:jc w:val="center"/>
              <w:rPr>
                <w:rFonts w:hint="eastAsia" w:ascii="仿宋_GB2312" w:hAnsi="仿宋_GB2312" w:eastAsia="仿宋_GB2312" w:cs="仿宋_GB2312"/>
                <w:kern w:val="0"/>
                <w:sz w:val="24"/>
              </w:rPr>
            </w:pPr>
          </w:p>
        </w:tc>
        <w:tc>
          <w:tcPr>
            <w:tcW w:w="559" w:type="pct"/>
          </w:tcPr>
          <w:p w14:paraId="5DFDF809">
            <w:pPr>
              <w:widowControl/>
              <w:spacing w:line="360" w:lineRule="auto"/>
              <w:jc w:val="center"/>
              <w:rPr>
                <w:rFonts w:hint="eastAsia" w:ascii="仿宋_GB2312" w:hAnsi="仿宋_GB2312" w:eastAsia="仿宋_GB2312" w:cs="仿宋_GB2312"/>
                <w:kern w:val="0"/>
                <w:sz w:val="24"/>
              </w:rPr>
            </w:pPr>
          </w:p>
        </w:tc>
        <w:tc>
          <w:tcPr>
            <w:tcW w:w="559" w:type="pct"/>
          </w:tcPr>
          <w:p w14:paraId="188E2E92">
            <w:pPr>
              <w:widowControl/>
              <w:spacing w:line="360" w:lineRule="auto"/>
              <w:jc w:val="center"/>
              <w:rPr>
                <w:rFonts w:hint="eastAsia" w:ascii="仿宋_GB2312" w:hAnsi="仿宋_GB2312" w:eastAsia="仿宋_GB2312" w:cs="仿宋_GB2312"/>
                <w:kern w:val="0"/>
                <w:sz w:val="24"/>
              </w:rPr>
            </w:pPr>
          </w:p>
        </w:tc>
        <w:tc>
          <w:tcPr>
            <w:tcW w:w="559" w:type="pct"/>
          </w:tcPr>
          <w:p w14:paraId="7A4F04C3">
            <w:pPr>
              <w:widowControl/>
              <w:spacing w:line="360" w:lineRule="auto"/>
              <w:jc w:val="center"/>
              <w:rPr>
                <w:rFonts w:hint="eastAsia" w:ascii="仿宋_GB2312" w:hAnsi="仿宋_GB2312" w:eastAsia="仿宋_GB2312" w:cs="仿宋_GB2312"/>
                <w:kern w:val="0"/>
                <w:sz w:val="24"/>
              </w:rPr>
            </w:pPr>
          </w:p>
        </w:tc>
      </w:tr>
      <w:tr w14:paraId="4D022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9" w:type="pct"/>
            <w:vAlign w:val="center"/>
          </w:tcPr>
          <w:p w14:paraId="5B1C1CD5">
            <w:pPr>
              <w:widowControl/>
              <w:spacing w:line="360" w:lineRule="auto"/>
              <w:jc w:val="center"/>
              <w:rPr>
                <w:rFonts w:hint="eastAsia" w:ascii="仿宋_GB2312" w:hAnsi="仿宋_GB2312" w:eastAsia="仿宋_GB2312" w:cs="仿宋_GB2312"/>
                <w:kern w:val="0"/>
                <w:sz w:val="24"/>
              </w:rPr>
            </w:pPr>
          </w:p>
        </w:tc>
        <w:tc>
          <w:tcPr>
            <w:tcW w:w="757" w:type="pct"/>
            <w:vAlign w:val="center"/>
          </w:tcPr>
          <w:p w14:paraId="4DD18F11">
            <w:pPr>
              <w:widowControl/>
              <w:spacing w:line="360" w:lineRule="auto"/>
              <w:jc w:val="center"/>
              <w:rPr>
                <w:rFonts w:hint="eastAsia" w:ascii="仿宋_GB2312" w:hAnsi="仿宋_GB2312" w:eastAsia="仿宋_GB2312" w:cs="仿宋_GB2312"/>
                <w:kern w:val="0"/>
                <w:szCs w:val="21"/>
              </w:rPr>
            </w:pPr>
          </w:p>
        </w:tc>
        <w:tc>
          <w:tcPr>
            <w:tcW w:w="330" w:type="pct"/>
            <w:vAlign w:val="center"/>
          </w:tcPr>
          <w:p w14:paraId="28D86A3D">
            <w:pPr>
              <w:widowControl/>
              <w:spacing w:line="360" w:lineRule="auto"/>
              <w:jc w:val="center"/>
              <w:rPr>
                <w:rFonts w:hint="eastAsia" w:ascii="仿宋_GB2312" w:hAnsi="仿宋_GB2312" w:eastAsia="仿宋_GB2312" w:cs="仿宋_GB2312"/>
                <w:kern w:val="0"/>
                <w:sz w:val="24"/>
              </w:rPr>
            </w:pPr>
          </w:p>
        </w:tc>
        <w:tc>
          <w:tcPr>
            <w:tcW w:w="381" w:type="pct"/>
            <w:vAlign w:val="center"/>
          </w:tcPr>
          <w:p w14:paraId="5484DCDF">
            <w:pPr>
              <w:widowControl/>
              <w:spacing w:line="360" w:lineRule="auto"/>
              <w:jc w:val="center"/>
              <w:rPr>
                <w:rFonts w:hint="eastAsia" w:ascii="仿宋_GB2312" w:hAnsi="仿宋_GB2312" w:eastAsia="仿宋_GB2312" w:cs="仿宋_GB2312"/>
                <w:kern w:val="0"/>
                <w:szCs w:val="21"/>
              </w:rPr>
            </w:pPr>
          </w:p>
        </w:tc>
        <w:tc>
          <w:tcPr>
            <w:tcW w:w="366" w:type="pct"/>
            <w:vAlign w:val="center"/>
          </w:tcPr>
          <w:p w14:paraId="13EB017B">
            <w:pPr>
              <w:widowControl/>
              <w:spacing w:line="360" w:lineRule="auto"/>
              <w:jc w:val="center"/>
              <w:rPr>
                <w:rFonts w:hint="eastAsia" w:ascii="仿宋_GB2312" w:hAnsi="仿宋_GB2312" w:eastAsia="仿宋_GB2312" w:cs="仿宋_GB2312"/>
                <w:kern w:val="0"/>
                <w:sz w:val="24"/>
              </w:rPr>
            </w:pPr>
          </w:p>
        </w:tc>
        <w:tc>
          <w:tcPr>
            <w:tcW w:w="560" w:type="pct"/>
            <w:vAlign w:val="center"/>
          </w:tcPr>
          <w:p w14:paraId="2A39A752">
            <w:pPr>
              <w:widowControl/>
              <w:spacing w:line="360" w:lineRule="auto"/>
              <w:jc w:val="center"/>
              <w:rPr>
                <w:rFonts w:hint="eastAsia" w:ascii="仿宋_GB2312" w:hAnsi="仿宋_GB2312" w:eastAsia="仿宋_GB2312" w:cs="仿宋_GB2312"/>
                <w:kern w:val="0"/>
                <w:sz w:val="24"/>
              </w:rPr>
            </w:pPr>
          </w:p>
        </w:tc>
        <w:tc>
          <w:tcPr>
            <w:tcW w:w="560" w:type="pct"/>
            <w:vAlign w:val="center"/>
          </w:tcPr>
          <w:p w14:paraId="5F26F6A4">
            <w:pPr>
              <w:widowControl/>
              <w:spacing w:line="360" w:lineRule="auto"/>
              <w:jc w:val="center"/>
              <w:rPr>
                <w:rFonts w:hint="eastAsia" w:ascii="仿宋_GB2312" w:hAnsi="仿宋_GB2312" w:eastAsia="仿宋_GB2312" w:cs="仿宋_GB2312"/>
                <w:kern w:val="0"/>
                <w:sz w:val="24"/>
              </w:rPr>
            </w:pPr>
          </w:p>
        </w:tc>
        <w:tc>
          <w:tcPr>
            <w:tcW w:w="559" w:type="pct"/>
          </w:tcPr>
          <w:p w14:paraId="219280C0">
            <w:pPr>
              <w:widowControl/>
              <w:spacing w:line="360" w:lineRule="auto"/>
              <w:jc w:val="center"/>
              <w:rPr>
                <w:rFonts w:hint="eastAsia" w:ascii="仿宋_GB2312" w:hAnsi="仿宋_GB2312" w:eastAsia="仿宋_GB2312" w:cs="仿宋_GB2312"/>
                <w:kern w:val="0"/>
                <w:sz w:val="24"/>
              </w:rPr>
            </w:pPr>
          </w:p>
        </w:tc>
        <w:tc>
          <w:tcPr>
            <w:tcW w:w="559" w:type="pct"/>
          </w:tcPr>
          <w:p w14:paraId="6D6EE32D">
            <w:pPr>
              <w:widowControl/>
              <w:spacing w:line="360" w:lineRule="auto"/>
              <w:jc w:val="center"/>
              <w:rPr>
                <w:rFonts w:hint="eastAsia" w:ascii="仿宋_GB2312" w:hAnsi="仿宋_GB2312" w:eastAsia="仿宋_GB2312" w:cs="仿宋_GB2312"/>
                <w:kern w:val="0"/>
                <w:sz w:val="24"/>
              </w:rPr>
            </w:pPr>
          </w:p>
        </w:tc>
        <w:tc>
          <w:tcPr>
            <w:tcW w:w="559" w:type="pct"/>
          </w:tcPr>
          <w:p w14:paraId="523EA07C">
            <w:pPr>
              <w:widowControl/>
              <w:spacing w:line="360" w:lineRule="auto"/>
              <w:jc w:val="center"/>
              <w:rPr>
                <w:rFonts w:hint="eastAsia" w:ascii="仿宋_GB2312" w:hAnsi="仿宋_GB2312" w:eastAsia="仿宋_GB2312" w:cs="仿宋_GB2312"/>
                <w:kern w:val="0"/>
                <w:sz w:val="24"/>
              </w:rPr>
            </w:pPr>
          </w:p>
        </w:tc>
      </w:tr>
    </w:tbl>
    <w:p w14:paraId="04C30911">
      <w:pPr>
        <w:pStyle w:val="33"/>
        <w:rPr>
          <w:rFonts w:hint="eastAsia" w:ascii="仿宋_GB2312" w:hAnsi="仿宋_GB2312" w:eastAsia="仿宋_GB2312" w:cs="仿宋_GB2312"/>
        </w:rPr>
      </w:pPr>
    </w:p>
    <w:p w14:paraId="39579BF9">
      <w:pPr>
        <w:tabs>
          <w:tab w:val="left" w:pos="7740"/>
        </w:tabs>
        <w:adjustRightInd w:val="0"/>
        <w:snapToGrid w:val="0"/>
        <w:spacing w:line="360" w:lineRule="auto"/>
        <w:rPr>
          <w:rFonts w:hint="eastAsia" w:ascii="仿宋_GB2312" w:hAnsi="仿宋_GB2312" w:eastAsia="仿宋_GB2312" w:cs="仿宋_GB2312"/>
          <w:b/>
          <w:bCs/>
        </w:rPr>
      </w:pPr>
    </w:p>
    <w:p w14:paraId="742CE89F">
      <w:pPr>
        <w:spacing w:line="360" w:lineRule="auto"/>
        <w:rPr>
          <w:rFonts w:hint="eastAsia" w:ascii="仿宋_GB2312" w:hAnsi="仿宋_GB2312" w:eastAsia="仿宋_GB2312" w:cs="仿宋_GB2312"/>
          <w:sz w:val="24"/>
        </w:rPr>
      </w:pPr>
      <w:r>
        <w:rPr>
          <w:rFonts w:hint="eastAsia" w:ascii="仿宋_GB2312" w:hAnsi="仿宋_GB2312" w:eastAsia="仿宋_GB2312" w:cs="仿宋_GB2312"/>
          <w:b/>
          <w:bCs/>
          <w:sz w:val="24"/>
        </w:rPr>
        <w:t>议价单位名称：</w:t>
      </w:r>
    </w:p>
    <w:p w14:paraId="2B9B686F">
      <w:pPr>
        <w:spacing w:line="360" w:lineRule="auto"/>
        <w:rPr>
          <w:rFonts w:hint="eastAsia" w:ascii="仿宋_GB2312" w:hAnsi="仿宋_GB2312" w:eastAsia="仿宋_GB2312" w:cs="仿宋_GB2312"/>
          <w:b/>
          <w:bCs/>
          <w:sz w:val="24"/>
        </w:rPr>
      </w:pPr>
      <w:r>
        <w:rPr>
          <w:rFonts w:hint="eastAsia" w:ascii="仿宋_GB2312" w:hAnsi="仿宋_GB2312" w:eastAsia="仿宋_GB2312" w:cs="仿宋_GB2312"/>
          <w:b/>
          <w:bCs/>
          <w:sz w:val="24"/>
        </w:rPr>
        <w:t>日期：年月日</w:t>
      </w:r>
    </w:p>
    <w:p w14:paraId="60761251">
      <w:pPr>
        <w:spacing w:line="360" w:lineRule="auto"/>
        <w:rPr>
          <w:rFonts w:hint="eastAsia" w:ascii="仿宋_GB2312" w:hAnsi="仿宋_GB2312" w:eastAsia="仿宋_GB2312" w:cs="仿宋_GB2312"/>
          <w:sz w:val="24"/>
        </w:rPr>
      </w:pPr>
      <w:r>
        <w:rPr>
          <w:rFonts w:hint="eastAsia" w:ascii="仿宋_GB2312" w:hAnsi="仿宋_GB2312" w:eastAsia="仿宋_GB2312" w:cs="仿宋_GB2312"/>
          <w:b/>
          <w:sz w:val="24"/>
        </w:rPr>
        <w:t>（此处加盖议价单位公章）</w:t>
      </w:r>
    </w:p>
    <w:p w14:paraId="6692E7FC">
      <w:pPr>
        <w:spacing w:line="400" w:lineRule="exact"/>
        <w:rPr>
          <w:rFonts w:hint="eastAsia" w:ascii="仿宋_GB2312" w:hAnsi="仿宋_GB2312" w:eastAsia="仿宋_GB2312" w:cs="仿宋_GB2312"/>
          <w:b/>
          <w:bCs/>
          <w:szCs w:val="21"/>
        </w:rPr>
      </w:pPr>
    </w:p>
    <w:p w14:paraId="1B3341E9">
      <w:pPr>
        <w:spacing w:line="400" w:lineRule="exact"/>
        <w:rPr>
          <w:rFonts w:hint="eastAsia" w:ascii="仿宋_GB2312" w:hAnsi="仿宋_GB2312" w:eastAsia="仿宋_GB2312" w:cs="仿宋_GB2312"/>
          <w:b/>
          <w:bCs/>
          <w:szCs w:val="21"/>
        </w:rPr>
      </w:pPr>
    </w:p>
    <w:p w14:paraId="4D2C532D">
      <w:pPr>
        <w:spacing w:line="400" w:lineRule="exact"/>
        <w:rPr>
          <w:rFonts w:hint="eastAsia" w:ascii="仿宋_GB2312" w:hAnsi="仿宋_GB2312" w:eastAsia="仿宋_GB2312" w:cs="仿宋_GB2312"/>
          <w:b/>
          <w:bCs/>
          <w:szCs w:val="21"/>
        </w:rPr>
      </w:pPr>
      <w:r>
        <w:rPr>
          <w:rFonts w:hint="eastAsia" w:ascii="仿宋_GB2312" w:hAnsi="仿宋_GB2312" w:eastAsia="仿宋_GB2312" w:cs="仿宋_GB2312"/>
          <w:b/>
          <w:bCs/>
          <w:szCs w:val="21"/>
        </w:rPr>
        <w:t>备注：</w:t>
      </w:r>
    </w:p>
    <w:p w14:paraId="7EE5061F">
      <w:pPr>
        <w:numPr>
          <w:ilvl w:val="1"/>
          <w:numId w:val="15"/>
        </w:numPr>
        <w:tabs>
          <w:tab w:val="left" w:pos="360"/>
          <w:tab w:val="clear" w:pos="1620"/>
        </w:tabs>
        <w:snapToGrid w:val="0"/>
        <w:spacing w:line="360" w:lineRule="auto"/>
        <w:ind w:left="360"/>
        <w:rPr>
          <w:rFonts w:hint="eastAsia" w:ascii="仿宋_GB2312" w:hAnsi="仿宋_GB2312" w:eastAsia="仿宋_GB2312" w:cs="仿宋_GB2312"/>
          <w:b/>
          <w:bCs/>
          <w:szCs w:val="21"/>
        </w:rPr>
      </w:pPr>
      <w:r>
        <w:rPr>
          <w:rFonts w:hint="eastAsia" w:ascii="仿宋_GB2312" w:hAnsi="仿宋_GB2312" w:eastAsia="仿宋_GB2312" w:cs="仿宋_GB2312"/>
          <w:b/>
          <w:bCs/>
        </w:rPr>
        <w:t>议价报价的小数点后保留两位有效数</w:t>
      </w:r>
      <w:r>
        <w:rPr>
          <w:rFonts w:hint="eastAsia" w:ascii="仿宋_GB2312" w:hAnsi="仿宋_GB2312" w:eastAsia="仿宋_GB2312" w:cs="仿宋_GB2312"/>
          <w:b/>
          <w:bCs/>
          <w:szCs w:val="21"/>
        </w:rPr>
        <w:t>。</w:t>
      </w:r>
    </w:p>
    <w:p w14:paraId="1D9CABA9">
      <w:pPr>
        <w:numPr>
          <w:ilvl w:val="1"/>
          <w:numId w:val="15"/>
        </w:numPr>
        <w:tabs>
          <w:tab w:val="left" w:pos="360"/>
          <w:tab w:val="left" w:pos="840"/>
          <w:tab w:val="clear" w:pos="1620"/>
        </w:tabs>
        <w:snapToGrid w:val="0"/>
        <w:spacing w:line="360" w:lineRule="auto"/>
        <w:ind w:left="360"/>
        <w:rPr>
          <w:rFonts w:hint="eastAsia" w:ascii="仿宋_GB2312" w:hAnsi="仿宋_GB2312" w:eastAsia="仿宋_GB2312" w:cs="仿宋_GB2312"/>
          <w:b/>
          <w:bCs/>
        </w:rPr>
      </w:pPr>
      <w:r>
        <w:rPr>
          <w:rFonts w:hint="eastAsia" w:ascii="仿宋_GB2312" w:hAnsi="仿宋_GB2312" w:eastAsia="仿宋_GB2312" w:cs="仿宋_GB2312"/>
          <w:b/>
          <w:bCs/>
        </w:rPr>
        <w:t>除招标文件另有规定外，响应文件内不得含有任何对本报价进行价格折扣的说明或资料，否则为无效议价。</w:t>
      </w:r>
    </w:p>
    <w:p w14:paraId="6352DAE1">
      <w:pPr>
        <w:numPr>
          <w:ilvl w:val="1"/>
          <w:numId w:val="15"/>
        </w:numPr>
        <w:tabs>
          <w:tab w:val="left" w:pos="360"/>
          <w:tab w:val="left" w:pos="840"/>
          <w:tab w:val="clear" w:pos="1620"/>
        </w:tabs>
        <w:snapToGrid w:val="0"/>
        <w:spacing w:line="360" w:lineRule="auto"/>
        <w:ind w:left="360"/>
        <w:rPr>
          <w:rFonts w:hint="eastAsia" w:ascii="仿宋_GB2312" w:hAnsi="仿宋_GB2312" w:eastAsia="仿宋_GB2312" w:cs="仿宋_GB2312"/>
          <w:b/>
          <w:bCs/>
        </w:rPr>
      </w:pPr>
      <w:r>
        <w:rPr>
          <w:rFonts w:hint="eastAsia" w:ascii="仿宋_GB2312" w:hAnsi="仿宋_GB2312" w:eastAsia="仿宋_GB2312" w:cs="仿宋_GB2312"/>
          <w:b/>
          <w:bCs/>
        </w:rPr>
        <w:t>此表需做双份，</w:t>
      </w:r>
      <w:r>
        <w:rPr>
          <w:rFonts w:hint="eastAsia" w:ascii="仿宋_GB2312" w:hAnsi="仿宋_GB2312" w:eastAsia="仿宋_GB2312" w:cs="仿宋_GB2312"/>
          <w:b/>
          <w:bCs/>
          <w:highlight w:val="yellow"/>
          <w:lang w:eastAsia="zh-CN"/>
        </w:rPr>
        <w:t>双面打印！</w:t>
      </w:r>
      <w:r>
        <w:rPr>
          <w:rFonts w:hint="eastAsia" w:ascii="仿宋_GB2312" w:hAnsi="仿宋_GB2312" w:eastAsia="仿宋_GB2312" w:cs="仿宋_GB2312"/>
          <w:b/>
          <w:bCs/>
        </w:rPr>
        <w:t>一份为开标一览表单独密封投递，一份为纸质报价表装订在标书内。</w:t>
      </w:r>
    </w:p>
    <w:p w14:paraId="119A2223">
      <w:pPr>
        <w:tabs>
          <w:tab w:val="left" w:pos="1200"/>
        </w:tabs>
        <w:snapToGrid w:val="0"/>
        <w:spacing w:line="360" w:lineRule="auto"/>
        <w:ind w:left="360"/>
        <w:rPr>
          <w:rFonts w:hint="eastAsia" w:ascii="仿宋_GB2312" w:hAnsi="仿宋_GB2312" w:eastAsia="仿宋_GB2312" w:cs="仿宋_GB2312"/>
          <w:color w:val="FF0000"/>
        </w:rPr>
      </w:pPr>
    </w:p>
    <w:p w14:paraId="32BA2A24">
      <w:pPr>
        <w:widowControl/>
        <w:jc w:val="center"/>
        <w:rPr>
          <w:rFonts w:hint="eastAsia" w:ascii="仿宋_GB2312" w:hAnsi="仿宋_GB2312" w:eastAsia="仿宋_GB2312" w:cs="仿宋_GB2312"/>
          <w:b/>
          <w:bCs/>
          <w:color w:val="000000"/>
          <w:kern w:val="0"/>
          <w:sz w:val="36"/>
          <w:szCs w:val="36"/>
        </w:rPr>
      </w:pPr>
      <w:r>
        <w:rPr>
          <w:rFonts w:hint="eastAsia" w:ascii="仿宋_GB2312" w:hAnsi="仿宋_GB2312" w:eastAsia="仿宋_GB2312" w:cs="仿宋_GB2312"/>
          <w:b/>
          <w:bCs/>
          <w:color w:val="000000"/>
          <w:kern w:val="0"/>
          <w:sz w:val="36"/>
          <w:szCs w:val="36"/>
        </w:rPr>
        <w:t>议价最终报价表</w:t>
      </w:r>
    </w:p>
    <w:tbl>
      <w:tblPr>
        <w:tblStyle w:val="24"/>
        <w:tblW w:w="5000" w:type="pct"/>
        <w:tblInd w:w="0" w:type="dxa"/>
        <w:tblLayout w:type="autofit"/>
        <w:tblCellMar>
          <w:top w:w="0" w:type="dxa"/>
          <w:left w:w="108" w:type="dxa"/>
          <w:bottom w:w="0" w:type="dxa"/>
          <w:right w:w="108" w:type="dxa"/>
        </w:tblCellMar>
      </w:tblPr>
      <w:tblGrid>
        <w:gridCol w:w="585"/>
        <w:gridCol w:w="3171"/>
        <w:gridCol w:w="585"/>
        <w:gridCol w:w="770"/>
        <w:gridCol w:w="770"/>
        <w:gridCol w:w="770"/>
        <w:gridCol w:w="401"/>
        <w:gridCol w:w="585"/>
        <w:gridCol w:w="385"/>
        <w:gridCol w:w="402"/>
        <w:gridCol w:w="386"/>
        <w:gridCol w:w="586"/>
      </w:tblGrid>
      <w:tr w14:paraId="735D16D4">
        <w:tblPrEx>
          <w:tblCellMar>
            <w:top w:w="0" w:type="dxa"/>
            <w:left w:w="108" w:type="dxa"/>
            <w:bottom w:w="0" w:type="dxa"/>
            <w:right w:w="108" w:type="dxa"/>
          </w:tblCellMar>
        </w:tblPrEx>
        <w:trPr>
          <w:trHeight w:val="1425" w:hRule="atLeast"/>
        </w:trPr>
        <w:tc>
          <w:tcPr>
            <w:tcW w:w="5000" w:type="pct"/>
            <w:gridSpan w:val="12"/>
            <w:tcBorders>
              <w:top w:val="single" w:color="auto" w:sz="4" w:space="0"/>
              <w:left w:val="single" w:color="auto" w:sz="4" w:space="0"/>
              <w:bottom w:val="single" w:color="auto" w:sz="4" w:space="0"/>
              <w:right w:val="single" w:color="auto" w:sz="4" w:space="0"/>
            </w:tcBorders>
            <w:noWrap/>
            <w:vAlign w:val="center"/>
          </w:tcPr>
          <w:p w14:paraId="7F5D1065">
            <w:pPr>
              <w:widowControl/>
              <w:jc w:val="center"/>
              <w:rPr>
                <w:rFonts w:hint="eastAsia" w:ascii="仿宋_GB2312" w:hAnsi="仿宋_GB2312" w:eastAsia="仿宋_GB2312" w:cs="仿宋_GB2312"/>
                <w:b/>
                <w:bCs/>
                <w:color w:val="000000"/>
                <w:kern w:val="0"/>
                <w:sz w:val="36"/>
                <w:szCs w:val="36"/>
                <w:lang w:eastAsia="zh-CN"/>
              </w:rPr>
            </w:pPr>
          </w:p>
          <w:p w14:paraId="703EBA51">
            <w:pPr>
              <w:widowControl/>
              <w:jc w:val="center"/>
              <w:rPr>
                <w:rFonts w:hint="eastAsia" w:ascii="仿宋_GB2312" w:hAnsi="仿宋_GB2312" w:eastAsia="仿宋_GB2312" w:cs="仿宋_GB2312"/>
                <w:b/>
                <w:bCs/>
                <w:color w:val="000000"/>
                <w:kern w:val="0"/>
                <w:sz w:val="36"/>
                <w:szCs w:val="36"/>
              </w:rPr>
            </w:pPr>
            <w:r>
              <w:rPr>
                <w:rFonts w:hint="eastAsia" w:ascii="仿宋_GB2312" w:hAnsi="仿宋_GB2312" w:eastAsia="仿宋_GB2312" w:cs="仿宋_GB2312"/>
                <w:b/>
                <w:bCs/>
                <w:color w:val="000000"/>
                <w:kern w:val="0"/>
                <w:sz w:val="36"/>
                <w:szCs w:val="36"/>
              </w:rPr>
              <w:t>**项目最终报价表（项目编号：**）</w:t>
            </w:r>
          </w:p>
          <w:p w14:paraId="4D2F66D3">
            <w:pPr>
              <w:pStyle w:val="10"/>
              <w:rPr>
                <w:rFonts w:hint="eastAsia" w:ascii="仿宋_GB2312" w:hAnsi="仿宋_GB2312" w:eastAsia="仿宋_GB2312" w:cs="仿宋_GB2312"/>
              </w:rPr>
            </w:pPr>
            <w:r>
              <w:rPr>
                <w:rFonts w:hint="eastAsia" w:ascii="仿宋_GB2312" w:hAnsi="仿宋_GB2312" w:eastAsia="仿宋_GB2312" w:cs="仿宋_GB2312"/>
                <w:b/>
                <w:bCs/>
              </w:rPr>
              <w:t>说明：</w:t>
            </w:r>
            <w:r>
              <w:rPr>
                <w:rFonts w:hint="eastAsia" w:ascii="仿宋_GB2312" w:hAnsi="仿宋_GB2312" w:eastAsia="仿宋_GB2312" w:cs="仿宋_GB2312"/>
                <w:b/>
                <w:bCs/>
                <w:highlight w:val="yellow"/>
                <w:lang w:eastAsia="zh-CN"/>
              </w:rPr>
              <w:t>双面打印！</w:t>
            </w:r>
            <w:r>
              <w:rPr>
                <w:rFonts w:hint="eastAsia" w:ascii="仿宋_GB2312" w:hAnsi="仿宋_GB2312" w:eastAsia="仿宋_GB2312" w:cs="仿宋_GB2312"/>
                <w:b/>
                <w:bCs/>
              </w:rPr>
              <w:t>现场填写的最终报价、质保期、到货期均现场填写！</w:t>
            </w:r>
          </w:p>
        </w:tc>
      </w:tr>
      <w:tr w14:paraId="3270566D">
        <w:tblPrEx>
          <w:tblCellMar>
            <w:top w:w="0" w:type="dxa"/>
            <w:left w:w="108" w:type="dxa"/>
            <w:bottom w:w="0" w:type="dxa"/>
            <w:right w:w="108" w:type="dxa"/>
          </w:tblCellMar>
        </w:tblPrEx>
        <w:trPr>
          <w:trHeight w:val="1425" w:hRule="atLeast"/>
        </w:trPr>
        <w:tc>
          <w:tcPr>
            <w:tcW w:w="285" w:type="pct"/>
            <w:tcBorders>
              <w:top w:val="single" w:color="auto" w:sz="4" w:space="0"/>
              <w:left w:val="single" w:color="auto" w:sz="4" w:space="0"/>
              <w:bottom w:val="single" w:color="auto" w:sz="4" w:space="0"/>
              <w:right w:val="single" w:color="auto" w:sz="4" w:space="0"/>
            </w:tcBorders>
            <w:noWrap/>
            <w:vAlign w:val="center"/>
          </w:tcPr>
          <w:p w14:paraId="49EA94BC">
            <w:pPr>
              <w:widowControl/>
              <w:jc w:val="center"/>
              <w:rPr>
                <w:rFonts w:hint="eastAsia"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序号</w:t>
            </w:r>
          </w:p>
        </w:tc>
        <w:tc>
          <w:tcPr>
            <w:tcW w:w="660" w:type="pct"/>
            <w:tcBorders>
              <w:top w:val="single" w:color="auto" w:sz="4" w:space="0"/>
              <w:left w:val="nil"/>
              <w:bottom w:val="single" w:color="auto" w:sz="4" w:space="0"/>
              <w:right w:val="single" w:color="auto" w:sz="4" w:space="0"/>
            </w:tcBorders>
            <w:noWrap/>
            <w:vAlign w:val="center"/>
          </w:tcPr>
          <w:p w14:paraId="5EEC55C1">
            <w:pPr>
              <w:widowControl/>
              <w:jc w:val="center"/>
              <w:rPr>
                <w:rFonts w:hint="eastAsia"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lang w:eastAsia="zh-CN"/>
              </w:rPr>
              <w:t>设备</w:t>
            </w:r>
            <w:r>
              <w:rPr>
                <w:rFonts w:hint="eastAsia" w:ascii="仿宋_GB2312" w:hAnsi="仿宋_GB2312" w:eastAsia="仿宋_GB2312" w:cs="仿宋_GB2312"/>
                <w:b/>
                <w:bCs/>
                <w:color w:val="000000"/>
                <w:kern w:val="0"/>
                <w:sz w:val="24"/>
              </w:rPr>
              <w:t>名称</w:t>
            </w:r>
          </w:p>
          <w:p w14:paraId="75131F15">
            <w:pPr>
              <w:widowControl/>
              <w:jc w:val="center"/>
              <w:rPr>
                <w:rFonts w:hint="eastAsia" w:ascii="仿宋_GB2312" w:hAnsi="仿宋_GB2312" w:eastAsia="仿宋_GB2312" w:cs="仿宋_GB2312"/>
                <w:b/>
                <w:bCs/>
                <w:color w:val="000000"/>
                <w:kern w:val="0"/>
                <w:sz w:val="24"/>
                <w:lang w:eastAsia="zh-CN"/>
              </w:rPr>
            </w:pPr>
            <w:r>
              <w:rPr>
                <w:rFonts w:hint="eastAsia" w:ascii="仿宋_GB2312" w:hAnsi="仿宋_GB2312" w:eastAsia="仿宋_GB2312" w:cs="仿宋_GB2312"/>
                <w:b/>
                <w:bCs/>
                <w:color w:val="000000"/>
                <w:kern w:val="0"/>
                <w:sz w:val="24"/>
                <w:lang w:eastAsia="zh-CN"/>
              </w:rPr>
              <w:t>（</w:t>
            </w:r>
            <w:r>
              <w:rPr>
                <w:rFonts w:hint="eastAsia" w:ascii="仿宋_GB2312" w:hAnsi="仿宋_GB2312" w:eastAsia="仿宋_GB2312" w:cs="仿宋_GB2312"/>
                <w:b/>
                <w:bCs/>
                <w:color w:val="000000"/>
                <w:kern w:val="0"/>
                <w:sz w:val="24"/>
                <w:highlight w:val="yellow"/>
                <w:lang w:val="en-US" w:eastAsia="zh-CN"/>
              </w:rPr>
              <w:t>请按照项目要求逐一</w:t>
            </w:r>
            <w:r>
              <w:rPr>
                <w:rFonts w:hint="eastAsia" w:ascii="仿宋_GB2312" w:hAnsi="仿宋_GB2312" w:eastAsia="仿宋_GB2312" w:cs="仿宋_GB2312"/>
                <w:b/>
                <w:bCs/>
                <w:color w:val="000000"/>
                <w:kern w:val="0"/>
                <w:sz w:val="24"/>
                <w:highlight w:val="yellow"/>
                <w:lang w:eastAsia="zh-CN"/>
              </w:rPr>
              <w:t>列明</w:t>
            </w:r>
            <w:r>
              <w:rPr>
                <w:rFonts w:hint="eastAsia" w:ascii="仿宋_GB2312" w:hAnsi="仿宋_GB2312" w:eastAsia="仿宋_GB2312" w:cs="仿宋_GB2312"/>
                <w:b/>
                <w:bCs/>
                <w:color w:val="000000"/>
                <w:kern w:val="0"/>
                <w:sz w:val="24"/>
                <w:highlight w:val="yellow"/>
                <w:lang w:val="en-US" w:eastAsia="zh-CN"/>
              </w:rPr>
              <w:t>各项</w:t>
            </w:r>
            <w:r>
              <w:rPr>
                <w:rFonts w:hint="eastAsia" w:ascii="仿宋_GB2312" w:hAnsi="仿宋_GB2312" w:eastAsia="仿宋_GB2312" w:cs="仿宋_GB2312"/>
                <w:b/>
                <w:bCs/>
                <w:color w:val="000000"/>
                <w:kern w:val="0"/>
                <w:sz w:val="24"/>
                <w:highlight w:val="yellow"/>
                <w:lang w:eastAsia="zh-CN"/>
              </w:rPr>
              <w:t>配置</w:t>
            </w:r>
          </w:p>
        </w:tc>
        <w:tc>
          <w:tcPr>
            <w:tcW w:w="371" w:type="pct"/>
            <w:tcBorders>
              <w:top w:val="single" w:color="auto" w:sz="4" w:space="0"/>
              <w:left w:val="nil"/>
              <w:bottom w:val="single" w:color="auto" w:sz="4" w:space="0"/>
              <w:right w:val="single" w:color="auto" w:sz="4" w:space="0"/>
            </w:tcBorders>
            <w:noWrap/>
            <w:vAlign w:val="center"/>
          </w:tcPr>
          <w:p w14:paraId="595F5D20">
            <w:pPr>
              <w:widowControl/>
              <w:jc w:val="center"/>
              <w:rPr>
                <w:rFonts w:hint="eastAsia"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数量</w:t>
            </w:r>
          </w:p>
        </w:tc>
        <w:tc>
          <w:tcPr>
            <w:tcW w:w="500" w:type="pct"/>
            <w:tcBorders>
              <w:top w:val="single" w:color="auto" w:sz="4" w:space="0"/>
              <w:left w:val="nil"/>
              <w:bottom w:val="single" w:color="auto" w:sz="4" w:space="0"/>
              <w:right w:val="single" w:color="auto" w:sz="4" w:space="0"/>
            </w:tcBorders>
            <w:vAlign w:val="center"/>
          </w:tcPr>
          <w:p w14:paraId="0B2CE493">
            <w:pPr>
              <w:widowControl/>
              <w:jc w:val="center"/>
              <w:rPr>
                <w:rFonts w:hint="eastAsia" w:ascii="仿宋_GB2312" w:hAnsi="仿宋_GB2312" w:eastAsia="仿宋_GB2312" w:cs="仿宋_GB2312"/>
                <w:b/>
                <w:bCs/>
                <w:color w:val="000000"/>
                <w:kern w:val="0"/>
                <w:sz w:val="24"/>
                <w:lang w:eastAsia="zh-CN"/>
              </w:rPr>
            </w:pPr>
            <w:r>
              <w:rPr>
                <w:rFonts w:hint="eastAsia" w:ascii="仿宋_GB2312" w:hAnsi="仿宋_GB2312" w:eastAsia="仿宋_GB2312" w:cs="仿宋_GB2312"/>
                <w:b/>
                <w:bCs/>
                <w:color w:val="000000"/>
                <w:kern w:val="0"/>
                <w:sz w:val="24"/>
              </w:rPr>
              <w:t>预算总价</w:t>
            </w:r>
          </w:p>
          <w:p w14:paraId="6A1BD523">
            <w:pPr>
              <w:widowControl/>
              <w:jc w:val="center"/>
              <w:rPr>
                <w:rFonts w:hint="eastAsia"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（万）</w:t>
            </w:r>
          </w:p>
        </w:tc>
        <w:tc>
          <w:tcPr>
            <w:tcW w:w="500" w:type="pct"/>
            <w:tcBorders>
              <w:top w:val="single" w:color="auto" w:sz="4" w:space="0"/>
              <w:left w:val="nil"/>
              <w:bottom w:val="single" w:color="auto" w:sz="4" w:space="0"/>
              <w:right w:val="single" w:color="auto" w:sz="4" w:space="0"/>
            </w:tcBorders>
            <w:vAlign w:val="center"/>
          </w:tcPr>
          <w:p w14:paraId="7CBEF473">
            <w:pPr>
              <w:widowControl/>
              <w:jc w:val="center"/>
              <w:rPr>
                <w:rFonts w:hint="eastAsia" w:ascii="仿宋_GB2312" w:hAnsi="仿宋_GB2312" w:eastAsia="仿宋_GB2312" w:cs="仿宋_GB2312"/>
                <w:b/>
                <w:bCs/>
                <w:color w:val="000000"/>
                <w:kern w:val="0"/>
                <w:sz w:val="24"/>
                <w:lang w:eastAsia="zh-CN"/>
              </w:rPr>
            </w:pPr>
            <w:r>
              <w:rPr>
                <w:rFonts w:hint="eastAsia" w:ascii="仿宋_GB2312" w:hAnsi="仿宋_GB2312" w:eastAsia="仿宋_GB2312" w:cs="仿宋_GB2312"/>
                <w:b/>
                <w:bCs/>
                <w:color w:val="000000"/>
                <w:kern w:val="0"/>
                <w:sz w:val="24"/>
              </w:rPr>
              <w:t>报价单价</w:t>
            </w:r>
          </w:p>
          <w:p w14:paraId="7886DCBB">
            <w:pPr>
              <w:widowControl/>
              <w:jc w:val="center"/>
              <w:rPr>
                <w:rFonts w:hint="eastAsia"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（万）</w:t>
            </w:r>
          </w:p>
        </w:tc>
        <w:tc>
          <w:tcPr>
            <w:tcW w:w="457" w:type="pct"/>
            <w:tcBorders>
              <w:top w:val="single" w:color="auto" w:sz="4" w:space="0"/>
              <w:left w:val="nil"/>
              <w:bottom w:val="single" w:color="auto" w:sz="4" w:space="0"/>
              <w:right w:val="single" w:color="auto" w:sz="4" w:space="0"/>
            </w:tcBorders>
            <w:vAlign w:val="center"/>
          </w:tcPr>
          <w:p w14:paraId="4B9FF4CA">
            <w:pPr>
              <w:widowControl/>
              <w:jc w:val="center"/>
              <w:rPr>
                <w:rFonts w:hint="eastAsia" w:ascii="仿宋_GB2312" w:hAnsi="仿宋_GB2312" w:eastAsia="仿宋_GB2312" w:cs="仿宋_GB2312"/>
                <w:b/>
                <w:bCs/>
                <w:color w:val="000000"/>
                <w:kern w:val="0"/>
                <w:sz w:val="24"/>
                <w:lang w:eastAsia="zh-CN"/>
              </w:rPr>
            </w:pPr>
            <w:r>
              <w:rPr>
                <w:rFonts w:hint="eastAsia" w:ascii="仿宋_GB2312" w:hAnsi="仿宋_GB2312" w:eastAsia="仿宋_GB2312" w:cs="仿宋_GB2312"/>
                <w:b/>
                <w:bCs/>
                <w:color w:val="000000"/>
                <w:kern w:val="0"/>
                <w:sz w:val="24"/>
              </w:rPr>
              <w:t>报价总价</w:t>
            </w:r>
          </w:p>
          <w:p w14:paraId="58B8EB90">
            <w:pPr>
              <w:widowControl/>
              <w:jc w:val="center"/>
              <w:rPr>
                <w:rFonts w:hint="eastAsia"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（万）</w:t>
            </w:r>
          </w:p>
        </w:tc>
        <w:tc>
          <w:tcPr>
            <w:tcW w:w="369" w:type="pct"/>
            <w:tcBorders>
              <w:top w:val="single" w:color="auto" w:sz="4" w:space="0"/>
              <w:left w:val="nil"/>
              <w:bottom w:val="single" w:color="auto" w:sz="4" w:space="0"/>
              <w:right w:val="single" w:color="auto" w:sz="4" w:space="0"/>
            </w:tcBorders>
            <w:vAlign w:val="center"/>
          </w:tcPr>
          <w:p w14:paraId="6E95EB53">
            <w:pPr>
              <w:widowControl/>
              <w:jc w:val="center"/>
              <w:rPr>
                <w:rFonts w:hint="eastAsia"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品牌型号</w:t>
            </w:r>
          </w:p>
        </w:tc>
        <w:tc>
          <w:tcPr>
            <w:tcW w:w="371" w:type="pct"/>
            <w:tcBorders>
              <w:top w:val="single" w:color="auto" w:sz="4" w:space="0"/>
              <w:left w:val="nil"/>
              <w:bottom w:val="single" w:color="auto" w:sz="4" w:space="0"/>
              <w:right w:val="single" w:color="auto" w:sz="4" w:space="0"/>
            </w:tcBorders>
            <w:noWrap/>
            <w:vAlign w:val="center"/>
          </w:tcPr>
          <w:p w14:paraId="6A8BBB24">
            <w:pPr>
              <w:widowControl/>
              <w:jc w:val="center"/>
              <w:rPr>
                <w:rFonts w:hint="eastAsia"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产地</w:t>
            </w:r>
          </w:p>
        </w:tc>
        <w:tc>
          <w:tcPr>
            <w:tcW w:w="267" w:type="pct"/>
            <w:tcBorders>
              <w:top w:val="single" w:color="auto" w:sz="4" w:space="0"/>
              <w:left w:val="nil"/>
              <w:bottom w:val="single" w:color="auto" w:sz="4" w:space="0"/>
              <w:right w:val="single" w:color="auto" w:sz="4" w:space="0"/>
            </w:tcBorders>
            <w:vAlign w:val="center"/>
          </w:tcPr>
          <w:p w14:paraId="528FAD41">
            <w:pPr>
              <w:widowControl/>
              <w:jc w:val="left"/>
              <w:rPr>
                <w:rFonts w:hint="eastAsia" w:ascii="仿宋_GB2312" w:hAnsi="仿宋_GB2312" w:eastAsia="仿宋_GB2312" w:cs="仿宋_GB2312"/>
                <w:b/>
                <w:bCs/>
                <w:color w:val="000000"/>
                <w:kern w:val="0"/>
                <w:sz w:val="22"/>
                <w:szCs w:val="22"/>
              </w:rPr>
            </w:pPr>
            <w:r>
              <w:rPr>
                <w:rFonts w:hint="eastAsia" w:ascii="仿宋_GB2312" w:hAnsi="仿宋_GB2312" w:eastAsia="仿宋_GB2312" w:cs="仿宋_GB2312"/>
                <w:b/>
                <w:bCs/>
                <w:color w:val="000000"/>
                <w:kern w:val="0"/>
                <w:sz w:val="22"/>
                <w:szCs w:val="22"/>
              </w:rPr>
              <w:t>注册证号</w:t>
            </w:r>
          </w:p>
        </w:tc>
        <w:tc>
          <w:tcPr>
            <w:tcW w:w="267" w:type="pct"/>
            <w:tcBorders>
              <w:top w:val="single" w:color="auto" w:sz="4" w:space="0"/>
              <w:left w:val="nil"/>
              <w:bottom w:val="single" w:color="auto" w:sz="4" w:space="0"/>
              <w:right w:val="single" w:color="auto" w:sz="4" w:space="0"/>
            </w:tcBorders>
            <w:vAlign w:val="center"/>
          </w:tcPr>
          <w:p w14:paraId="1A90610B">
            <w:pPr>
              <w:widowControl/>
              <w:jc w:val="center"/>
              <w:rPr>
                <w:rFonts w:hint="eastAsia"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到货时间</w:t>
            </w:r>
          </w:p>
        </w:tc>
        <w:tc>
          <w:tcPr>
            <w:tcW w:w="267" w:type="pct"/>
            <w:tcBorders>
              <w:top w:val="single" w:color="auto" w:sz="4" w:space="0"/>
              <w:left w:val="nil"/>
              <w:bottom w:val="single" w:color="auto" w:sz="4" w:space="0"/>
              <w:right w:val="single" w:color="auto" w:sz="4" w:space="0"/>
            </w:tcBorders>
            <w:vAlign w:val="center"/>
          </w:tcPr>
          <w:p w14:paraId="257F59F1">
            <w:pPr>
              <w:widowControl/>
              <w:jc w:val="left"/>
              <w:rPr>
                <w:rFonts w:hint="eastAsia" w:ascii="仿宋_GB2312" w:hAnsi="仿宋_GB2312" w:eastAsia="仿宋_GB2312" w:cs="仿宋_GB2312"/>
                <w:b/>
                <w:bCs/>
                <w:color w:val="000000"/>
                <w:kern w:val="0"/>
                <w:sz w:val="22"/>
                <w:szCs w:val="22"/>
              </w:rPr>
            </w:pPr>
            <w:r>
              <w:rPr>
                <w:rFonts w:hint="eastAsia" w:ascii="仿宋_GB2312" w:hAnsi="仿宋_GB2312" w:eastAsia="仿宋_GB2312" w:cs="仿宋_GB2312"/>
                <w:b/>
                <w:bCs/>
                <w:color w:val="000000"/>
                <w:kern w:val="0"/>
                <w:sz w:val="22"/>
                <w:szCs w:val="22"/>
              </w:rPr>
              <w:t>原厂质保期</w:t>
            </w:r>
          </w:p>
        </w:tc>
        <w:tc>
          <w:tcPr>
            <w:tcW w:w="687" w:type="pct"/>
            <w:tcBorders>
              <w:top w:val="single" w:color="auto" w:sz="4" w:space="0"/>
              <w:left w:val="nil"/>
              <w:bottom w:val="single" w:color="auto" w:sz="4" w:space="0"/>
              <w:right w:val="single" w:color="auto" w:sz="4" w:space="0"/>
            </w:tcBorders>
            <w:vAlign w:val="center"/>
          </w:tcPr>
          <w:p w14:paraId="1D534401">
            <w:pPr>
              <w:widowControl/>
              <w:jc w:val="center"/>
              <w:rPr>
                <w:rFonts w:hint="eastAsia" w:ascii="仿宋_GB2312" w:hAnsi="仿宋_GB2312" w:eastAsia="仿宋_GB2312" w:cs="仿宋_GB2312"/>
                <w:b/>
                <w:bCs/>
                <w:color w:val="000000"/>
                <w:kern w:val="0"/>
                <w:sz w:val="24"/>
                <w:lang w:eastAsia="zh-CN"/>
              </w:rPr>
            </w:pPr>
            <w:r>
              <w:rPr>
                <w:rFonts w:hint="eastAsia" w:ascii="仿宋_GB2312" w:hAnsi="仿宋_GB2312" w:eastAsia="仿宋_GB2312" w:cs="仿宋_GB2312"/>
                <w:b/>
                <w:bCs/>
                <w:color w:val="000000"/>
                <w:kern w:val="0"/>
                <w:sz w:val="24"/>
              </w:rPr>
              <w:t>现场最终报价</w:t>
            </w:r>
          </w:p>
          <w:p w14:paraId="718BB04A">
            <w:pPr>
              <w:widowControl/>
              <w:jc w:val="center"/>
              <w:rPr>
                <w:rFonts w:hint="eastAsia"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（现场填写）</w:t>
            </w:r>
          </w:p>
        </w:tc>
      </w:tr>
      <w:tr w14:paraId="50C84768">
        <w:tblPrEx>
          <w:tblCellMar>
            <w:top w:w="0" w:type="dxa"/>
            <w:left w:w="108" w:type="dxa"/>
            <w:bottom w:w="0" w:type="dxa"/>
            <w:right w:w="108" w:type="dxa"/>
          </w:tblCellMar>
        </w:tblPrEx>
        <w:trPr>
          <w:trHeight w:val="570" w:hRule="atLeast"/>
        </w:trPr>
        <w:tc>
          <w:tcPr>
            <w:tcW w:w="285" w:type="pct"/>
            <w:tcBorders>
              <w:top w:val="nil"/>
              <w:left w:val="single" w:color="auto" w:sz="4" w:space="0"/>
              <w:bottom w:val="single" w:color="auto" w:sz="4" w:space="0"/>
              <w:right w:val="single" w:color="auto" w:sz="4" w:space="0"/>
            </w:tcBorders>
            <w:noWrap/>
            <w:vAlign w:val="center"/>
          </w:tcPr>
          <w:p w14:paraId="3EAB27E7">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p>
        </w:tc>
        <w:tc>
          <w:tcPr>
            <w:tcW w:w="660" w:type="pct"/>
            <w:tcBorders>
              <w:top w:val="nil"/>
              <w:left w:val="nil"/>
              <w:bottom w:val="single" w:color="auto" w:sz="4" w:space="0"/>
              <w:right w:val="single" w:color="auto" w:sz="4" w:space="0"/>
            </w:tcBorders>
            <w:vAlign w:val="center"/>
          </w:tcPr>
          <w:p w14:paraId="7D2E6FF5">
            <w:pPr>
              <w:widowControl/>
              <w:jc w:val="left"/>
              <w:rPr>
                <w:rFonts w:hint="eastAsia" w:ascii="仿宋_GB2312" w:hAnsi="仿宋_GB2312" w:eastAsia="仿宋_GB2312" w:cs="仿宋_GB2312"/>
                <w:szCs w:val="22"/>
              </w:rPr>
            </w:pPr>
          </w:p>
        </w:tc>
        <w:tc>
          <w:tcPr>
            <w:tcW w:w="371" w:type="pct"/>
            <w:tcBorders>
              <w:top w:val="nil"/>
              <w:left w:val="nil"/>
              <w:bottom w:val="single" w:color="auto" w:sz="4" w:space="0"/>
              <w:right w:val="single" w:color="auto" w:sz="4" w:space="0"/>
            </w:tcBorders>
            <w:noWrap/>
            <w:vAlign w:val="center"/>
          </w:tcPr>
          <w:p w14:paraId="1BDDC9A4">
            <w:pPr>
              <w:widowControl/>
              <w:jc w:val="left"/>
              <w:rPr>
                <w:rFonts w:hint="eastAsia" w:ascii="仿宋_GB2312" w:hAnsi="仿宋_GB2312" w:eastAsia="仿宋_GB2312" w:cs="仿宋_GB2312"/>
                <w:szCs w:val="22"/>
              </w:rPr>
            </w:pPr>
          </w:p>
        </w:tc>
        <w:tc>
          <w:tcPr>
            <w:tcW w:w="500" w:type="pct"/>
            <w:tcBorders>
              <w:top w:val="single" w:color="auto" w:sz="4" w:space="0"/>
              <w:left w:val="single" w:color="auto" w:sz="4" w:space="0"/>
              <w:bottom w:val="single" w:color="auto" w:sz="4" w:space="0"/>
              <w:right w:val="single" w:color="auto" w:sz="4" w:space="0"/>
            </w:tcBorders>
            <w:noWrap/>
            <w:vAlign w:val="center"/>
          </w:tcPr>
          <w:p w14:paraId="450FB601">
            <w:pPr>
              <w:widowControl/>
              <w:jc w:val="left"/>
              <w:rPr>
                <w:rFonts w:hint="eastAsia" w:ascii="仿宋_GB2312" w:hAnsi="仿宋_GB2312" w:eastAsia="仿宋_GB2312" w:cs="仿宋_GB2312"/>
                <w:szCs w:val="22"/>
              </w:rPr>
            </w:pPr>
          </w:p>
        </w:tc>
        <w:tc>
          <w:tcPr>
            <w:tcW w:w="500" w:type="pct"/>
            <w:tcBorders>
              <w:top w:val="single" w:color="auto" w:sz="4" w:space="0"/>
              <w:left w:val="single" w:color="auto" w:sz="4" w:space="0"/>
              <w:bottom w:val="single" w:color="auto" w:sz="4" w:space="0"/>
              <w:right w:val="single" w:color="auto" w:sz="4" w:space="0"/>
            </w:tcBorders>
            <w:noWrap/>
            <w:vAlign w:val="center"/>
          </w:tcPr>
          <w:p w14:paraId="5C996B9E">
            <w:pPr>
              <w:widowControl/>
              <w:jc w:val="left"/>
              <w:rPr>
                <w:rFonts w:hint="eastAsia" w:ascii="仿宋_GB2312" w:hAnsi="仿宋_GB2312" w:eastAsia="仿宋_GB2312" w:cs="仿宋_GB2312"/>
                <w:szCs w:val="22"/>
              </w:rPr>
            </w:pPr>
          </w:p>
        </w:tc>
        <w:tc>
          <w:tcPr>
            <w:tcW w:w="457" w:type="pct"/>
            <w:tcBorders>
              <w:top w:val="single" w:color="auto" w:sz="4" w:space="0"/>
              <w:left w:val="single" w:color="auto" w:sz="4" w:space="0"/>
              <w:bottom w:val="single" w:color="auto" w:sz="4" w:space="0"/>
              <w:right w:val="single" w:color="auto" w:sz="4" w:space="0"/>
            </w:tcBorders>
            <w:noWrap/>
            <w:vAlign w:val="center"/>
          </w:tcPr>
          <w:p w14:paraId="2912DFE6">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369" w:type="pct"/>
            <w:tcBorders>
              <w:top w:val="nil"/>
              <w:left w:val="nil"/>
              <w:bottom w:val="single" w:color="auto" w:sz="4" w:space="0"/>
              <w:right w:val="single" w:color="auto" w:sz="4" w:space="0"/>
            </w:tcBorders>
            <w:noWrap/>
            <w:vAlign w:val="center"/>
          </w:tcPr>
          <w:p w14:paraId="62928054">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371" w:type="pct"/>
            <w:tcBorders>
              <w:top w:val="nil"/>
              <w:left w:val="nil"/>
              <w:bottom w:val="single" w:color="auto" w:sz="4" w:space="0"/>
              <w:right w:val="single" w:color="auto" w:sz="4" w:space="0"/>
            </w:tcBorders>
            <w:noWrap/>
            <w:vAlign w:val="center"/>
          </w:tcPr>
          <w:p w14:paraId="04FB0D45">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267" w:type="pct"/>
            <w:tcBorders>
              <w:top w:val="nil"/>
              <w:left w:val="nil"/>
              <w:bottom w:val="single" w:color="auto" w:sz="4" w:space="0"/>
              <w:right w:val="single" w:color="auto" w:sz="4" w:space="0"/>
            </w:tcBorders>
            <w:noWrap/>
            <w:vAlign w:val="center"/>
          </w:tcPr>
          <w:p w14:paraId="6EA7F2DB">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267" w:type="pct"/>
            <w:tcBorders>
              <w:top w:val="nil"/>
              <w:left w:val="nil"/>
              <w:bottom w:val="single" w:color="auto" w:sz="4" w:space="0"/>
              <w:right w:val="single" w:color="auto" w:sz="4" w:space="0"/>
            </w:tcBorders>
            <w:noWrap/>
            <w:vAlign w:val="center"/>
          </w:tcPr>
          <w:p w14:paraId="2B68D769">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267" w:type="pct"/>
            <w:tcBorders>
              <w:top w:val="nil"/>
              <w:left w:val="nil"/>
              <w:bottom w:val="single" w:color="auto" w:sz="4" w:space="0"/>
              <w:right w:val="single" w:color="auto" w:sz="4" w:space="0"/>
            </w:tcBorders>
            <w:noWrap/>
            <w:vAlign w:val="center"/>
          </w:tcPr>
          <w:p w14:paraId="4B936436">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687" w:type="pct"/>
            <w:tcBorders>
              <w:top w:val="nil"/>
              <w:left w:val="nil"/>
              <w:bottom w:val="single" w:color="auto" w:sz="4" w:space="0"/>
              <w:right w:val="single" w:color="auto" w:sz="4" w:space="0"/>
            </w:tcBorders>
            <w:noWrap/>
            <w:vAlign w:val="center"/>
          </w:tcPr>
          <w:p w14:paraId="23A07197">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r>
      <w:tr w14:paraId="4319AFB2">
        <w:tblPrEx>
          <w:tblCellMar>
            <w:top w:w="0" w:type="dxa"/>
            <w:left w:w="108" w:type="dxa"/>
            <w:bottom w:w="0" w:type="dxa"/>
            <w:right w:w="108" w:type="dxa"/>
          </w:tblCellMar>
        </w:tblPrEx>
        <w:trPr>
          <w:trHeight w:val="570" w:hRule="atLeast"/>
        </w:trPr>
        <w:tc>
          <w:tcPr>
            <w:tcW w:w="285" w:type="pct"/>
            <w:tcBorders>
              <w:top w:val="nil"/>
              <w:left w:val="single" w:color="auto" w:sz="4" w:space="0"/>
              <w:bottom w:val="single" w:color="auto" w:sz="4" w:space="0"/>
              <w:right w:val="single" w:color="auto" w:sz="4" w:space="0"/>
            </w:tcBorders>
            <w:noWrap/>
            <w:vAlign w:val="center"/>
          </w:tcPr>
          <w:p w14:paraId="092A9D9E">
            <w:pPr>
              <w:widowControl/>
              <w:jc w:val="center"/>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1.1</w:t>
            </w:r>
          </w:p>
        </w:tc>
        <w:tc>
          <w:tcPr>
            <w:tcW w:w="660" w:type="pct"/>
            <w:tcBorders>
              <w:top w:val="nil"/>
              <w:left w:val="nil"/>
              <w:bottom w:val="single" w:color="auto" w:sz="4" w:space="0"/>
              <w:right w:val="single" w:color="auto" w:sz="4" w:space="0"/>
            </w:tcBorders>
            <w:vAlign w:val="center"/>
          </w:tcPr>
          <w:p w14:paraId="43E234F6">
            <w:pPr>
              <w:widowControl/>
              <w:jc w:val="left"/>
              <w:rPr>
                <w:rFonts w:hint="eastAsia" w:ascii="仿宋_GB2312" w:hAnsi="仿宋_GB2312" w:eastAsia="仿宋_GB2312" w:cs="仿宋_GB2312"/>
                <w:szCs w:val="22"/>
              </w:rPr>
            </w:pPr>
          </w:p>
        </w:tc>
        <w:tc>
          <w:tcPr>
            <w:tcW w:w="371" w:type="pct"/>
            <w:tcBorders>
              <w:top w:val="nil"/>
              <w:left w:val="nil"/>
              <w:bottom w:val="single" w:color="auto" w:sz="4" w:space="0"/>
              <w:right w:val="single" w:color="auto" w:sz="4" w:space="0"/>
            </w:tcBorders>
            <w:noWrap/>
            <w:vAlign w:val="center"/>
          </w:tcPr>
          <w:p w14:paraId="3A8989C2">
            <w:pPr>
              <w:widowControl/>
              <w:jc w:val="left"/>
              <w:rPr>
                <w:rFonts w:hint="eastAsia" w:ascii="仿宋_GB2312" w:hAnsi="仿宋_GB2312" w:eastAsia="仿宋_GB2312" w:cs="仿宋_GB2312"/>
                <w:szCs w:val="22"/>
              </w:rPr>
            </w:pPr>
          </w:p>
        </w:tc>
        <w:tc>
          <w:tcPr>
            <w:tcW w:w="500" w:type="pct"/>
            <w:tcBorders>
              <w:top w:val="single" w:color="auto" w:sz="4" w:space="0"/>
              <w:left w:val="single" w:color="auto" w:sz="4" w:space="0"/>
              <w:bottom w:val="single" w:color="auto" w:sz="4" w:space="0"/>
              <w:right w:val="single" w:color="auto" w:sz="4" w:space="0"/>
            </w:tcBorders>
            <w:noWrap/>
            <w:vAlign w:val="center"/>
          </w:tcPr>
          <w:p w14:paraId="6191B1F9">
            <w:pPr>
              <w:widowControl/>
              <w:jc w:val="left"/>
              <w:rPr>
                <w:rFonts w:hint="eastAsia" w:ascii="仿宋_GB2312" w:hAnsi="仿宋_GB2312" w:eastAsia="仿宋_GB2312" w:cs="仿宋_GB2312"/>
                <w:szCs w:val="22"/>
              </w:rPr>
            </w:pPr>
          </w:p>
        </w:tc>
        <w:tc>
          <w:tcPr>
            <w:tcW w:w="500" w:type="pct"/>
            <w:tcBorders>
              <w:top w:val="single" w:color="auto" w:sz="4" w:space="0"/>
              <w:left w:val="single" w:color="auto" w:sz="4" w:space="0"/>
              <w:bottom w:val="single" w:color="auto" w:sz="4" w:space="0"/>
              <w:right w:val="single" w:color="auto" w:sz="4" w:space="0"/>
            </w:tcBorders>
            <w:noWrap/>
            <w:vAlign w:val="center"/>
          </w:tcPr>
          <w:p w14:paraId="503D6FBE">
            <w:pPr>
              <w:widowControl/>
              <w:jc w:val="left"/>
              <w:rPr>
                <w:rFonts w:hint="eastAsia" w:ascii="仿宋_GB2312" w:hAnsi="仿宋_GB2312" w:eastAsia="仿宋_GB2312" w:cs="仿宋_GB2312"/>
                <w:szCs w:val="22"/>
              </w:rPr>
            </w:pPr>
          </w:p>
        </w:tc>
        <w:tc>
          <w:tcPr>
            <w:tcW w:w="457" w:type="pct"/>
            <w:tcBorders>
              <w:top w:val="single" w:color="auto" w:sz="4" w:space="0"/>
              <w:left w:val="single" w:color="auto" w:sz="4" w:space="0"/>
              <w:bottom w:val="single" w:color="auto" w:sz="4" w:space="0"/>
              <w:right w:val="single" w:color="auto" w:sz="4" w:space="0"/>
            </w:tcBorders>
            <w:noWrap/>
            <w:vAlign w:val="center"/>
          </w:tcPr>
          <w:p w14:paraId="5CC478BE">
            <w:pPr>
              <w:widowControl/>
              <w:jc w:val="left"/>
              <w:rPr>
                <w:rFonts w:hint="eastAsia" w:ascii="仿宋_GB2312" w:hAnsi="仿宋_GB2312" w:eastAsia="仿宋_GB2312" w:cs="仿宋_GB2312"/>
                <w:color w:val="000000"/>
                <w:kern w:val="0"/>
                <w:sz w:val="22"/>
                <w:szCs w:val="22"/>
              </w:rPr>
            </w:pPr>
          </w:p>
        </w:tc>
        <w:tc>
          <w:tcPr>
            <w:tcW w:w="369" w:type="pct"/>
            <w:tcBorders>
              <w:top w:val="nil"/>
              <w:left w:val="nil"/>
              <w:bottom w:val="single" w:color="auto" w:sz="4" w:space="0"/>
              <w:right w:val="single" w:color="auto" w:sz="4" w:space="0"/>
            </w:tcBorders>
            <w:noWrap/>
            <w:vAlign w:val="center"/>
          </w:tcPr>
          <w:p w14:paraId="4460C67B">
            <w:pPr>
              <w:widowControl/>
              <w:jc w:val="left"/>
              <w:rPr>
                <w:rFonts w:hint="eastAsia" w:ascii="仿宋_GB2312" w:hAnsi="仿宋_GB2312" w:eastAsia="仿宋_GB2312" w:cs="仿宋_GB2312"/>
                <w:color w:val="000000"/>
                <w:kern w:val="0"/>
                <w:sz w:val="22"/>
                <w:szCs w:val="22"/>
              </w:rPr>
            </w:pPr>
          </w:p>
        </w:tc>
        <w:tc>
          <w:tcPr>
            <w:tcW w:w="371" w:type="pct"/>
            <w:tcBorders>
              <w:top w:val="nil"/>
              <w:left w:val="nil"/>
              <w:bottom w:val="single" w:color="auto" w:sz="4" w:space="0"/>
              <w:right w:val="single" w:color="auto" w:sz="4" w:space="0"/>
            </w:tcBorders>
            <w:noWrap/>
            <w:vAlign w:val="center"/>
          </w:tcPr>
          <w:p w14:paraId="214164B9">
            <w:pPr>
              <w:widowControl/>
              <w:jc w:val="left"/>
              <w:rPr>
                <w:rFonts w:hint="eastAsia" w:ascii="仿宋_GB2312" w:hAnsi="仿宋_GB2312" w:eastAsia="仿宋_GB2312" w:cs="仿宋_GB2312"/>
                <w:color w:val="000000"/>
                <w:kern w:val="0"/>
                <w:sz w:val="22"/>
                <w:szCs w:val="22"/>
              </w:rPr>
            </w:pPr>
          </w:p>
        </w:tc>
        <w:tc>
          <w:tcPr>
            <w:tcW w:w="267" w:type="pct"/>
            <w:tcBorders>
              <w:top w:val="nil"/>
              <w:left w:val="nil"/>
              <w:bottom w:val="single" w:color="auto" w:sz="4" w:space="0"/>
              <w:right w:val="single" w:color="auto" w:sz="4" w:space="0"/>
            </w:tcBorders>
            <w:noWrap/>
            <w:vAlign w:val="center"/>
          </w:tcPr>
          <w:p w14:paraId="267E25A2">
            <w:pPr>
              <w:widowControl/>
              <w:jc w:val="left"/>
              <w:rPr>
                <w:rFonts w:hint="eastAsia" w:ascii="仿宋_GB2312" w:hAnsi="仿宋_GB2312" w:eastAsia="仿宋_GB2312" w:cs="仿宋_GB2312"/>
                <w:color w:val="000000"/>
                <w:kern w:val="0"/>
                <w:sz w:val="22"/>
                <w:szCs w:val="22"/>
              </w:rPr>
            </w:pPr>
          </w:p>
        </w:tc>
        <w:tc>
          <w:tcPr>
            <w:tcW w:w="267" w:type="pct"/>
            <w:tcBorders>
              <w:top w:val="nil"/>
              <w:left w:val="nil"/>
              <w:bottom w:val="single" w:color="auto" w:sz="4" w:space="0"/>
              <w:right w:val="single" w:color="auto" w:sz="4" w:space="0"/>
            </w:tcBorders>
            <w:noWrap/>
            <w:vAlign w:val="center"/>
          </w:tcPr>
          <w:p w14:paraId="6F3D87B1">
            <w:pPr>
              <w:widowControl/>
              <w:jc w:val="left"/>
              <w:rPr>
                <w:rFonts w:hint="eastAsia" w:ascii="仿宋_GB2312" w:hAnsi="仿宋_GB2312" w:eastAsia="仿宋_GB2312" w:cs="仿宋_GB2312"/>
                <w:color w:val="000000"/>
                <w:kern w:val="0"/>
                <w:sz w:val="22"/>
                <w:szCs w:val="22"/>
              </w:rPr>
            </w:pPr>
          </w:p>
        </w:tc>
        <w:tc>
          <w:tcPr>
            <w:tcW w:w="267" w:type="pct"/>
            <w:tcBorders>
              <w:top w:val="nil"/>
              <w:left w:val="nil"/>
              <w:bottom w:val="single" w:color="auto" w:sz="4" w:space="0"/>
              <w:right w:val="single" w:color="auto" w:sz="4" w:space="0"/>
            </w:tcBorders>
            <w:noWrap/>
            <w:vAlign w:val="center"/>
          </w:tcPr>
          <w:p w14:paraId="5BC3030D">
            <w:pPr>
              <w:widowControl/>
              <w:jc w:val="left"/>
              <w:rPr>
                <w:rFonts w:hint="eastAsia" w:ascii="仿宋_GB2312" w:hAnsi="仿宋_GB2312" w:eastAsia="仿宋_GB2312" w:cs="仿宋_GB2312"/>
                <w:color w:val="000000"/>
                <w:kern w:val="0"/>
                <w:sz w:val="22"/>
                <w:szCs w:val="22"/>
              </w:rPr>
            </w:pPr>
          </w:p>
        </w:tc>
        <w:tc>
          <w:tcPr>
            <w:tcW w:w="687" w:type="pct"/>
            <w:tcBorders>
              <w:top w:val="nil"/>
              <w:left w:val="nil"/>
              <w:bottom w:val="single" w:color="auto" w:sz="4" w:space="0"/>
              <w:right w:val="single" w:color="auto" w:sz="4" w:space="0"/>
            </w:tcBorders>
            <w:noWrap/>
            <w:vAlign w:val="center"/>
          </w:tcPr>
          <w:p w14:paraId="620ABD0D">
            <w:pPr>
              <w:widowControl/>
              <w:jc w:val="left"/>
              <w:rPr>
                <w:rFonts w:hint="eastAsia" w:ascii="仿宋_GB2312" w:hAnsi="仿宋_GB2312" w:eastAsia="仿宋_GB2312" w:cs="仿宋_GB2312"/>
                <w:color w:val="000000"/>
                <w:kern w:val="0"/>
                <w:sz w:val="22"/>
                <w:szCs w:val="22"/>
              </w:rPr>
            </w:pPr>
          </w:p>
        </w:tc>
      </w:tr>
      <w:tr w14:paraId="3C704FAE">
        <w:tblPrEx>
          <w:tblCellMar>
            <w:top w:w="0" w:type="dxa"/>
            <w:left w:w="108" w:type="dxa"/>
            <w:bottom w:w="0" w:type="dxa"/>
            <w:right w:w="108" w:type="dxa"/>
          </w:tblCellMar>
        </w:tblPrEx>
        <w:trPr>
          <w:trHeight w:val="570" w:hRule="atLeast"/>
        </w:trPr>
        <w:tc>
          <w:tcPr>
            <w:tcW w:w="285" w:type="pct"/>
            <w:tcBorders>
              <w:top w:val="nil"/>
              <w:left w:val="single" w:color="auto" w:sz="4" w:space="0"/>
              <w:bottom w:val="single" w:color="auto" w:sz="4" w:space="0"/>
              <w:right w:val="single" w:color="auto" w:sz="4" w:space="0"/>
            </w:tcBorders>
            <w:noWrap/>
            <w:vAlign w:val="center"/>
          </w:tcPr>
          <w:p w14:paraId="2F29EBB1">
            <w:pPr>
              <w:widowControl/>
              <w:jc w:val="center"/>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1.2</w:t>
            </w:r>
          </w:p>
        </w:tc>
        <w:tc>
          <w:tcPr>
            <w:tcW w:w="660" w:type="pct"/>
            <w:tcBorders>
              <w:top w:val="nil"/>
              <w:left w:val="nil"/>
              <w:bottom w:val="single" w:color="auto" w:sz="4" w:space="0"/>
              <w:right w:val="single" w:color="auto" w:sz="4" w:space="0"/>
            </w:tcBorders>
            <w:vAlign w:val="center"/>
          </w:tcPr>
          <w:p w14:paraId="0C74F6D0">
            <w:pPr>
              <w:widowControl/>
              <w:jc w:val="left"/>
              <w:rPr>
                <w:rFonts w:hint="eastAsia" w:ascii="仿宋_GB2312" w:hAnsi="仿宋_GB2312" w:eastAsia="仿宋_GB2312" w:cs="仿宋_GB2312"/>
                <w:szCs w:val="22"/>
              </w:rPr>
            </w:pPr>
          </w:p>
        </w:tc>
        <w:tc>
          <w:tcPr>
            <w:tcW w:w="371" w:type="pct"/>
            <w:tcBorders>
              <w:top w:val="nil"/>
              <w:left w:val="nil"/>
              <w:bottom w:val="single" w:color="auto" w:sz="4" w:space="0"/>
              <w:right w:val="single" w:color="auto" w:sz="4" w:space="0"/>
            </w:tcBorders>
            <w:noWrap/>
            <w:vAlign w:val="center"/>
          </w:tcPr>
          <w:p w14:paraId="3FD5B741">
            <w:pPr>
              <w:widowControl/>
              <w:jc w:val="left"/>
              <w:rPr>
                <w:rFonts w:hint="eastAsia" w:ascii="仿宋_GB2312" w:hAnsi="仿宋_GB2312" w:eastAsia="仿宋_GB2312" w:cs="仿宋_GB2312"/>
                <w:szCs w:val="22"/>
              </w:rPr>
            </w:pPr>
          </w:p>
        </w:tc>
        <w:tc>
          <w:tcPr>
            <w:tcW w:w="500" w:type="pct"/>
            <w:tcBorders>
              <w:top w:val="single" w:color="auto" w:sz="4" w:space="0"/>
              <w:left w:val="single" w:color="auto" w:sz="4" w:space="0"/>
              <w:bottom w:val="single" w:color="auto" w:sz="4" w:space="0"/>
              <w:right w:val="single" w:color="auto" w:sz="4" w:space="0"/>
            </w:tcBorders>
            <w:noWrap/>
            <w:vAlign w:val="center"/>
          </w:tcPr>
          <w:p w14:paraId="783B28FA">
            <w:pPr>
              <w:widowControl/>
              <w:jc w:val="left"/>
              <w:rPr>
                <w:rFonts w:hint="eastAsia" w:ascii="仿宋_GB2312" w:hAnsi="仿宋_GB2312" w:eastAsia="仿宋_GB2312" w:cs="仿宋_GB2312"/>
                <w:szCs w:val="22"/>
              </w:rPr>
            </w:pPr>
          </w:p>
        </w:tc>
        <w:tc>
          <w:tcPr>
            <w:tcW w:w="500" w:type="pct"/>
            <w:tcBorders>
              <w:top w:val="single" w:color="auto" w:sz="4" w:space="0"/>
              <w:left w:val="single" w:color="auto" w:sz="4" w:space="0"/>
              <w:bottom w:val="single" w:color="auto" w:sz="4" w:space="0"/>
              <w:right w:val="single" w:color="auto" w:sz="4" w:space="0"/>
            </w:tcBorders>
            <w:noWrap/>
            <w:vAlign w:val="center"/>
          </w:tcPr>
          <w:p w14:paraId="100C0999">
            <w:pPr>
              <w:widowControl/>
              <w:jc w:val="left"/>
              <w:rPr>
                <w:rFonts w:hint="eastAsia" w:ascii="仿宋_GB2312" w:hAnsi="仿宋_GB2312" w:eastAsia="仿宋_GB2312" w:cs="仿宋_GB2312"/>
                <w:szCs w:val="22"/>
              </w:rPr>
            </w:pPr>
          </w:p>
        </w:tc>
        <w:tc>
          <w:tcPr>
            <w:tcW w:w="457" w:type="pct"/>
            <w:tcBorders>
              <w:top w:val="single" w:color="auto" w:sz="4" w:space="0"/>
              <w:left w:val="single" w:color="auto" w:sz="4" w:space="0"/>
              <w:bottom w:val="single" w:color="auto" w:sz="4" w:space="0"/>
              <w:right w:val="single" w:color="auto" w:sz="4" w:space="0"/>
            </w:tcBorders>
            <w:noWrap/>
            <w:vAlign w:val="center"/>
          </w:tcPr>
          <w:p w14:paraId="77FB0355">
            <w:pPr>
              <w:widowControl/>
              <w:jc w:val="left"/>
              <w:rPr>
                <w:rFonts w:hint="eastAsia" w:ascii="仿宋_GB2312" w:hAnsi="仿宋_GB2312" w:eastAsia="仿宋_GB2312" w:cs="仿宋_GB2312"/>
                <w:color w:val="000000"/>
                <w:kern w:val="0"/>
                <w:sz w:val="22"/>
                <w:szCs w:val="22"/>
              </w:rPr>
            </w:pPr>
          </w:p>
        </w:tc>
        <w:tc>
          <w:tcPr>
            <w:tcW w:w="369" w:type="pct"/>
            <w:tcBorders>
              <w:top w:val="nil"/>
              <w:left w:val="nil"/>
              <w:bottom w:val="single" w:color="auto" w:sz="4" w:space="0"/>
              <w:right w:val="single" w:color="auto" w:sz="4" w:space="0"/>
            </w:tcBorders>
            <w:noWrap/>
            <w:vAlign w:val="center"/>
          </w:tcPr>
          <w:p w14:paraId="127335A4">
            <w:pPr>
              <w:widowControl/>
              <w:jc w:val="left"/>
              <w:rPr>
                <w:rFonts w:hint="eastAsia" w:ascii="仿宋_GB2312" w:hAnsi="仿宋_GB2312" w:eastAsia="仿宋_GB2312" w:cs="仿宋_GB2312"/>
                <w:color w:val="000000"/>
                <w:kern w:val="0"/>
                <w:sz w:val="22"/>
                <w:szCs w:val="22"/>
              </w:rPr>
            </w:pPr>
          </w:p>
        </w:tc>
        <w:tc>
          <w:tcPr>
            <w:tcW w:w="371" w:type="pct"/>
            <w:tcBorders>
              <w:top w:val="nil"/>
              <w:left w:val="nil"/>
              <w:bottom w:val="single" w:color="auto" w:sz="4" w:space="0"/>
              <w:right w:val="single" w:color="auto" w:sz="4" w:space="0"/>
            </w:tcBorders>
            <w:noWrap/>
            <w:vAlign w:val="center"/>
          </w:tcPr>
          <w:p w14:paraId="69D6520B">
            <w:pPr>
              <w:widowControl/>
              <w:jc w:val="left"/>
              <w:rPr>
                <w:rFonts w:hint="eastAsia" w:ascii="仿宋_GB2312" w:hAnsi="仿宋_GB2312" w:eastAsia="仿宋_GB2312" w:cs="仿宋_GB2312"/>
                <w:color w:val="000000"/>
                <w:kern w:val="0"/>
                <w:sz w:val="22"/>
                <w:szCs w:val="22"/>
              </w:rPr>
            </w:pPr>
          </w:p>
        </w:tc>
        <w:tc>
          <w:tcPr>
            <w:tcW w:w="267" w:type="pct"/>
            <w:tcBorders>
              <w:top w:val="nil"/>
              <w:left w:val="nil"/>
              <w:bottom w:val="single" w:color="auto" w:sz="4" w:space="0"/>
              <w:right w:val="single" w:color="auto" w:sz="4" w:space="0"/>
            </w:tcBorders>
            <w:noWrap/>
            <w:vAlign w:val="center"/>
          </w:tcPr>
          <w:p w14:paraId="5D2425E6">
            <w:pPr>
              <w:widowControl/>
              <w:jc w:val="left"/>
              <w:rPr>
                <w:rFonts w:hint="eastAsia" w:ascii="仿宋_GB2312" w:hAnsi="仿宋_GB2312" w:eastAsia="仿宋_GB2312" w:cs="仿宋_GB2312"/>
                <w:color w:val="000000"/>
                <w:kern w:val="0"/>
                <w:sz w:val="22"/>
                <w:szCs w:val="22"/>
              </w:rPr>
            </w:pPr>
          </w:p>
        </w:tc>
        <w:tc>
          <w:tcPr>
            <w:tcW w:w="267" w:type="pct"/>
            <w:tcBorders>
              <w:top w:val="nil"/>
              <w:left w:val="nil"/>
              <w:bottom w:val="single" w:color="auto" w:sz="4" w:space="0"/>
              <w:right w:val="single" w:color="auto" w:sz="4" w:space="0"/>
            </w:tcBorders>
            <w:noWrap/>
            <w:vAlign w:val="center"/>
          </w:tcPr>
          <w:p w14:paraId="2ACDECCD">
            <w:pPr>
              <w:widowControl/>
              <w:jc w:val="left"/>
              <w:rPr>
                <w:rFonts w:hint="eastAsia" w:ascii="仿宋_GB2312" w:hAnsi="仿宋_GB2312" w:eastAsia="仿宋_GB2312" w:cs="仿宋_GB2312"/>
                <w:color w:val="000000"/>
                <w:kern w:val="0"/>
                <w:sz w:val="22"/>
                <w:szCs w:val="22"/>
              </w:rPr>
            </w:pPr>
          </w:p>
        </w:tc>
        <w:tc>
          <w:tcPr>
            <w:tcW w:w="267" w:type="pct"/>
            <w:tcBorders>
              <w:top w:val="nil"/>
              <w:left w:val="nil"/>
              <w:bottom w:val="single" w:color="auto" w:sz="4" w:space="0"/>
              <w:right w:val="single" w:color="auto" w:sz="4" w:space="0"/>
            </w:tcBorders>
            <w:noWrap/>
            <w:vAlign w:val="center"/>
          </w:tcPr>
          <w:p w14:paraId="1CFD2756">
            <w:pPr>
              <w:widowControl/>
              <w:jc w:val="left"/>
              <w:rPr>
                <w:rFonts w:hint="eastAsia" w:ascii="仿宋_GB2312" w:hAnsi="仿宋_GB2312" w:eastAsia="仿宋_GB2312" w:cs="仿宋_GB2312"/>
                <w:color w:val="000000"/>
                <w:kern w:val="0"/>
                <w:sz w:val="22"/>
                <w:szCs w:val="22"/>
              </w:rPr>
            </w:pPr>
          </w:p>
        </w:tc>
        <w:tc>
          <w:tcPr>
            <w:tcW w:w="687" w:type="pct"/>
            <w:tcBorders>
              <w:top w:val="nil"/>
              <w:left w:val="nil"/>
              <w:bottom w:val="single" w:color="auto" w:sz="4" w:space="0"/>
              <w:right w:val="single" w:color="auto" w:sz="4" w:space="0"/>
            </w:tcBorders>
            <w:noWrap/>
            <w:vAlign w:val="center"/>
          </w:tcPr>
          <w:p w14:paraId="266AB10C">
            <w:pPr>
              <w:widowControl/>
              <w:jc w:val="left"/>
              <w:rPr>
                <w:rFonts w:hint="eastAsia" w:ascii="仿宋_GB2312" w:hAnsi="仿宋_GB2312" w:eastAsia="仿宋_GB2312" w:cs="仿宋_GB2312"/>
                <w:color w:val="000000"/>
                <w:kern w:val="0"/>
                <w:sz w:val="22"/>
                <w:szCs w:val="22"/>
              </w:rPr>
            </w:pPr>
          </w:p>
        </w:tc>
      </w:tr>
      <w:tr w14:paraId="6D8BB79A">
        <w:tblPrEx>
          <w:tblCellMar>
            <w:top w:w="0" w:type="dxa"/>
            <w:left w:w="108" w:type="dxa"/>
            <w:bottom w:w="0" w:type="dxa"/>
            <w:right w:w="108" w:type="dxa"/>
          </w:tblCellMar>
        </w:tblPrEx>
        <w:trPr>
          <w:trHeight w:val="270" w:hRule="atLeast"/>
        </w:trPr>
        <w:tc>
          <w:tcPr>
            <w:tcW w:w="285" w:type="pct"/>
            <w:tcBorders>
              <w:top w:val="nil"/>
              <w:left w:val="single" w:color="auto" w:sz="4" w:space="0"/>
              <w:bottom w:val="single" w:color="auto" w:sz="4" w:space="0"/>
              <w:right w:val="single" w:color="auto" w:sz="4" w:space="0"/>
            </w:tcBorders>
            <w:noWrap/>
            <w:vAlign w:val="center"/>
          </w:tcPr>
          <w:p w14:paraId="1DDF6E7A">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合计</w:t>
            </w:r>
          </w:p>
        </w:tc>
        <w:tc>
          <w:tcPr>
            <w:tcW w:w="660" w:type="pct"/>
            <w:tcBorders>
              <w:top w:val="nil"/>
              <w:left w:val="nil"/>
              <w:bottom w:val="single" w:color="auto" w:sz="4" w:space="0"/>
              <w:right w:val="single" w:color="auto" w:sz="4" w:space="0"/>
            </w:tcBorders>
            <w:noWrap/>
            <w:vAlign w:val="center"/>
          </w:tcPr>
          <w:p w14:paraId="248397E6">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371" w:type="pct"/>
            <w:tcBorders>
              <w:top w:val="nil"/>
              <w:left w:val="nil"/>
              <w:bottom w:val="single" w:color="auto" w:sz="4" w:space="0"/>
              <w:right w:val="single" w:color="auto" w:sz="4" w:space="0"/>
            </w:tcBorders>
            <w:noWrap/>
            <w:vAlign w:val="center"/>
          </w:tcPr>
          <w:p w14:paraId="409F5CBC">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500" w:type="pct"/>
            <w:tcBorders>
              <w:top w:val="single" w:color="auto" w:sz="4" w:space="0"/>
              <w:left w:val="nil"/>
              <w:bottom w:val="single" w:color="auto" w:sz="4" w:space="0"/>
              <w:right w:val="single" w:color="auto" w:sz="4" w:space="0"/>
            </w:tcBorders>
            <w:noWrap/>
            <w:vAlign w:val="center"/>
          </w:tcPr>
          <w:p w14:paraId="237F5625">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500" w:type="pct"/>
            <w:tcBorders>
              <w:top w:val="single" w:color="auto" w:sz="4" w:space="0"/>
              <w:left w:val="nil"/>
              <w:bottom w:val="single" w:color="auto" w:sz="4" w:space="0"/>
              <w:right w:val="single" w:color="auto" w:sz="4" w:space="0"/>
            </w:tcBorders>
            <w:noWrap/>
            <w:vAlign w:val="center"/>
          </w:tcPr>
          <w:p w14:paraId="18FD78EC">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457" w:type="pct"/>
            <w:tcBorders>
              <w:top w:val="single" w:color="auto" w:sz="4" w:space="0"/>
              <w:left w:val="nil"/>
              <w:bottom w:val="single" w:color="auto" w:sz="4" w:space="0"/>
              <w:right w:val="single" w:color="auto" w:sz="4" w:space="0"/>
            </w:tcBorders>
            <w:noWrap/>
            <w:vAlign w:val="center"/>
          </w:tcPr>
          <w:p w14:paraId="18BB3C1B">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369" w:type="pct"/>
            <w:tcBorders>
              <w:top w:val="nil"/>
              <w:left w:val="nil"/>
              <w:bottom w:val="single" w:color="auto" w:sz="4" w:space="0"/>
              <w:right w:val="single" w:color="auto" w:sz="4" w:space="0"/>
            </w:tcBorders>
            <w:noWrap/>
            <w:vAlign w:val="center"/>
          </w:tcPr>
          <w:p w14:paraId="0019C5DB">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371" w:type="pct"/>
            <w:tcBorders>
              <w:top w:val="nil"/>
              <w:left w:val="nil"/>
              <w:bottom w:val="single" w:color="auto" w:sz="4" w:space="0"/>
              <w:right w:val="single" w:color="auto" w:sz="4" w:space="0"/>
            </w:tcBorders>
            <w:noWrap/>
            <w:vAlign w:val="center"/>
          </w:tcPr>
          <w:p w14:paraId="3BA85B24">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267" w:type="pct"/>
            <w:tcBorders>
              <w:top w:val="nil"/>
              <w:left w:val="nil"/>
              <w:bottom w:val="single" w:color="auto" w:sz="4" w:space="0"/>
              <w:right w:val="single" w:color="auto" w:sz="4" w:space="0"/>
            </w:tcBorders>
            <w:noWrap/>
            <w:vAlign w:val="center"/>
          </w:tcPr>
          <w:p w14:paraId="423328F8">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267" w:type="pct"/>
            <w:tcBorders>
              <w:top w:val="nil"/>
              <w:left w:val="nil"/>
              <w:bottom w:val="single" w:color="auto" w:sz="4" w:space="0"/>
              <w:right w:val="single" w:color="auto" w:sz="4" w:space="0"/>
            </w:tcBorders>
            <w:noWrap/>
            <w:vAlign w:val="center"/>
          </w:tcPr>
          <w:p w14:paraId="31A2BA74">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267" w:type="pct"/>
            <w:tcBorders>
              <w:top w:val="nil"/>
              <w:left w:val="nil"/>
              <w:bottom w:val="single" w:color="auto" w:sz="4" w:space="0"/>
              <w:right w:val="single" w:color="auto" w:sz="4" w:space="0"/>
            </w:tcBorders>
            <w:noWrap/>
            <w:vAlign w:val="center"/>
          </w:tcPr>
          <w:p w14:paraId="576747FA">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687" w:type="pct"/>
            <w:tcBorders>
              <w:top w:val="nil"/>
              <w:left w:val="nil"/>
              <w:bottom w:val="single" w:color="auto" w:sz="4" w:space="0"/>
              <w:right w:val="single" w:color="auto" w:sz="4" w:space="0"/>
            </w:tcBorders>
            <w:noWrap/>
            <w:vAlign w:val="center"/>
          </w:tcPr>
          <w:p w14:paraId="2D3E3DCF">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r>
      <w:tr w14:paraId="1BCF3A2E">
        <w:tblPrEx>
          <w:tblCellMar>
            <w:top w:w="0" w:type="dxa"/>
            <w:left w:w="108" w:type="dxa"/>
            <w:bottom w:w="0" w:type="dxa"/>
            <w:right w:w="108" w:type="dxa"/>
          </w:tblCellMar>
        </w:tblPrEx>
        <w:trPr>
          <w:trHeight w:val="435" w:hRule="atLeast"/>
        </w:trPr>
        <w:tc>
          <w:tcPr>
            <w:tcW w:w="5000" w:type="pct"/>
            <w:gridSpan w:val="12"/>
            <w:tcBorders>
              <w:top w:val="single" w:color="auto" w:sz="4" w:space="0"/>
              <w:left w:val="single" w:color="auto" w:sz="4" w:space="0"/>
              <w:bottom w:val="single" w:color="auto" w:sz="4" w:space="0"/>
              <w:right w:val="single" w:color="000000" w:sz="4" w:space="0"/>
            </w:tcBorders>
            <w:noWrap/>
            <w:vAlign w:val="center"/>
          </w:tcPr>
          <w:p w14:paraId="1110FE80">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议价现场其他承诺：</w:t>
            </w:r>
          </w:p>
          <w:p w14:paraId="25A64B42">
            <w:pPr>
              <w:pStyle w:val="10"/>
              <w:rPr>
                <w:rFonts w:hint="eastAsia" w:ascii="仿宋_GB2312" w:hAnsi="仿宋_GB2312" w:eastAsia="仿宋_GB2312" w:cs="仿宋_GB2312"/>
              </w:rPr>
            </w:pPr>
            <w:r>
              <w:rPr>
                <w:rFonts w:hint="eastAsia" w:ascii="仿宋_GB2312" w:hAnsi="仿宋_GB2312" w:eastAsia="仿宋_GB2312" w:cs="仿宋_GB2312"/>
              </w:rPr>
              <w:t xml:space="preserve">   </w:t>
            </w:r>
          </w:p>
          <w:p w14:paraId="3A911ACE">
            <w:pPr>
              <w:rPr>
                <w:rFonts w:hint="eastAsia" w:ascii="仿宋_GB2312" w:hAnsi="仿宋_GB2312" w:eastAsia="仿宋_GB2312" w:cs="仿宋_GB2312"/>
              </w:rPr>
            </w:pPr>
          </w:p>
          <w:p w14:paraId="1FED82FE">
            <w:pPr>
              <w:pStyle w:val="10"/>
              <w:rPr>
                <w:rFonts w:hint="eastAsia" w:ascii="仿宋_GB2312" w:hAnsi="仿宋_GB2312" w:eastAsia="仿宋_GB2312" w:cs="仿宋_GB2312"/>
              </w:rPr>
            </w:pPr>
          </w:p>
        </w:tc>
      </w:tr>
      <w:tr w14:paraId="1F7C2F66">
        <w:tblPrEx>
          <w:tblCellMar>
            <w:top w:w="0" w:type="dxa"/>
            <w:left w:w="108" w:type="dxa"/>
            <w:bottom w:w="0" w:type="dxa"/>
            <w:right w:w="108" w:type="dxa"/>
          </w:tblCellMar>
        </w:tblPrEx>
        <w:trPr>
          <w:trHeight w:val="435" w:hRule="atLeast"/>
        </w:trPr>
        <w:tc>
          <w:tcPr>
            <w:tcW w:w="5000" w:type="pct"/>
            <w:gridSpan w:val="12"/>
            <w:tcBorders>
              <w:top w:val="single" w:color="auto" w:sz="4" w:space="0"/>
              <w:left w:val="single" w:color="auto" w:sz="4" w:space="0"/>
              <w:bottom w:val="single" w:color="auto" w:sz="4" w:space="0"/>
              <w:right w:val="single" w:color="000000" w:sz="4" w:space="0"/>
            </w:tcBorders>
            <w:noWrap/>
            <w:vAlign w:val="center"/>
          </w:tcPr>
          <w:p w14:paraId="40238BCA">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授权代表签字（联系电话）：</w:t>
            </w:r>
          </w:p>
          <w:p w14:paraId="2AB6B15C">
            <w:pPr>
              <w:widowControl/>
              <w:wordWrap w:val="0"/>
              <w:jc w:val="right"/>
              <w:rPr>
                <w:rFonts w:hint="eastAsia" w:ascii="仿宋_GB2312" w:hAnsi="仿宋_GB2312" w:eastAsia="仿宋_GB2312" w:cs="仿宋_GB2312"/>
                <w:color w:val="000000"/>
                <w:kern w:val="0"/>
                <w:sz w:val="22"/>
                <w:szCs w:val="22"/>
              </w:rPr>
            </w:pPr>
          </w:p>
          <w:p w14:paraId="4ED75605">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议价日期：     年  月  日</w:t>
            </w:r>
          </w:p>
        </w:tc>
      </w:tr>
      <w:tr w14:paraId="3BBBB88A">
        <w:tblPrEx>
          <w:tblCellMar>
            <w:top w:w="0" w:type="dxa"/>
            <w:left w:w="108" w:type="dxa"/>
            <w:bottom w:w="0" w:type="dxa"/>
            <w:right w:w="108" w:type="dxa"/>
          </w:tblCellMar>
        </w:tblPrEx>
        <w:trPr>
          <w:trHeight w:val="720" w:hRule="atLeast"/>
        </w:trPr>
        <w:tc>
          <w:tcPr>
            <w:tcW w:w="5000" w:type="pct"/>
            <w:gridSpan w:val="12"/>
            <w:tcBorders>
              <w:top w:val="single" w:color="auto" w:sz="4" w:space="0"/>
              <w:left w:val="single" w:color="auto" w:sz="4" w:space="0"/>
              <w:bottom w:val="single" w:color="auto" w:sz="4" w:space="0"/>
              <w:right w:val="single" w:color="000000" w:sz="4" w:space="0"/>
            </w:tcBorders>
            <w:noWrap/>
            <w:vAlign w:val="center"/>
          </w:tcPr>
          <w:p w14:paraId="129B2E32">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报价单位（盖章）：</w:t>
            </w:r>
          </w:p>
        </w:tc>
      </w:tr>
      <w:tr w14:paraId="7295A3A9">
        <w:tblPrEx>
          <w:tblCellMar>
            <w:top w:w="0" w:type="dxa"/>
            <w:left w:w="108" w:type="dxa"/>
            <w:bottom w:w="0" w:type="dxa"/>
            <w:right w:w="108" w:type="dxa"/>
          </w:tblCellMar>
        </w:tblPrEx>
        <w:trPr>
          <w:trHeight w:val="1473" w:hRule="atLeast"/>
        </w:trPr>
        <w:tc>
          <w:tcPr>
            <w:tcW w:w="5000" w:type="pct"/>
            <w:gridSpan w:val="12"/>
            <w:tcBorders>
              <w:top w:val="single" w:color="auto" w:sz="4" w:space="0"/>
              <w:left w:val="single" w:color="auto" w:sz="4" w:space="0"/>
              <w:bottom w:val="single" w:color="auto" w:sz="4" w:space="0"/>
              <w:right w:val="single" w:color="000000" w:sz="4" w:space="0"/>
            </w:tcBorders>
            <w:noWrap/>
            <w:vAlign w:val="center"/>
          </w:tcPr>
          <w:p w14:paraId="21608581">
            <w:pPr>
              <w:widowControl/>
              <w:jc w:val="left"/>
              <w:rPr>
                <w:rFonts w:hint="eastAsia" w:ascii="仿宋_GB2312" w:hAnsi="仿宋_GB2312" w:eastAsia="仿宋_GB2312" w:cs="仿宋_GB2312"/>
                <w:color w:val="000000"/>
                <w:kern w:val="0"/>
                <w:sz w:val="22"/>
                <w:szCs w:val="22"/>
              </w:rPr>
            </w:pPr>
          </w:p>
          <w:p w14:paraId="242113C8">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使用科室代表现场确认：</w:t>
            </w:r>
          </w:p>
          <w:p w14:paraId="02A80C48">
            <w:pPr>
              <w:pStyle w:val="10"/>
              <w:rPr>
                <w:rFonts w:hint="eastAsia" w:ascii="仿宋_GB2312" w:hAnsi="仿宋_GB2312" w:eastAsia="仿宋_GB2312" w:cs="仿宋_GB2312"/>
              </w:rPr>
            </w:pPr>
          </w:p>
          <w:p w14:paraId="5E6D343B">
            <w:pPr>
              <w:pStyle w:val="10"/>
              <w:jc w:val="right"/>
              <w:rPr>
                <w:rFonts w:hint="eastAsia" w:ascii="仿宋_GB2312" w:hAnsi="仿宋_GB2312" w:eastAsia="仿宋_GB2312" w:cs="仿宋_GB2312"/>
              </w:rPr>
            </w:pPr>
            <w:r>
              <w:rPr>
                <w:rFonts w:hint="eastAsia" w:ascii="仿宋_GB2312" w:hAnsi="仿宋_GB2312" w:eastAsia="仿宋_GB2312" w:cs="仿宋_GB2312"/>
                <w:color w:val="000000"/>
                <w:kern w:val="0"/>
                <w:sz w:val="22"/>
                <w:szCs w:val="22"/>
              </w:rPr>
              <w:t>议价日期：     年  月  日</w:t>
            </w:r>
          </w:p>
        </w:tc>
      </w:tr>
    </w:tbl>
    <w:p w14:paraId="53DD9875">
      <w:pPr>
        <w:tabs>
          <w:tab w:val="left" w:pos="360"/>
          <w:tab w:val="left" w:pos="840"/>
        </w:tabs>
        <w:snapToGrid w:val="0"/>
        <w:spacing w:line="360" w:lineRule="auto"/>
        <w:rPr>
          <w:rFonts w:hint="eastAsia" w:ascii="仿宋_GB2312" w:hAnsi="仿宋_GB2312" w:eastAsia="仿宋_GB2312" w:cs="仿宋_GB2312"/>
          <w:b/>
          <w:bCs/>
          <w:color w:val="FF0000"/>
          <w:lang w:eastAsia="zh-CN"/>
        </w:rPr>
      </w:pPr>
      <w:r>
        <w:rPr>
          <w:rFonts w:hint="eastAsia" w:ascii="仿宋_GB2312" w:hAnsi="仿宋_GB2312" w:eastAsia="仿宋_GB2312" w:cs="仿宋_GB2312"/>
          <w:b/>
          <w:bCs/>
          <w:color w:val="FF0000"/>
        </w:rPr>
        <w:t>注：最终报价表</w:t>
      </w:r>
      <w:r>
        <w:rPr>
          <w:rFonts w:hint="eastAsia" w:ascii="仿宋_GB2312" w:hAnsi="仿宋_GB2312" w:eastAsia="仿宋_GB2312" w:cs="仿宋_GB2312"/>
          <w:b/>
          <w:bCs/>
          <w:highlight w:val="yellow"/>
          <w:lang w:eastAsia="zh-CN"/>
        </w:rPr>
        <w:t>双面打印！</w:t>
      </w:r>
      <w:r>
        <w:rPr>
          <w:rFonts w:hint="eastAsia" w:ascii="仿宋_GB2312" w:hAnsi="仿宋_GB2312" w:eastAsia="仿宋_GB2312" w:cs="仿宋_GB2312"/>
          <w:b/>
          <w:bCs/>
          <w:color w:val="FF0000"/>
          <w:highlight w:val="yellow"/>
          <w:lang w:eastAsia="zh-CN"/>
        </w:rPr>
        <w:t>制作</w:t>
      </w:r>
      <w:r>
        <w:rPr>
          <w:rFonts w:hint="eastAsia" w:ascii="仿宋_GB2312" w:hAnsi="仿宋_GB2312" w:eastAsia="仿宋_GB2312" w:cs="仿宋_GB2312"/>
          <w:b/>
          <w:bCs/>
          <w:color w:val="FF0000"/>
          <w:highlight w:val="yellow"/>
        </w:rPr>
        <w:t>一份</w:t>
      </w:r>
      <w:r>
        <w:rPr>
          <w:rFonts w:hint="eastAsia" w:ascii="仿宋_GB2312" w:hAnsi="仿宋_GB2312" w:eastAsia="仿宋_GB2312" w:cs="仿宋_GB2312"/>
          <w:b/>
          <w:bCs/>
          <w:color w:val="FF0000"/>
          <w:highlight w:val="yellow"/>
          <w:lang w:eastAsia="zh-CN"/>
        </w:rPr>
        <w:t>，</w:t>
      </w:r>
      <w:r>
        <w:rPr>
          <w:rFonts w:hint="eastAsia" w:ascii="仿宋_GB2312" w:hAnsi="仿宋_GB2312" w:eastAsia="仿宋_GB2312" w:cs="仿宋_GB2312"/>
          <w:b/>
          <w:bCs/>
          <w:color w:val="FF0000"/>
          <w:lang w:eastAsia="zh-CN"/>
        </w:rPr>
        <w:t>与</w:t>
      </w:r>
      <w:r>
        <w:rPr>
          <w:rFonts w:hint="eastAsia" w:ascii="仿宋_GB2312" w:hAnsi="仿宋_GB2312" w:eastAsia="仿宋_GB2312" w:cs="仿宋_GB2312"/>
          <w:b/>
          <w:bCs/>
          <w:color w:val="FF0000"/>
        </w:rPr>
        <w:t>开标一览表单独密封</w:t>
      </w:r>
      <w:r>
        <w:rPr>
          <w:rFonts w:hint="eastAsia" w:ascii="仿宋_GB2312" w:hAnsi="仿宋_GB2312" w:eastAsia="仿宋_GB2312" w:cs="仿宋_GB2312"/>
          <w:b/>
          <w:bCs/>
          <w:color w:val="FF0000"/>
          <w:lang w:eastAsia="zh-CN"/>
        </w:rPr>
        <w:t>交</w:t>
      </w:r>
      <w:r>
        <w:rPr>
          <w:rFonts w:hint="eastAsia" w:ascii="仿宋_GB2312" w:hAnsi="仿宋_GB2312" w:eastAsia="仿宋_GB2312" w:cs="仿宋_GB2312"/>
          <w:b/>
          <w:bCs/>
          <w:color w:val="FF0000"/>
        </w:rPr>
        <w:t>递</w:t>
      </w:r>
      <w:r>
        <w:rPr>
          <w:rFonts w:hint="eastAsia" w:ascii="仿宋_GB2312" w:hAnsi="仿宋_GB2312" w:eastAsia="仿宋_GB2312" w:cs="仿宋_GB2312"/>
          <w:b/>
          <w:bCs/>
          <w:color w:val="FF0000"/>
          <w:lang w:eastAsia="zh-CN"/>
        </w:rPr>
        <w:t>。</w:t>
      </w:r>
    </w:p>
    <w:p w14:paraId="22247A24">
      <w:pPr>
        <w:pStyle w:val="10"/>
        <w:rPr>
          <w:rFonts w:hint="eastAsia" w:ascii="仿宋_GB2312" w:hAnsi="仿宋_GB2312" w:eastAsia="仿宋_GB2312" w:cs="仿宋_GB2312"/>
        </w:rPr>
      </w:pPr>
      <w:r>
        <w:rPr>
          <w:rFonts w:hint="eastAsia" w:ascii="仿宋_GB2312" w:hAnsi="仿宋_GB2312" w:eastAsia="仿宋_GB2312" w:cs="仿宋_GB2312"/>
          <w:b/>
          <w:bCs/>
          <w:sz w:val="24"/>
        </w:rPr>
        <w:t>议价单位名称：</w:t>
      </w:r>
    </w:p>
    <w:p w14:paraId="62AAFF05">
      <w:pPr>
        <w:spacing w:line="360" w:lineRule="auto"/>
        <w:rPr>
          <w:rFonts w:hint="eastAsia" w:ascii="仿宋_GB2312" w:hAnsi="仿宋_GB2312" w:eastAsia="仿宋_GB2312" w:cs="仿宋_GB2312"/>
          <w:b/>
          <w:bCs/>
          <w:sz w:val="24"/>
        </w:rPr>
      </w:pPr>
      <w:r>
        <w:rPr>
          <w:rFonts w:hint="eastAsia" w:ascii="仿宋_GB2312" w:hAnsi="仿宋_GB2312" w:eastAsia="仿宋_GB2312" w:cs="仿宋_GB2312"/>
          <w:b/>
          <w:bCs/>
          <w:sz w:val="24"/>
        </w:rPr>
        <w:t>日期：年月日</w:t>
      </w:r>
    </w:p>
    <w:p w14:paraId="21029794">
      <w:pPr>
        <w:spacing w:line="360" w:lineRule="auto"/>
        <w:rPr>
          <w:rFonts w:hint="eastAsia" w:ascii="仿宋_GB2312" w:hAnsi="仿宋_GB2312" w:eastAsia="仿宋_GB2312" w:cs="仿宋_GB2312"/>
          <w:sz w:val="24"/>
        </w:rPr>
      </w:pPr>
      <w:r>
        <w:rPr>
          <w:rFonts w:hint="eastAsia" w:ascii="仿宋_GB2312" w:hAnsi="仿宋_GB2312" w:eastAsia="仿宋_GB2312" w:cs="仿宋_GB2312"/>
          <w:b/>
          <w:sz w:val="24"/>
        </w:rPr>
        <w:t>（此处加盖议价单位公章）</w:t>
      </w:r>
    </w:p>
    <w:p w14:paraId="081EF88C">
      <w:pPr>
        <w:spacing w:line="400" w:lineRule="exact"/>
        <w:rPr>
          <w:rFonts w:hint="eastAsia" w:ascii="仿宋_GB2312" w:hAnsi="仿宋_GB2312" w:eastAsia="仿宋_GB2312" w:cs="仿宋_GB2312"/>
          <w:b/>
          <w:bCs/>
          <w:szCs w:val="21"/>
        </w:rPr>
      </w:pPr>
    </w:p>
    <w:p w14:paraId="7F4157F0">
      <w:pPr>
        <w:rPr>
          <w:rFonts w:hint="eastAsia" w:ascii="仿宋_GB2312" w:hAnsi="仿宋_GB2312" w:eastAsia="仿宋_GB2312" w:cs="仿宋_GB2312"/>
        </w:rPr>
        <w:sectPr>
          <w:headerReference r:id="rId6" w:type="default"/>
          <w:footerReference r:id="rId7" w:type="default"/>
          <w:pgSz w:w="11906" w:h="16838"/>
          <w:pgMar w:top="1440" w:right="1286" w:bottom="1440" w:left="1440" w:header="851" w:footer="992" w:gutter="0"/>
          <w:cols w:space="720" w:num="1"/>
          <w:docGrid w:type="lines" w:linePitch="312" w:charSpace="0"/>
        </w:sectPr>
      </w:pPr>
    </w:p>
    <w:p w14:paraId="6D99A6CF">
      <w:pPr>
        <w:spacing w:line="360" w:lineRule="auto"/>
        <w:rPr>
          <w:rFonts w:hint="eastAsia" w:ascii="仿宋_GB2312" w:hAnsi="仿宋_GB2312" w:eastAsia="仿宋_GB2312" w:cs="仿宋_GB2312"/>
          <w:b/>
          <w:bCs/>
          <w:sz w:val="24"/>
        </w:rPr>
      </w:pPr>
    </w:p>
    <w:p w14:paraId="6E8B7B7A">
      <w:pPr>
        <w:pStyle w:val="3"/>
        <w:spacing w:line="240" w:lineRule="auto"/>
        <w:jc w:val="center"/>
        <w:rPr>
          <w:rFonts w:hint="eastAsia" w:ascii="仿宋_GB2312" w:hAnsi="仿宋_GB2312" w:eastAsia="仿宋_GB2312" w:cs="仿宋_GB2312"/>
          <w:sz w:val="32"/>
          <w:szCs w:val="32"/>
          <w:lang w:eastAsia="zh-CN"/>
        </w:rPr>
      </w:pPr>
      <w:bookmarkStart w:id="18" w:name="_Toc6350"/>
      <w:bookmarkStart w:id="19" w:name="_Toc435515306"/>
      <w:bookmarkStart w:id="20" w:name="_Toc192662843"/>
      <w:bookmarkStart w:id="21" w:name="_Toc275865611"/>
      <w:bookmarkStart w:id="22" w:name="_Toc57128630"/>
      <w:bookmarkStart w:id="23" w:name="_Toc435514866"/>
      <w:r>
        <w:rPr>
          <w:rFonts w:hint="eastAsia" w:ascii="仿宋_GB2312" w:hAnsi="仿宋_GB2312" w:eastAsia="仿宋_GB2312" w:cs="仿宋_GB2312"/>
          <w:sz w:val="32"/>
          <w:szCs w:val="32"/>
        </w:rPr>
        <w:t>（五）</w:t>
      </w:r>
      <w:bookmarkEnd w:id="18"/>
      <w:bookmarkEnd w:id="19"/>
      <w:bookmarkEnd w:id="20"/>
      <w:bookmarkEnd w:id="21"/>
      <w:bookmarkEnd w:id="22"/>
      <w:bookmarkEnd w:id="23"/>
      <w:r>
        <w:rPr>
          <w:rFonts w:hint="eastAsia" w:ascii="仿宋_GB2312" w:hAnsi="仿宋_GB2312" w:eastAsia="仿宋_GB2312" w:cs="仿宋_GB2312"/>
          <w:b/>
          <w:bCs/>
          <w:sz w:val="32"/>
          <w:szCs w:val="32"/>
          <w:lang w:eastAsia="zh-CN"/>
        </w:rPr>
        <w:t>设备生命周期维护成本</w:t>
      </w:r>
    </w:p>
    <w:p w14:paraId="648B594C">
      <w:pPr>
        <w:rPr>
          <w:rFonts w:hint="eastAsia" w:ascii="仿宋_GB2312" w:hAnsi="仿宋_GB2312" w:eastAsia="仿宋_GB2312" w:cs="仿宋_GB2312"/>
          <w:b/>
          <w:sz w:val="24"/>
          <w:lang w:val="en-US" w:eastAsia="zh-CN"/>
        </w:rPr>
      </w:pPr>
      <w:r>
        <w:rPr>
          <w:rFonts w:hint="eastAsia" w:ascii="仿宋_GB2312" w:hAnsi="仿宋_GB2312" w:eastAsia="仿宋_GB2312" w:cs="仿宋_GB2312"/>
          <w:b/>
          <w:sz w:val="24"/>
          <w:lang w:val="en-US" w:eastAsia="zh-CN"/>
        </w:rPr>
        <w:t>1、设备使用年限说明（承诺函）及证明文件（提供设备出厂标签或者使用说明书作为证明附件）</w:t>
      </w:r>
    </w:p>
    <w:p w14:paraId="4B578605">
      <w:pPr>
        <w:adjustRightInd w:val="0"/>
        <w:snapToGrid w:val="0"/>
        <w:spacing w:line="360" w:lineRule="auto"/>
        <w:jc w:val="both"/>
        <w:rPr>
          <w:rFonts w:hint="eastAsia" w:ascii="仿宋_GB2312" w:hAnsi="仿宋_GB2312" w:eastAsia="仿宋_GB2312" w:cs="仿宋_GB2312"/>
          <w:sz w:val="36"/>
          <w:szCs w:val="36"/>
        </w:rPr>
      </w:pPr>
      <w:r>
        <w:rPr>
          <w:rFonts w:hint="eastAsia" w:ascii="仿宋_GB2312" w:hAnsi="仿宋_GB2312" w:eastAsia="仿宋_GB2312" w:cs="仿宋_GB2312"/>
          <w:b/>
          <w:sz w:val="24"/>
          <w:lang w:val="en-US" w:eastAsia="zh-CN"/>
        </w:rPr>
        <w:t>2、</w:t>
      </w:r>
      <w:r>
        <w:rPr>
          <w:rFonts w:hint="eastAsia" w:ascii="仿宋_GB2312" w:hAnsi="仿宋_GB2312" w:eastAsia="仿宋_GB2312" w:cs="仿宋_GB2312"/>
          <w:b/>
          <w:sz w:val="24"/>
          <w:highlight w:val="yellow"/>
          <w:lang w:val="en-US" w:eastAsia="zh-CN"/>
        </w:rPr>
        <w:t>质保期后（质保期内整机质保）</w:t>
      </w:r>
      <w:r>
        <w:rPr>
          <w:rFonts w:hint="eastAsia" w:ascii="仿宋_GB2312" w:hAnsi="仿宋_GB2312" w:eastAsia="仿宋_GB2312" w:cs="仿宋_GB2312"/>
          <w:b/>
          <w:sz w:val="24"/>
          <w:lang w:val="en-US" w:eastAsia="zh-CN"/>
        </w:rPr>
        <w:t>维修零配件、</w:t>
      </w:r>
      <w:r>
        <w:rPr>
          <w:rFonts w:hint="eastAsia" w:ascii="仿宋_GB2312" w:hAnsi="仿宋_GB2312" w:eastAsia="仿宋_GB2312" w:cs="仿宋_GB2312"/>
          <w:b/>
          <w:sz w:val="24"/>
          <w:highlight w:val="yellow"/>
          <w:lang w:val="en-US" w:eastAsia="zh-CN"/>
        </w:rPr>
        <w:t>消耗品（医用耗材以外的消耗品</w:t>
      </w:r>
      <w:r>
        <w:rPr>
          <w:rFonts w:hint="eastAsia" w:ascii="仿宋_GB2312" w:hAnsi="仿宋_GB2312" w:eastAsia="仿宋_GB2312" w:cs="仿宋_GB2312"/>
          <w:b/>
          <w:sz w:val="24"/>
          <w:lang w:val="en-US" w:eastAsia="zh-CN"/>
        </w:rPr>
        <w:t>）</w:t>
      </w:r>
      <w:r>
        <w:rPr>
          <w:rFonts w:hint="eastAsia" w:ascii="仿宋_GB2312" w:hAnsi="仿宋_GB2312" w:eastAsia="仿宋_GB2312" w:cs="仿宋_GB2312"/>
          <w:b/>
          <w:sz w:val="24"/>
          <w:highlight w:val="yellow"/>
          <w:lang w:val="en-US" w:eastAsia="zh-CN"/>
        </w:rPr>
        <w:t>初步</w:t>
      </w:r>
      <w:r>
        <w:rPr>
          <w:rFonts w:hint="eastAsia" w:ascii="仿宋_GB2312" w:hAnsi="仿宋_GB2312" w:eastAsia="仿宋_GB2312" w:cs="仿宋_GB2312"/>
          <w:b/>
          <w:sz w:val="24"/>
          <w:lang w:val="en-US" w:eastAsia="zh-CN"/>
        </w:rPr>
        <w:t>报价明细清单，下文未</w:t>
      </w:r>
      <w:r>
        <w:rPr>
          <w:rFonts w:hint="eastAsia" w:ascii="仿宋_GB2312" w:hAnsi="仿宋_GB2312" w:eastAsia="仿宋_GB2312" w:cs="仿宋_GB2312"/>
          <w:b/>
          <w:sz w:val="24"/>
          <w:highlight w:val="none"/>
          <w:lang w:val="en-US" w:eastAsia="zh-CN"/>
        </w:rPr>
        <w:t>列维修零配件、消耗品报价的项目，如有易损件也可按以上格式进行初步报价。</w:t>
      </w:r>
      <w:r>
        <w:rPr>
          <w:rFonts w:hint="eastAsia" w:ascii="仿宋_GB2312" w:hAnsi="仿宋_GB2312" w:eastAsia="仿宋_GB2312" w:cs="仿宋_GB2312"/>
          <w:bCs/>
          <w:sz w:val="28"/>
        </w:rPr>
        <w:t>（该部分报价不包括在预算总价内）</w:t>
      </w:r>
      <w:r>
        <w:rPr>
          <w:rFonts w:hint="eastAsia" w:ascii="仿宋_GB2312" w:hAnsi="仿宋_GB2312" w:eastAsia="仿宋_GB2312" w:cs="仿宋_GB2312"/>
          <w:b/>
          <w:sz w:val="24"/>
          <w:lang w:val="en-US" w:eastAsia="zh-CN"/>
        </w:rPr>
        <w:t xml:space="preserve"> </w:t>
      </w:r>
    </w:p>
    <w:p w14:paraId="778F8DD5">
      <w:pPr>
        <w:pStyle w:val="10"/>
        <w:rPr>
          <w:rFonts w:hint="eastAsia" w:ascii="仿宋_GB2312" w:hAnsi="仿宋_GB2312" w:eastAsia="仿宋_GB2312" w:cs="仿宋_GB2312"/>
          <w:b/>
          <w:sz w:val="24"/>
          <w:szCs w:val="21"/>
          <w:lang w:eastAsia="zh-CN"/>
        </w:rPr>
      </w:pPr>
      <w:r>
        <w:rPr>
          <w:rFonts w:hint="eastAsia" w:ascii="仿宋_GB2312" w:hAnsi="仿宋_GB2312" w:eastAsia="仿宋_GB2312" w:cs="仿宋_GB2312"/>
          <w:b/>
          <w:kern w:val="2"/>
          <w:sz w:val="24"/>
          <w:szCs w:val="21"/>
          <w:lang w:val="en-US" w:eastAsia="zh-CN" w:bidi="ar-SA"/>
        </w:rPr>
        <w:t>（1）神经传导速度测量仪</w:t>
      </w:r>
      <w:r>
        <w:rPr>
          <w:rFonts w:hint="eastAsia" w:ascii="仿宋_GB2312" w:hAnsi="仿宋_GB2312" w:eastAsia="仿宋_GB2312" w:cs="仿宋_GB2312"/>
          <w:b/>
          <w:sz w:val="24"/>
          <w:szCs w:val="21"/>
          <w:lang w:eastAsia="zh-CN"/>
        </w:rPr>
        <w:t>项目填写：</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7"/>
        <w:gridCol w:w="1882"/>
        <w:gridCol w:w="1410"/>
        <w:gridCol w:w="1410"/>
        <w:gridCol w:w="1410"/>
        <w:gridCol w:w="1473"/>
      </w:tblGrid>
      <w:tr w14:paraId="3590B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101" w:type="dxa"/>
            <w:vAlign w:val="center"/>
          </w:tcPr>
          <w:p w14:paraId="0807F263">
            <w:pPr>
              <w:adjustRightInd w:val="0"/>
              <w:snapToGrid w:val="0"/>
              <w:spacing w:line="300" w:lineRule="auto"/>
              <w:jc w:val="center"/>
              <w:rPr>
                <w:rFonts w:hint="eastAsia" w:ascii="仿宋_GB2312" w:hAnsi="仿宋_GB2312" w:eastAsia="仿宋_GB2312" w:cs="仿宋_GB2312"/>
                <w:b/>
                <w:sz w:val="24"/>
                <w:szCs w:val="21"/>
              </w:rPr>
            </w:pPr>
            <w:r>
              <w:rPr>
                <w:rFonts w:hint="eastAsia" w:ascii="仿宋_GB2312" w:hAnsi="仿宋_GB2312" w:eastAsia="仿宋_GB2312" w:cs="仿宋_GB2312"/>
                <w:b/>
                <w:sz w:val="24"/>
                <w:szCs w:val="21"/>
              </w:rPr>
              <w:t>序号</w:t>
            </w:r>
          </w:p>
        </w:tc>
        <w:tc>
          <w:tcPr>
            <w:tcW w:w="2371" w:type="dxa"/>
            <w:vAlign w:val="center"/>
          </w:tcPr>
          <w:p w14:paraId="464062A1">
            <w:pPr>
              <w:adjustRightInd w:val="0"/>
              <w:snapToGrid w:val="0"/>
              <w:spacing w:line="300" w:lineRule="auto"/>
              <w:jc w:val="center"/>
              <w:rPr>
                <w:rFonts w:hint="eastAsia" w:ascii="仿宋_GB2312" w:hAnsi="仿宋_GB2312" w:eastAsia="仿宋_GB2312" w:cs="仿宋_GB2312"/>
                <w:b/>
                <w:sz w:val="24"/>
                <w:szCs w:val="21"/>
              </w:rPr>
            </w:pPr>
            <w:r>
              <w:rPr>
                <w:rFonts w:hint="eastAsia" w:ascii="仿宋_GB2312" w:hAnsi="仿宋_GB2312" w:eastAsia="仿宋_GB2312" w:cs="仿宋_GB2312"/>
                <w:b/>
                <w:sz w:val="24"/>
                <w:szCs w:val="21"/>
              </w:rPr>
              <w:t>货物名称</w:t>
            </w:r>
          </w:p>
        </w:tc>
        <w:tc>
          <w:tcPr>
            <w:tcW w:w="1737" w:type="dxa"/>
            <w:vAlign w:val="center"/>
          </w:tcPr>
          <w:p w14:paraId="5DC555CC">
            <w:pPr>
              <w:adjustRightInd w:val="0"/>
              <w:snapToGrid w:val="0"/>
              <w:spacing w:line="300" w:lineRule="auto"/>
              <w:jc w:val="center"/>
              <w:rPr>
                <w:rFonts w:hint="eastAsia" w:ascii="仿宋_GB2312" w:hAnsi="仿宋_GB2312" w:eastAsia="仿宋_GB2312" w:cs="仿宋_GB2312"/>
                <w:b/>
                <w:sz w:val="24"/>
                <w:szCs w:val="21"/>
              </w:rPr>
            </w:pPr>
            <w:r>
              <w:rPr>
                <w:rFonts w:hint="eastAsia" w:ascii="仿宋_GB2312" w:hAnsi="仿宋_GB2312" w:eastAsia="仿宋_GB2312" w:cs="仿宋_GB2312"/>
                <w:b/>
                <w:sz w:val="24"/>
                <w:szCs w:val="21"/>
              </w:rPr>
              <w:t>规格/型号</w:t>
            </w:r>
          </w:p>
        </w:tc>
        <w:tc>
          <w:tcPr>
            <w:tcW w:w="1737" w:type="dxa"/>
            <w:vAlign w:val="center"/>
          </w:tcPr>
          <w:p w14:paraId="164A897E">
            <w:pPr>
              <w:adjustRightInd w:val="0"/>
              <w:snapToGrid w:val="0"/>
              <w:spacing w:line="300" w:lineRule="auto"/>
              <w:jc w:val="center"/>
              <w:rPr>
                <w:rFonts w:hint="eastAsia" w:ascii="仿宋_GB2312" w:hAnsi="仿宋_GB2312" w:eastAsia="仿宋_GB2312" w:cs="仿宋_GB2312"/>
                <w:b/>
                <w:sz w:val="24"/>
                <w:szCs w:val="21"/>
              </w:rPr>
            </w:pPr>
            <w:r>
              <w:rPr>
                <w:rFonts w:hint="eastAsia" w:ascii="仿宋_GB2312" w:hAnsi="仿宋_GB2312" w:eastAsia="仿宋_GB2312" w:cs="仿宋_GB2312"/>
                <w:b/>
                <w:sz w:val="24"/>
                <w:szCs w:val="21"/>
              </w:rPr>
              <w:t>制造厂商</w:t>
            </w:r>
          </w:p>
        </w:tc>
        <w:tc>
          <w:tcPr>
            <w:tcW w:w="1737" w:type="dxa"/>
            <w:vAlign w:val="center"/>
          </w:tcPr>
          <w:p w14:paraId="19775B17">
            <w:pPr>
              <w:adjustRightInd w:val="0"/>
              <w:snapToGrid w:val="0"/>
              <w:spacing w:line="300" w:lineRule="auto"/>
              <w:jc w:val="center"/>
              <w:rPr>
                <w:rFonts w:hint="eastAsia" w:ascii="仿宋_GB2312" w:hAnsi="仿宋_GB2312" w:eastAsia="仿宋_GB2312" w:cs="仿宋_GB2312"/>
                <w:b/>
                <w:sz w:val="24"/>
                <w:szCs w:val="21"/>
              </w:rPr>
            </w:pPr>
            <w:r>
              <w:rPr>
                <w:rFonts w:hint="eastAsia" w:ascii="仿宋_GB2312" w:hAnsi="仿宋_GB2312" w:eastAsia="仿宋_GB2312" w:cs="仿宋_GB2312"/>
                <w:b/>
                <w:sz w:val="24"/>
                <w:szCs w:val="21"/>
              </w:rPr>
              <w:t>原产地</w:t>
            </w:r>
          </w:p>
        </w:tc>
        <w:tc>
          <w:tcPr>
            <w:tcW w:w="1737" w:type="dxa"/>
            <w:vAlign w:val="center"/>
          </w:tcPr>
          <w:p w14:paraId="53231B93">
            <w:pPr>
              <w:jc w:val="center"/>
              <w:rPr>
                <w:rFonts w:hint="eastAsia" w:ascii="仿宋_GB2312" w:hAnsi="仿宋_GB2312" w:eastAsia="仿宋_GB2312" w:cs="仿宋_GB2312"/>
                <w:b/>
                <w:sz w:val="24"/>
                <w:szCs w:val="21"/>
              </w:rPr>
            </w:pPr>
            <w:r>
              <w:rPr>
                <w:rFonts w:hint="eastAsia" w:ascii="仿宋_GB2312" w:hAnsi="仿宋_GB2312" w:eastAsia="仿宋_GB2312" w:cs="仿宋_GB2312"/>
                <w:b/>
                <w:sz w:val="24"/>
                <w:szCs w:val="21"/>
              </w:rPr>
              <w:t>单价(元)</w:t>
            </w:r>
          </w:p>
        </w:tc>
      </w:tr>
      <w:tr w14:paraId="08F3C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101" w:type="dxa"/>
            <w:vAlign w:val="top"/>
          </w:tcPr>
          <w:p w14:paraId="13B261DE">
            <w:pPr>
              <w:autoSpaceDE w:val="0"/>
              <w:autoSpaceDN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1</w:t>
            </w:r>
          </w:p>
        </w:tc>
        <w:tc>
          <w:tcPr>
            <w:tcW w:w="2371" w:type="dxa"/>
            <w:vAlign w:val="top"/>
          </w:tcPr>
          <w:p w14:paraId="0D327B3B">
            <w:pPr>
              <w:widowControl/>
              <w:jc w:val="center"/>
              <w:rPr>
                <w:rFonts w:hint="eastAsia" w:ascii="仿宋_GB2312" w:hAnsi="仿宋_GB2312" w:eastAsia="仿宋_GB2312" w:cs="仿宋_GB2312"/>
                <w:bCs/>
                <w:sz w:val="24"/>
                <w:szCs w:val="21"/>
                <w:lang w:val="en-US" w:eastAsia="zh-CN"/>
              </w:rPr>
            </w:pPr>
            <w:r>
              <w:rPr>
                <w:rFonts w:hint="eastAsia" w:ascii="仿宋_GB2312" w:hAnsi="仿宋_GB2312" w:eastAsia="仿宋_GB2312" w:cs="仿宋_GB2312"/>
                <w:bCs/>
                <w:sz w:val="24"/>
                <w:szCs w:val="21"/>
                <w:lang w:val="en-US" w:eastAsia="zh-CN"/>
              </w:rPr>
              <w:t>电极片</w:t>
            </w:r>
          </w:p>
        </w:tc>
        <w:tc>
          <w:tcPr>
            <w:tcW w:w="1737" w:type="dxa"/>
          </w:tcPr>
          <w:p w14:paraId="403BB1BE">
            <w:pPr>
              <w:widowControl/>
              <w:rPr>
                <w:rFonts w:hint="eastAsia" w:ascii="仿宋_GB2312" w:hAnsi="仿宋_GB2312" w:eastAsia="仿宋_GB2312" w:cs="仿宋_GB2312"/>
                <w:sz w:val="24"/>
              </w:rPr>
            </w:pPr>
          </w:p>
        </w:tc>
        <w:tc>
          <w:tcPr>
            <w:tcW w:w="1737" w:type="dxa"/>
          </w:tcPr>
          <w:p w14:paraId="45D04565">
            <w:pPr>
              <w:widowControl/>
              <w:rPr>
                <w:rFonts w:hint="eastAsia" w:ascii="仿宋_GB2312" w:hAnsi="仿宋_GB2312" w:eastAsia="仿宋_GB2312" w:cs="仿宋_GB2312"/>
                <w:sz w:val="24"/>
              </w:rPr>
            </w:pPr>
          </w:p>
        </w:tc>
        <w:tc>
          <w:tcPr>
            <w:tcW w:w="1737" w:type="dxa"/>
          </w:tcPr>
          <w:p w14:paraId="63EA37EC">
            <w:pPr>
              <w:widowControl/>
              <w:rPr>
                <w:rFonts w:hint="eastAsia" w:ascii="仿宋_GB2312" w:hAnsi="仿宋_GB2312" w:eastAsia="仿宋_GB2312" w:cs="仿宋_GB2312"/>
                <w:sz w:val="24"/>
              </w:rPr>
            </w:pPr>
          </w:p>
        </w:tc>
        <w:tc>
          <w:tcPr>
            <w:tcW w:w="1737" w:type="dxa"/>
          </w:tcPr>
          <w:p w14:paraId="65F3F688">
            <w:pPr>
              <w:widowControl/>
              <w:rPr>
                <w:rFonts w:hint="eastAsia" w:ascii="仿宋_GB2312" w:hAnsi="仿宋_GB2312" w:eastAsia="仿宋_GB2312" w:cs="仿宋_GB2312"/>
                <w:sz w:val="24"/>
              </w:rPr>
            </w:pPr>
          </w:p>
        </w:tc>
      </w:tr>
      <w:tr w14:paraId="5D032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101" w:type="dxa"/>
            <w:vAlign w:val="top"/>
          </w:tcPr>
          <w:p w14:paraId="73E684D1">
            <w:pPr>
              <w:autoSpaceDE w:val="0"/>
              <w:autoSpaceDN w:val="0"/>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w:t>
            </w:r>
          </w:p>
        </w:tc>
        <w:tc>
          <w:tcPr>
            <w:tcW w:w="2371" w:type="dxa"/>
            <w:vAlign w:val="top"/>
          </w:tcPr>
          <w:p w14:paraId="1CF94ACA">
            <w:pPr>
              <w:widowControl/>
              <w:jc w:val="center"/>
              <w:rPr>
                <w:rFonts w:hint="eastAsia" w:ascii="仿宋_GB2312" w:hAnsi="仿宋_GB2312" w:eastAsia="仿宋_GB2312" w:cs="仿宋_GB2312"/>
                <w:bCs/>
                <w:sz w:val="24"/>
                <w:szCs w:val="21"/>
                <w:lang w:eastAsia="zh-CN"/>
              </w:rPr>
            </w:pPr>
          </w:p>
        </w:tc>
        <w:tc>
          <w:tcPr>
            <w:tcW w:w="1737" w:type="dxa"/>
          </w:tcPr>
          <w:p w14:paraId="707A8537">
            <w:pPr>
              <w:widowControl/>
              <w:rPr>
                <w:rFonts w:hint="eastAsia" w:ascii="仿宋_GB2312" w:hAnsi="仿宋_GB2312" w:eastAsia="仿宋_GB2312" w:cs="仿宋_GB2312"/>
                <w:sz w:val="24"/>
              </w:rPr>
            </w:pPr>
          </w:p>
        </w:tc>
        <w:tc>
          <w:tcPr>
            <w:tcW w:w="1737" w:type="dxa"/>
          </w:tcPr>
          <w:p w14:paraId="5A848645">
            <w:pPr>
              <w:widowControl/>
              <w:rPr>
                <w:rFonts w:hint="eastAsia" w:ascii="仿宋_GB2312" w:hAnsi="仿宋_GB2312" w:eastAsia="仿宋_GB2312" w:cs="仿宋_GB2312"/>
                <w:sz w:val="24"/>
              </w:rPr>
            </w:pPr>
          </w:p>
        </w:tc>
        <w:tc>
          <w:tcPr>
            <w:tcW w:w="1737" w:type="dxa"/>
          </w:tcPr>
          <w:p w14:paraId="5E51776E">
            <w:pPr>
              <w:widowControl/>
              <w:rPr>
                <w:rFonts w:hint="eastAsia" w:ascii="仿宋_GB2312" w:hAnsi="仿宋_GB2312" w:eastAsia="仿宋_GB2312" w:cs="仿宋_GB2312"/>
                <w:sz w:val="24"/>
              </w:rPr>
            </w:pPr>
          </w:p>
        </w:tc>
        <w:tc>
          <w:tcPr>
            <w:tcW w:w="1737" w:type="dxa"/>
          </w:tcPr>
          <w:p w14:paraId="056F875F">
            <w:pPr>
              <w:widowControl/>
              <w:rPr>
                <w:rFonts w:hint="eastAsia" w:ascii="仿宋_GB2312" w:hAnsi="仿宋_GB2312" w:eastAsia="仿宋_GB2312" w:cs="仿宋_GB2312"/>
                <w:sz w:val="24"/>
              </w:rPr>
            </w:pPr>
          </w:p>
        </w:tc>
      </w:tr>
      <w:tr w14:paraId="4ED97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101" w:type="dxa"/>
            <w:vAlign w:val="top"/>
          </w:tcPr>
          <w:p w14:paraId="524DDE4F">
            <w:pPr>
              <w:autoSpaceDE w:val="0"/>
              <w:autoSpaceDN w:val="0"/>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w:t>
            </w:r>
          </w:p>
        </w:tc>
        <w:tc>
          <w:tcPr>
            <w:tcW w:w="2371" w:type="dxa"/>
            <w:vAlign w:val="top"/>
          </w:tcPr>
          <w:p w14:paraId="6ACBD8E3">
            <w:pPr>
              <w:widowControl/>
              <w:jc w:val="center"/>
              <w:rPr>
                <w:rFonts w:hint="eastAsia" w:ascii="仿宋_GB2312" w:hAnsi="仿宋_GB2312" w:eastAsia="仿宋_GB2312" w:cs="仿宋_GB2312"/>
                <w:bCs/>
                <w:sz w:val="24"/>
                <w:szCs w:val="21"/>
                <w:lang w:eastAsia="zh-CN"/>
              </w:rPr>
            </w:pPr>
          </w:p>
        </w:tc>
        <w:tc>
          <w:tcPr>
            <w:tcW w:w="1737" w:type="dxa"/>
          </w:tcPr>
          <w:p w14:paraId="259F6040">
            <w:pPr>
              <w:widowControl/>
              <w:rPr>
                <w:rFonts w:hint="eastAsia" w:ascii="仿宋_GB2312" w:hAnsi="仿宋_GB2312" w:eastAsia="仿宋_GB2312" w:cs="仿宋_GB2312"/>
                <w:sz w:val="24"/>
              </w:rPr>
            </w:pPr>
          </w:p>
        </w:tc>
        <w:tc>
          <w:tcPr>
            <w:tcW w:w="1737" w:type="dxa"/>
          </w:tcPr>
          <w:p w14:paraId="69DDD492">
            <w:pPr>
              <w:widowControl/>
              <w:rPr>
                <w:rFonts w:hint="eastAsia" w:ascii="仿宋_GB2312" w:hAnsi="仿宋_GB2312" w:eastAsia="仿宋_GB2312" w:cs="仿宋_GB2312"/>
                <w:sz w:val="24"/>
              </w:rPr>
            </w:pPr>
          </w:p>
        </w:tc>
        <w:tc>
          <w:tcPr>
            <w:tcW w:w="1737" w:type="dxa"/>
          </w:tcPr>
          <w:p w14:paraId="5EBB084C">
            <w:pPr>
              <w:widowControl/>
              <w:rPr>
                <w:rFonts w:hint="eastAsia" w:ascii="仿宋_GB2312" w:hAnsi="仿宋_GB2312" w:eastAsia="仿宋_GB2312" w:cs="仿宋_GB2312"/>
                <w:sz w:val="24"/>
              </w:rPr>
            </w:pPr>
          </w:p>
        </w:tc>
        <w:tc>
          <w:tcPr>
            <w:tcW w:w="1737" w:type="dxa"/>
          </w:tcPr>
          <w:p w14:paraId="67BBBA0F">
            <w:pPr>
              <w:widowControl/>
              <w:rPr>
                <w:rFonts w:hint="eastAsia" w:ascii="仿宋_GB2312" w:hAnsi="仿宋_GB2312" w:eastAsia="仿宋_GB2312" w:cs="仿宋_GB2312"/>
                <w:sz w:val="24"/>
              </w:rPr>
            </w:pPr>
          </w:p>
        </w:tc>
      </w:tr>
    </w:tbl>
    <w:p w14:paraId="737A8BF7">
      <w:pPr>
        <w:pStyle w:val="10"/>
        <w:rPr>
          <w:rFonts w:hint="eastAsia" w:ascii="仿宋_GB2312" w:hAnsi="仿宋_GB2312" w:eastAsia="仿宋_GB2312" w:cs="仿宋_GB2312"/>
          <w:lang w:eastAsia="zh-CN"/>
        </w:rPr>
      </w:pPr>
      <w:r>
        <w:rPr>
          <w:rFonts w:hint="eastAsia" w:ascii="仿宋_GB2312" w:hAnsi="仿宋_GB2312" w:eastAsia="仿宋_GB2312" w:cs="仿宋_GB2312"/>
          <w:b/>
          <w:kern w:val="2"/>
          <w:sz w:val="24"/>
          <w:szCs w:val="21"/>
          <w:lang w:val="en-US" w:eastAsia="zh-CN" w:bidi="ar-SA"/>
        </w:rPr>
        <w:t>（2）</w:t>
      </w:r>
      <w:r>
        <w:rPr>
          <w:rFonts w:hint="eastAsia" w:ascii="仿宋_GB2312" w:hAnsi="仿宋_GB2312" w:eastAsia="仿宋_GB2312" w:cs="仿宋_GB2312"/>
          <w:b/>
          <w:sz w:val="24"/>
          <w:szCs w:val="21"/>
          <w:lang w:eastAsia="zh-CN"/>
        </w:rPr>
        <w:t>项目填写：</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7"/>
        <w:gridCol w:w="1882"/>
        <w:gridCol w:w="1410"/>
        <w:gridCol w:w="1410"/>
        <w:gridCol w:w="1410"/>
        <w:gridCol w:w="1473"/>
      </w:tblGrid>
      <w:tr w14:paraId="39D8A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1" w:type="dxa"/>
            <w:vAlign w:val="center"/>
          </w:tcPr>
          <w:p w14:paraId="3A57B4EB">
            <w:pPr>
              <w:adjustRightInd w:val="0"/>
              <w:snapToGrid w:val="0"/>
              <w:spacing w:line="300" w:lineRule="auto"/>
              <w:jc w:val="center"/>
              <w:rPr>
                <w:rFonts w:hint="eastAsia" w:ascii="仿宋_GB2312" w:hAnsi="仿宋_GB2312" w:eastAsia="仿宋_GB2312" w:cs="仿宋_GB2312"/>
                <w:b/>
                <w:sz w:val="24"/>
                <w:szCs w:val="21"/>
              </w:rPr>
            </w:pPr>
            <w:r>
              <w:rPr>
                <w:rFonts w:hint="eastAsia" w:ascii="仿宋_GB2312" w:hAnsi="仿宋_GB2312" w:eastAsia="仿宋_GB2312" w:cs="仿宋_GB2312"/>
                <w:b/>
                <w:sz w:val="24"/>
                <w:szCs w:val="21"/>
              </w:rPr>
              <w:t>序号</w:t>
            </w:r>
          </w:p>
        </w:tc>
        <w:tc>
          <w:tcPr>
            <w:tcW w:w="2371" w:type="dxa"/>
            <w:vAlign w:val="center"/>
          </w:tcPr>
          <w:p w14:paraId="5D9BCEB6">
            <w:pPr>
              <w:adjustRightInd w:val="0"/>
              <w:snapToGrid w:val="0"/>
              <w:spacing w:line="300" w:lineRule="auto"/>
              <w:jc w:val="center"/>
              <w:rPr>
                <w:rFonts w:hint="eastAsia" w:ascii="仿宋_GB2312" w:hAnsi="仿宋_GB2312" w:eastAsia="仿宋_GB2312" w:cs="仿宋_GB2312"/>
                <w:b/>
                <w:sz w:val="24"/>
                <w:szCs w:val="21"/>
              </w:rPr>
            </w:pPr>
            <w:r>
              <w:rPr>
                <w:rFonts w:hint="eastAsia" w:ascii="仿宋_GB2312" w:hAnsi="仿宋_GB2312" w:eastAsia="仿宋_GB2312" w:cs="仿宋_GB2312"/>
                <w:b/>
                <w:sz w:val="24"/>
                <w:szCs w:val="21"/>
              </w:rPr>
              <w:t>货物名称</w:t>
            </w:r>
          </w:p>
        </w:tc>
        <w:tc>
          <w:tcPr>
            <w:tcW w:w="1737" w:type="dxa"/>
            <w:vAlign w:val="center"/>
          </w:tcPr>
          <w:p w14:paraId="2D4D2C2F">
            <w:pPr>
              <w:adjustRightInd w:val="0"/>
              <w:snapToGrid w:val="0"/>
              <w:spacing w:line="300" w:lineRule="auto"/>
              <w:jc w:val="center"/>
              <w:rPr>
                <w:rFonts w:hint="eastAsia" w:ascii="仿宋_GB2312" w:hAnsi="仿宋_GB2312" w:eastAsia="仿宋_GB2312" w:cs="仿宋_GB2312"/>
                <w:b/>
                <w:sz w:val="24"/>
                <w:szCs w:val="21"/>
              </w:rPr>
            </w:pPr>
            <w:r>
              <w:rPr>
                <w:rFonts w:hint="eastAsia" w:ascii="仿宋_GB2312" w:hAnsi="仿宋_GB2312" w:eastAsia="仿宋_GB2312" w:cs="仿宋_GB2312"/>
                <w:b/>
                <w:sz w:val="24"/>
                <w:szCs w:val="21"/>
              </w:rPr>
              <w:t>规格/型号</w:t>
            </w:r>
          </w:p>
        </w:tc>
        <w:tc>
          <w:tcPr>
            <w:tcW w:w="1737" w:type="dxa"/>
            <w:vAlign w:val="center"/>
          </w:tcPr>
          <w:p w14:paraId="517D56E0">
            <w:pPr>
              <w:adjustRightInd w:val="0"/>
              <w:snapToGrid w:val="0"/>
              <w:spacing w:line="300" w:lineRule="auto"/>
              <w:jc w:val="center"/>
              <w:rPr>
                <w:rFonts w:hint="eastAsia" w:ascii="仿宋_GB2312" w:hAnsi="仿宋_GB2312" w:eastAsia="仿宋_GB2312" w:cs="仿宋_GB2312"/>
                <w:b/>
                <w:sz w:val="24"/>
                <w:szCs w:val="21"/>
              </w:rPr>
            </w:pPr>
            <w:r>
              <w:rPr>
                <w:rFonts w:hint="eastAsia" w:ascii="仿宋_GB2312" w:hAnsi="仿宋_GB2312" w:eastAsia="仿宋_GB2312" w:cs="仿宋_GB2312"/>
                <w:b/>
                <w:sz w:val="24"/>
                <w:szCs w:val="21"/>
              </w:rPr>
              <w:t>制造厂商</w:t>
            </w:r>
          </w:p>
        </w:tc>
        <w:tc>
          <w:tcPr>
            <w:tcW w:w="1737" w:type="dxa"/>
            <w:vAlign w:val="center"/>
          </w:tcPr>
          <w:p w14:paraId="389EE30A">
            <w:pPr>
              <w:adjustRightInd w:val="0"/>
              <w:snapToGrid w:val="0"/>
              <w:spacing w:line="300" w:lineRule="auto"/>
              <w:jc w:val="center"/>
              <w:rPr>
                <w:rFonts w:hint="eastAsia" w:ascii="仿宋_GB2312" w:hAnsi="仿宋_GB2312" w:eastAsia="仿宋_GB2312" w:cs="仿宋_GB2312"/>
                <w:b/>
                <w:sz w:val="24"/>
                <w:szCs w:val="21"/>
              </w:rPr>
            </w:pPr>
            <w:r>
              <w:rPr>
                <w:rFonts w:hint="eastAsia" w:ascii="仿宋_GB2312" w:hAnsi="仿宋_GB2312" w:eastAsia="仿宋_GB2312" w:cs="仿宋_GB2312"/>
                <w:b/>
                <w:sz w:val="24"/>
                <w:szCs w:val="21"/>
              </w:rPr>
              <w:t>原产地</w:t>
            </w:r>
          </w:p>
        </w:tc>
        <w:tc>
          <w:tcPr>
            <w:tcW w:w="1737" w:type="dxa"/>
            <w:vAlign w:val="center"/>
          </w:tcPr>
          <w:p w14:paraId="21B1087A">
            <w:pPr>
              <w:jc w:val="center"/>
              <w:rPr>
                <w:rFonts w:hint="eastAsia" w:ascii="仿宋_GB2312" w:hAnsi="仿宋_GB2312" w:eastAsia="仿宋_GB2312" w:cs="仿宋_GB2312"/>
                <w:b/>
                <w:sz w:val="24"/>
                <w:szCs w:val="21"/>
              </w:rPr>
            </w:pPr>
            <w:r>
              <w:rPr>
                <w:rFonts w:hint="eastAsia" w:ascii="仿宋_GB2312" w:hAnsi="仿宋_GB2312" w:eastAsia="仿宋_GB2312" w:cs="仿宋_GB2312"/>
                <w:b/>
                <w:sz w:val="24"/>
                <w:szCs w:val="21"/>
              </w:rPr>
              <w:t>单价(元)</w:t>
            </w:r>
          </w:p>
        </w:tc>
      </w:tr>
      <w:tr w14:paraId="4628D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101" w:type="dxa"/>
            <w:vAlign w:val="top"/>
          </w:tcPr>
          <w:p w14:paraId="63EEFAEC">
            <w:pPr>
              <w:autoSpaceDE w:val="0"/>
              <w:autoSpaceDN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1</w:t>
            </w:r>
          </w:p>
        </w:tc>
        <w:tc>
          <w:tcPr>
            <w:tcW w:w="2371" w:type="dxa"/>
            <w:vAlign w:val="top"/>
          </w:tcPr>
          <w:p w14:paraId="3AD56CF4">
            <w:pPr>
              <w:widowControl/>
              <w:jc w:val="center"/>
              <w:rPr>
                <w:rFonts w:hint="eastAsia" w:ascii="仿宋_GB2312" w:hAnsi="仿宋_GB2312" w:eastAsia="仿宋_GB2312" w:cs="仿宋_GB2312"/>
                <w:bCs/>
                <w:sz w:val="24"/>
                <w:szCs w:val="21"/>
                <w:lang w:eastAsia="zh-CN"/>
              </w:rPr>
            </w:pPr>
          </w:p>
        </w:tc>
        <w:tc>
          <w:tcPr>
            <w:tcW w:w="1737" w:type="dxa"/>
          </w:tcPr>
          <w:p w14:paraId="0FAEBCA8">
            <w:pPr>
              <w:widowControl/>
              <w:rPr>
                <w:rFonts w:hint="eastAsia" w:ascii="仿宋_GB2312" w:hAnsi="仿宋_GB2312" w:eastAsia="仿宋_GB2312" w:cs="仿宋_GB2312"/>
                <w:sz w:val="24"/>
              </w:rPr>
            </w:pPr>
          </w:p>
        </w:tc>
        <w:tc>
          <w:tcPr>
            <w:tcW w:w="1737" w:type="dxa"/>
          </w:tcPr>
          <w:p w14:paraId="7502FC8B">
            <w:pPr>
              <w:widowControl/>
              <w:rPr>
                <w:rFonts w:hint="eastAsia" w:ascii="仿宋_GB2312" w:hAnsi="仿宋_GB2312" w:eastAsia="仿宋_GB2312" w:cs="仿宋_GB2312"/>
                <w:sz w:val="24"/>
              </w:rPr>
            </w:pPr>
          </w:p>
        </w:tc>
        <w:tc>
          <w:tcPr>
            <w:tcW w:w="1737" w:type="dxa"/>
          </w:tcPr>
          <w:p w14:paraId="6EC9A0DA">
            <w:pPr>
              <w:widowControl/>
              <w:rPr>
                <w:rFonts w:hint="eastAsia" w:ascii="仿宋_GB2312" w:hAnsi="仿宋_GB2312" w:eastAsia="仿宋_GB2312" w:cs="仿宋_GB2312"/>
                <w:sz w:val="24"/>
              </w:rPr>
            </w:pPr>
          </w:p>
        </w:tc>
        <w:tc>
          <w:tcPr>
            <w:tcW w:w="1737" w:type="dxa"/>
          </w:tcPr>
          <w:p w14:paraId="72097493">
            <w:pPr>
              <w:widowControl/>
              <w:rPr>
                <w:rFonts w:hint="eastAsia" w:ascii="仿宋_GB2312" w:hAnsi="仿宋_GB2312" w:eastAsia="仿宋_GB2312" w:cs="仿宋_GB2312"/>
                <w:sz w:val="24"/>
              </w:rPr>
            </w:pPr>
          </w:p>
        </w:tc>
      </w:tr>
    </w:tbl>
    <w:p w14:paraId="3521E8D9">
      <w:pPr>
        <w:adjustRightInd w:val="0"/>
        <w:snapToGrid w:val="0"/>
        <w:spacing w:line="300" w:lineRule="auto"/>
        <w:jc w:val="both"/>
        <w:rPr>
          <w:rFonts w:hint="eastAsia" w:ascii="仿宋_GB2312" w:hAnsi="仿宋_GB2312" w:eastAsia="仿宋_GB2312" w:cs="仿宋_GB2312"/>
          <w:b/>
          <w:sz w:val="24"/>
          <w:lang w:val="en-US" w:eastAsia="zh-CN"/>
        </w:rPr>
      </w:pPr>
    </w:p>
    <w:p w14:paraId="5F09780B">
      <w:pPr>
        <w:adjustRightInd w:val="0"/>
        <w:snapToGrid w:val="0"/>
        <w:spacing w:line="300" w:lineRule="auto"/>
        <w:jc w:val="both"/>
        <w:rPr>
          <w:rFonts w:hint="eastAsia" w:ascii="仿宋_GB2312" w:hAnsi="仿宋_GB2312" w:eastAsia="仿宋_GB2312" w:cs="仿宋_GB2312"/>
          <w:b/>
          <w:bCs/>
          <w:kern w:val="2"/>
          <w:sz w:val="30"/>
          <w:szCs w:val="30"/>
          <w:lang w:val="en-US" w:eastAsia="zh-CN" w:bidi="ar-SA"/>
        </w:rPr>
      </w:pPr>
      <w:r>
        <w:rPr>
          <w:rFonts w:hint="eastAsia" w:ascii="仿宋_GB2312" w:hAnsi="仿宋_GB2312" w:eastAsia="仿宋_GB2312" w:cs="仿宋_GB2312"/>
          <w:b/>
          <w:sz w:val="24"/>
          <w:lang w:val="en-US" w:eastAsia="zh-CN"/>
        </w:rPr>
        <w:t>3、延续保修初步报价：</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0"/>
        <w:gridCol w:w="3254"/>
        <w:gridCol w:w="2102"/>
        <w:gridCol w:w="2216"/>
      </w:tblGrid>
      <w:tr w14:paraId="245F2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01" w:type="dxa"/>
            <w:vAlign w:val="center"/>
          </w:tcPr>
          <w:p w14:paraId="0655F89C">
            <w:pPr>
              <w:adjustRightInd w:val="0"/>
              <w:snapToGrid w:val="0"/>
              <w:spacing w:line="300" w:lineRule="auto"/>
              <w:jc w:val="center"/>
              <w:rPr>
                <w:rFonts w:hint="eastAsia" w:ascii="仿宋_GB2312" w:hAnsi="仿宋_GB2312" w:eastAsia="仿宋_GB2312" w:cs="仿宋_GB2312"/>
                <w:b/>
                <w:sz w:val="24"/>
              </w:rPr>
            </w:pPr>
            <w:r>
              <w:rPr>
                <w:rFonts w:hint="eastAsia" w:ascii="仿宋_GB2312" w:hAnsi="仿宋_GB2312" w:eastAsia="仿宋_GB2312" w:cs="仿宋_GB2312"/>
                <w:b/>
                <w:sz w:val="24"/>
              </w:rPr>
              <w:t>序号</w:t>
            </w:r>
          </w:p>
        </w:tc>
        <w:tc>
          <w:tcPr>
            <w:tcW w:w="4109" w:type="dxa"/>
            <w:vAlign w:val="center"/>
          </w:tcPr>
          <w:p w14:paraId="460127C5">
            <w:pPr>
              <w:adjustRightInd w:val="0"/>
              <w:snapToGrid w:val="0"/>
              <w:spacing w:line="300" w:lineRule="auto"/>
              <w:jc w:val="center"/>
              <w:rPr>
                <w:rFonts w:hint="eastAsia" w:ascii="仿宋_GB2312" w:hAnsi="仿宋_GB2312" w:eastAsia="仿宋_GB2312" w:cs="仿宋_GB2312"/>
                <w:b/>
                <w:sz w:val="24"/>
              </w:rPr>
            </w:pPr>
            <w:r>
              <w:rPr>
                <w:rFonts w:hint="eastAsia" w:ascii="仿宋_GB2312" w:hAnsi="仿宋_GB2312" w:eastAsia="仿宋_GB2312" w:cs="仿宋_GB2312"/>
                <w:b/>
                <w:sz w:val="24"/>
              </w:rPr>
              <w:t>服务名称</w:t>
            </w:r>
          </w:p>
        </w:tc>
        <w:tc>
          <w:tcPr>
            <w:tcW w:w="2605" w:type="dxa"/>
            <w:vAlign w:val="center"/>
          </w:tcPr>
          <w:p w14:paraId="09C0357A">
            <w:pPr>
              <w:adjustRightInd w:val="0"/>
              <w:snapToGrid w:val="0"/>
              <w:spacing w:line="300" w:lineRule="auto"/>
              <w:jc w:val="center"/>
              <w:rPr>
                <w:rFonts w:hint="eastAsia" w:ascii="仿宋_GB2312" w:hAnsi="仿宋_GB2312" w:eastAsia="仿宋_GB2312" w:cs="仿宋_GB2312"/>
                <w:b/>
                <w:sz w:val="24"/>
              </w:rPr>
            </w:pPr>
            <w:r>
              <w:rPr>
                <w:rFonts w:hint="eastAsia" w:ascii="仿宋_GB2312" w:hAnsi="仿宋_GB2312" w:eastAsia="仿宋_GB2312" w:cs="仿宋_GB2312"/>
                <w:b/>
                <w:sz w:val="24"/>
              </w:rPr>
              <w:t>服务内容</w:t>
            </w:r>
          </w:p>
        </w:tc>
        <w:tc>
          <w:tcPr>
            <w:tcW w:w="2605" w:type="dxa"/>
            <w:vAlign w:val="center"/>
          </w:tcPr>
          <w:p w14:paraId="56768C26">
            <w:pPr>
              <w:adjustRightInd w:val="0"/>
              <w:snapToGrid w:val="0"/>
              <w:spacing w:line="300" w:lineRule="auto"/>
              <w:jc w:val="center"/>
              <w:rPr>
                <w:rFonts w:hint="eastAsia" w:ascii="仿宋_GB2312" w:hAnsi="仿宋_GB2312" w:eastAsia="仿宋_GB2312" w:cs="仿宋_GB2312"/>
                <w:b/>
                <w:sz w:val="24"/>
              </w:rPr>
            </w:pPr>
            <w:r>
              <w:rPr>
                <w:rFonts w:hint="eastAsia" w:ascii="仿宋_GB2312" w:hAnsi="仿宋_GB2312" w:eastAsia="仿宋_GB2312" w:cs="仿宋_GB2312"/>
                <w:b/>
                <w:sz w:val="24"/>
              </w:rPr>
              <w:t>价格（元）</w:t>
            </w:r>
          </w:p>
        </w:tc>
      </w:tr>
      <w:tr w14:paraId="0F658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101" w:type="dxa"/>
            <w:vAlign w:val="center"/>
          </w:tcPr>
          <w:p w14:paraId="31EAC106">
            <w:pPr>
              <w:widowControl/>
              <w:jc w:val="center"/>
              <w:rPr>
                <w:rFonts w:hint="eastAsia" w:ascii="仿宋_GB2312" w:hAnsi="仿宋_GB2312" w:eastAsia="仿宋_GB2312" w:cs="仿宋_GB2312"/>
                <w:b/>
                <w:sz w:val="24"/>
              </w:rPr>
            </w:pPr>
            <w:r>
              <w:rPr>
                <w:rFonts w:hint="eastAsia" w:ascii="仿宋_GB2312" w:hAnsi="仿宋_GB2312" w:eastAsia="仿宋_GB2312" w:cs="仿宋_GB2312"/>
                <w:b/>
                <w:sz w:val="24"/>
              </w:rPr>
              <w:t>1</w:t>
            </w:r>
          </w:p>
        </w:tc>
        <w:tc>
          <w:tcPr>
            <w:tcW w:w="4109" w:type="dxa"/>
            <w:vAlign w:val="center"/>
          </w:tcPr>
          <w:p w14:paraId="25ACCB35">
            <w:pPr>
              <w:widowControl/>
              <w:jc w:val="center"/>
              <w:rPr>
                <w:rFonts w:hint="eastAsia" w:ascii="仿宋_GB2312" w:hAnsi="仿宋_GB2312" w:eastAsia="仿宋_GB2312" w:cs="仿宋_GB2312"/>
                <w:b/>
                <w:sz w:val="24"/>
              </w:rPr>
            </w:pPr>
            <w:r>
              <w:rPr>
                <w:rFonts w:hint="eastAsia" w:ascii="仿宋_GB2312" w:hAnsi="仿宋_GB2312" w:eastAsia="仿宋_GB2312" w:cs="仿宋_GB2312"/>
                <w:b/>
                <w:sz w:val="24"/>
              </w:rPr>
              <w:t>延续保修合同</w:t>
            </w:r>
          </w:p>
        </w:tc>
        <w:tc>
          <w:tcPr>
            <w:tcW w:w="2605" w:type="dxa"/>
            <w:vAlign w:val="center"/>
          </w:tcPr>
          <w:p w14:paraId="4B2D37FA">
            <w:pPr>
              <w:widowControl/>
              <w:jc w:val="center"/>
              <w:rPr>
                <w:rFonts w:hint="eastAsia" w:ascii="仿宋_GB2312" w:hAnsi="仿宋_GB2312" w:eastAsia="仿宋_GB2312" w:cs="仿宋_GB2312"/>
                <w:sz w:val="24"/>
              </w:rPr>
            </w:pPr>
          </w:p>
        </w:tc>
        <w:tc>
          <w:tcPr>
            <w:tcW w:w="2605" w:type="dxa"/>
            <w:vAlign w:val="center"/>
          </w:tcPr>
          <w:p w14:paraId="16D6DFA0">
            <w:pPr>
              <w:widowControl/>
              <w:jc w:val="center"/>
              <w:rPr>
                <w:rFonts w:hint="eastAsia" w:ascii="仿宋_GB2312" w:hAnsi="仿宋_GB2312" w:eastAsia="仿宋_GB2312" w:cs="仿宋_GB2312"/>
                <w:sz w:val="24"/>
              </w:rPr>
            </w:pPr>
          </w:p>
        </w:tc>
      </w:tr>
      <w:tr w14:paraId="2F9D7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tcPr>
          <w:p w14:paraId="686A70E2">
            <w:pPr>
              <w:widowControl/>
              <w:rPr>
                <w:rFonts w:hint="eastAsia" w:ascii="仿宋_GB2312" w:hAnsi="仿宋_GB2312" w:eastAsia="仿宋_GB2312" w:cs="仿宋_GB2312"/>
                <w:sz w:val="24"/>
              </w:rPr>
            </w:pPr>
          </w:p>
        </w:tc>
        <w:tc>
          <w:tcPr>
            <w:tcW w:w="4109" w:type="dxa"/>
          </w:tcPr>
          <w:p w14:paraId="795E6848">
            <w:pPr>
              <w:widowControl/>
              <w:rPr>
                <w:rFonts w:hint="eastAsia" w:ascii="仿宋_GB2312" w:hAnsi="仿宋_GB2312" w:eastAsia="仿宋_GB2312" w:cs="仿宋_GB2312"/>
                <w:sz w:val="24"/>
              </w:rPr>
            </w:pPr>
          </w:p>
        </w:tc>
        <w:tc>
          <w:tcPr>
            <w:tcW w:w="2605" w:type="dxa"/>
          </w:tcPr>
          <w:p w14:paraId="2318A530">
            <w:pPr>
              <w:widowControl/>
              <w:rPr>
                <w:rFonts w:hint="eastAsia" w:ascii="仿宋_GB2312" w:hAnsi="仿宋_GB2312" w:eastAsia="仿宋_GB2312" w:cs="仿宋_GB2312"/>
                <w:sz w:val="24"/>
              </w:rPr>
            </w:pPr>
          </w:p>
        </w:tc>
        <w:tc>
          <w:tcPr>
            <w:tcW w:w="2605" w:type="dxa"/>
          </w:tcPr>
          <w:p w14:paraId="1497A810">
            <w:pPr>
              <w:widowControl/>
              <w:rPr>
                <w:rFonts w:hint="eastAsia" w:ascii="仿宋_GB2312" w:hAnsi="仿宋_GB2312" w:eastAsia="仿宋_GB2312" w:cs="仿宋_GB2312"/>
                <w:sz w:val="24"/>
              </w:rPr>
            </w:pPr>
          </w:p>
        </w:tc>
      </w:tr>
    </w:tbl>
    <w:p w14:paraId="522D4AD4">
      <w:pPr>
        <w:rPr>
          <w:rFonts w:hint="eastAsia" w:ascii="仿宋_GB2312" w:hAnsi="仿宋_GB2312" w:eastAsia="仿宋_GB2312" w:cs="仿宋_GB2312"/>
        </w:rPr>
      </w:pPr>
    </w:p>
    <w:p w14:paraId="29EC5004">
      <w:pPr>
        <w:spacing w:line="360" w:lineRule="auto"/>
        <w:ind w:firstLine="420"/>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议价单位名称：</w:t>
      </w:r>
      <w:r>
        <w:rPr>
          <w:rFonts w:hint="eastAsia" w:ascii="仿宋_GB2312" w:hAnsi="仿宋_GB2312" w:eastAsia="仿宋_GB2312" w:cs="仿宋_GB2312"/>
          <w:color w:val="000000" w:themeColor="text1"/>
          <w:sz w:val="24"/>
          <w14:textFill>
            <w14:solidFill>
              <w14:schemeClr w14:val="tx1"/>
            </w14:solidFill>
          </w14:textFill>
        </w:rPr>
        <w:t>　　　　　　　</w:t>
      </w:r>
    </w:p>
    <w:p w14:paraId="4D239AF9">
      <w:pPr>
        <w:spacing w:line="360" w:lineRule="auto"/>
        <w:ind w:firstLine="420"/>
        <w:rPr>
          <w:rFonts w:hint="eastAsia" w:ascii="仿宋_GB2312" w:hAnsi="仿宋_GB2312" w:eastAsia="仿宋_GB2312" w:cs="仿宋_GB2312"/>
          <w:b/>
          <w:bCs/>
          <w:sz w:val="24"/>
        </w:rPr>
      </w:pPr>
      <w:r>
        <w:rPr>
          <w:rFonts w:hint="eastAsia" w:ascii="仿宋_GB2312" w:hAnsi="仿宋_GB2312" w:eastAsia="仿宋_GB2312" w:cs="仿宋_GB2312"/>
          <w:b/>
          <w:bCs/>
          <w:color w:val="000000" w:themeColor="text1"/>
          <w:sz w:val="24"/>
          <w14:textFill>
            <w14:solidFill>
              <w14:schemeClr w14:val="tx1"/>
            </w14:solidFill>
          </w14:textFill>
        </w:rPr>
        <w:t>日期：</w:t>
      </w:r>
      <w:r>
        <w:rPr>
          <w:rFonts w:hint="eastAsia" w:ascii="仿宋_GB2312" w:hAnsi="仿宋_GB2312" w:eastAsia="仿宋_GB2312" w:cs="仿宋_GB2312"/>
          <w:b/>
          <w:bCs/>
          <w:sz w:val="24"/>
        </w:rPr>
        <w:t>年月日</w:t>
      </w:r>
    </w:p>
    <w:p w14:paraId="2C506562">
      <w:pPr>
        <w:spacing w:line="360" w:lineRule="auto"/>
        <w:ind w:firstLine="241" w:firstLineChars="100"/>
        <w:rPr>
          <w:rFonts w:hint="eastAsia" w:ascii="仿宋_GB2312" w:hAnsi="仿宋_GB2312" w:eastAsia="仿宋_GB2312" w:cs="仿宋_GB2312"/>
          <w:b/>
          <w:sz w:val="24"/>
        </w:rPr>
      </w:pPr>
      <w:r>
        <w:rPr>
          <w:rFonts w:hint="eastAsia" w:ascii="仿宋_GB2312" w:hAnsi="仿宋_GB2312" w:eastAsia="仿宋_GB2312" w:cs="仿宋_GB2312"/>
          <w:b/>
          <w:sz w:val="24"/>
        </w:rPr>
        <w:t>（此处加盖议价单位公章）</w:t>
      </w:r>
    </w:p>
    <w:p w14:paraId="3AF258E7">
      <w:pPr>
        <w:rPr>
          <w:rFonts w:hint="eastAsia" w:ascii="仿宋_GB2312" w:hAnsi="仿宋_GB2312" w:eastAsia="仿宋_GB2312" w:cs="仿宋_GB2312"/>
        </w:rPr>
      </w:pPr>
    </w:p>
    <w:p w14:paraId="1F67CA9F">
      <w:pPr>
        <w:rPr>
          <w:rFonts w:hint="eastAsia" w:ascii="仿宋_GB2312" w:hAnsi="仿宋_GB2312" w:eastAsia="仿宋_GB2312" w:cs="仿宋_GB2312"/>
        </w:rPr>
      </w:pPr>
      <w:r>
        <w:rPr>
          <w:rFonts w:hint="eastAsia" w:ascii="仿宋_GB2312" w:hAnsi="仿宋_GB2312" w:eastAsia="仿宋_GB2312" w:cs="仿宋_GB2312"/>
        </w:rPr>
        <w:br w:type="page"/>
      </w:r>
    </w:p>
    <w:p w14:paraId="533968D2">
      <w:pPr>
        <w:rPr>
          <w:rFonts w:hint="eastAsia" w:ascii="仿宋_GB2312" w:hAnsi="仿宋_GB2312" w:eastAsia="仿宋_GB2312" w:cs="仿宋_GB2312"/>
        </w:rPr>
      </w:pPr>
    </w:p>
    <w:p w14:paraId="47A123CB">
      <w:pPr>
        <w:pStyle w:val="3"/>
        <w:numPr>
          <w:ilvl w:val="0"/>
          <w:numId w:val="16"/>
        </w:numPr>
        <w:spacing w:line="240" w:lineRule="auto"/>
        <w:jc w:val="center"/>
        <w:rPr>
          <w:rStyle w:val="30"/>
          <w:rFonts w:hint="eastAsia" w:ascii="仿宋_GB2312" w:hAnsi="仿宋_GB2312" w:eastAsia="仿宋_GB2312" w:cs="仿宋_GB2312"/>
          <w:color w:val="auto"/>
          <w:sz w:val="32"/>
          <w:szCs w:val="32"/>
        </w:rPr>
      </w:pPr>
      <w:bookmarkStart w:id="24" w:name="_Toc435515295"/>
      <w:bookmarkStart w:id="25" w:name="_Toc275865606"/>
      <w:bookmarkStart w:id="26" w:name="_Toc435514855"/>
      <w:bookmarkStart w:id="27" w:name="_Toc57128632"/>
      <w:bookmarkStart w:id="28" w:name="_Toc24650"/>
      <w:r>
        <w:rPr>
          <w:rStyle w:val="30"/>
          <w:rFonts w:hint="eastAsia" w:ascii="仿宋_GB2312" w:hAnsi="仿宋_GB2312" w:eastAsia="仿宋_GB2312" w:cs="仿宋_GB2312"/>
          <w:color w:val="auto"/>
          <w:sz w:val="32"/>
          <w:szCs w:val="32"/>
        </w:rPr>
        <w:t>参数条款响应一览表</w:t>
      </w:r>
    </w:p>
    <w:p w14:paraId="1C2F2625">
      <w:pPr>
        <w:pStyle w:val="5"/>
        <w:numPr>
          <w:ilvl w:val="0"/>
          <w:numId w:val="0"/>
        </w:numPr>
        <w:spacing w:before="0" w:after="0" w:line="240" w:lineRule="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w:t>
      </w:r>
      <w:r>
        <w:rPr>
          <w:rFonts w:hint="eastAsia" w:ascii="仿宋_GB2312" w:hAnsi="仿宋_GB2312" w:eastAsia="仿宋_GB2312" w:cs="仿宋_GB2312"/>
          <w:sz w:val="30"/>
          <w:szCs w:val="30"/>
        </w:rPr>
        <w:t>技术</w:t>
      </w:r>
      <w:r>
        <w:rPr>
          <w:rFonts w:hint="eastAsia" w:ascii="仿宋_GB2312" w:hAnsi="仿宋_GB2312" w:eastAsia="仿宋_GB2312" w:cs="仿宋_GB2312"/>
          <w:sz w:val="30"/>
          <w:szCs w:val="30"/>
          <w:lang w:eastAsia="zh-CN"/>
        </w:rPr>
        <w:t>参数响应一览表</w:t>
      </w:r>
    </w:p>
    <w:p w14:paraId="593B95A7">
      <w:pPr>
        <w:spacing w:line="400" w:lineRule="exact"/>
        <w:rPr>
          <w:rFonts w:hint="eastAsia" w:ascii="仿宋_GB2312" w:hAnsi="仿宋_GB2312" w:eastAsia="仿宋_GB2312" w:cs="仿宋_GB2312"/>
        </w:rPr>
      </w:pPr>
      <w:r>
        <w:rPr>
          <w:rFonts w:hint="eastAsia" w:ascii="仿宋_GB2312" w:hAnsi="仿宋_GB2312" w:eastAsia="仿宋_GB2312" w:cs="仿宋_GB2312"/>
        </w:rPr>
        <w:t>说明：议价必须</w:t>
      </w:r>
      <w:r>
        <w:rPr>
          <w:rFonts w:hint="eastAsia" w:ascii="仿宋_GB2312" w:hAnsi="仿宋_GB2312" w:eastAsia="仿宋_GB2312" w:cs="仿宋_GB2312"/>
          <w:highlight w:val="yellow"/>
        </w:rPr>
        <w:t>对应</w:t>
      </w:r>
      <w:r>
        <w:rPr>
          <w:rFonts w:hint="eastAsia" w:ascii="仿宋_GB2312" w:hAnsi="仿宋_GB2312" w:eastAsia="仿宋_GB2312" w:cs="仿宋_GB2312"/>
          <w:highlight w:val="yellow"/>
          <w:lang w:eastAsia="zh-CN"/>
        </w:rPr>
        <w:t>采购文件</w:t>
      </w:r>
      <w:r>
        <w:rPr>
          <w:rFonts w:hint="eastAsia" w:ascii="仿宋_GB2312" w:hAnsi="仿宋_GB2312" w:eastAsia="仿宋_GB2312" w:cs="仿宋_GB2312"/>
          <w:highlight w:val="yellow"/>
        </w:rPr>
        <w:t>条款逐条</w:t>
      </w:r>
      <w:r>
        <w:rPr>
          <w:rFonts w:hint="eastAsia" w:ascii="仿宋_GB2312" w:hAnsi="仿宋_GB2312" w:eastAsia="仿宋_GB2312" w:cs="仿宋_GB2312"/>
        </w:rPr>
        <w:t>应答并按要求填写下表。</w:t>
      </w:r>
    </w:p>
    <w:tbl>
      <w:tblPr>
        <w:tblStyle w:val="24"/>
        <w:tblW w:w="905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2515"/>
        <w:gridCol w:w="2341"/>
        <w:gridCol w:w="1750"/>
        <w:gridCol w:w="1623"/>
      </w:tblGrid>
      <w:tr w14:paraId="136DDD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830" w:type="dxa"/>
            <w:shd w:val="clear" w:color="auto" w:fill="EAF1DD" w:themeFill="accent3" w:themeFillTint="33"/>
            <w:vAlign w:val="center"/>
          </w:tcPr>
          <w:p w14:paraId="453A377F">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序号</w:t>
            </w:r>
          </w:p>
        </w:tc>
        <w:tc>
          <w:tcPr>
            <w:tcW w:w="2515" w:type="dxa"/>
            <w:shd w:val="clear" w:color="auto" w:fill="EAF1DD" w:themeFill="accent3" w:themeFillTint="33"/>
            <w:vAlign w:val="center"/>
          </w:tcPr>
          <w:p w14:paraId="2D9A4116">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采购</w:t>
            </w:r>
            <w:r>
              <w:rPr>
                <w:rFonts w:hint="eastAsia" w:ascii="仿宋_GB2312" w:hAnsi="仿宋_GB2312" w:eastAsia="仿宋_GB2312" w:cs="仿宋_GB2312"/>
                <w:szCs w:val="21"/>
                <w:lang w:eastAsia="zh-CN"/>
              </w:rPr>
              <w:t>技术需求</w:t>
            </w:r>
            <w:r>
              <w:rPr>
                <w:rFonts w:hint="eastAsia" w:ascii="仿宋_GB2312" w:hAnsi="仿宋_GB2312" w:eastAsia="仿宋_GB2312" w:cs="仿宋_GB2312"/>
                <w:szCs w:val="21"/>
              </w:rPr>
              <w:t>条款</w:t>
            </w:r>
          </w:p>
        </w:tc>
        <w:tc>
          <w:tcPr>
            <w:tcW w:w="2341" w:type="dxa"/>
            <w:shd w:val="clear" w:color="auto" w:fill="EAF1DD" w:themeFill="accent3" w:themeFillTint="33"/>
            <w:vAlign w:val="center"/>
          </w:tcPr>
          <w:p w14:paraId="6A6C5C07">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议价条款</w:t>
            </w:r>
          </w:p>
        </w:tc>
        <w:tc>
          <w:tcPr>
            <w:tcW w:w="1750" w:type="dxa"/>
            <w:shd w:val="clear" w:color="auto" w:fill="EAF1DD" w:themeFill="accent3" w:themeFillTint="33"/>
            <w:vAlign w:val="center"/>
          </w:tcPr>
          <w:p w14:paraId="17945D7A">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偏离情况</w:t>
            </w:r>
          </w:p>
        </w:tc>
        <w:tc>
          <w:tcPr>
            <w:tcW w:w="1623" w:type="dxa"/>
            <w:shd w:val="clear" w:color="auto" w:fill="EAF1DD" w:themeFill="accent3" w:themeFillTint="33"/>
            <w:vAlign w:val="center"/>
          </w:tcPr>
          <w:p w14:paraId="6448B78F">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说明</w:t>
            </w:r>
          </w:p>
        </w:tc>
      </w:tr>
      <w:tr w14:paraId="55B645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9059" w:type="dxa"/>
            <w:gridSpan w:val="5"/>
            <w:vAlign w:val="center"/>
          </w:tcPr>
          <w:p w14:paraId="4BCA39B1">
            <w:pPr>
              <w:rPr>
                <w:rFonts w:hint="eastAsia" w:ascii="仿宋_GB2312" w:hAnsi="仿宋_GB2312" w:eastAsia="仿宋_GB2312" w:cs="仿宋_GB2312"/>
                <w:szCs w:val="21"/>
              </w:rPr>
            </w:pPr>
            <w:r>
              <w:rPr>
                <w:rFonts w:hint="eastAsia" w:ascii="仿宋_GB2312" w:hAnsi="仿宋_GB2312" w:eastAsia="仿宋_GB2312" w:cs="仿宋_GB2312"/>
                <w:szCs w:val="21"/>
              </w:rPr>
              <w:t>（一）</w:t>
            </w:r>
            <w:r>
              <w:rPr>
                <w:rFonts w:hint="eastAsia" w:ascii="仿宋_GB2312" w:hAnsi="仿宋_GB2312" w:eastAsia="仿宋_GB2312" w:cs="仿宋_GB2312"/>
              </w:rPr>
              <w:t>带“</w:t>
            </w:r>
            <w:r>
              <w:rPr>
                <w:rFonts w:hint="eastAsia" w:ascii="仿宋_GB2312" w:hAnsi="仿宋_GB2312" w:eastAsia="仿宋_GB2312" w:cs="仿宋_GB2312"/>
                <w:b/>
                <w:bCs/>
                <w:szCs w:val="20"/>
              </w:rPr>
              <w:t>★</w:t>
            </w:r>
            <w:r>
              <w:rPr>
                <w:rFonts w:hint="eastAsia" w:ascii="仿宋_GB2312" w:hAnsi="仿宋_GB2312" w:eastAsia="仿宋_GB2312" w:cs="仿宋_GB2312"/>
              </w:rPr>
              <w:t>”的实质性</w:t>
            </w:r>
            <w:r>
              <w:rPr>
                <w:rFonts w:hint="eastAsia" w:ascii="仿宋_GB2312" w:hAnsi="仿宋_GB2312" w:eastAsia="仿宋_GB2312" w:cs="仿宋_GB2312"/>
                <w:lang w:eastAsia="zh-CN"/>
              </w:rPr>
              <w:t>技术</w:t>
            </w:r>
            <w:r>
              <w:rPr>
                <w:rFonts w:hint="eastAsia" w:ascii="仿宋_GB2312" w:hAnsi="仿宋_GB2312" w:eastAsia="仿宋_GB2312" w:cs="仿宋_GB2312"/>
              </w:rPr>
              <w:t>条款（</w:t>
            </w:r>
            <w:r>
              <w:rPr>
                <w:rFonts w:hint="eastAsia" w:ascii="仿宋_GB2312" w:hAnsi="仿宋_GB2312" w:eastAsia="仿宋_GB2312" w:cs="仿宋_GB2312"/>
                <w:szCs w:val="21"/>
              </w:rPr>
              <w:t>有任何一条负偏离则导致无效议价</w:t>
            </w:r>
            <w:r>
              <w:rPr>
                <w:rFonts w:hint="eastAsia" w:ascii="仿宋_GB2312" w:hAnsi="仿宋_GB2312" w:eastAsia="仿宋_GB2312" w:cs="仿宋_GB2312"/>
              </w:rPr>
              <w:t>）</w:t>
            </w:r>
          </w:p>
        </w:tc>
      </w:tr>
      <w:tr w14:paraId="6E02C2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30" w:type="dxa"/>
            <w:vAlign w:val="center"/>
          </w:tcPr>
          <w:p w14:paraId="3AAE0BED">
            <w:pPr>
              <w:rPr>
                <w:rFonts w:hint="eastAsia" w:ascii="仿宋_GB2312" w:hAnsi="仿宋_GB2312" w:eastAsia="仿宋_GB2312" w:cs="仿宋_GB2312"/>
                <w:szCs w:val="21"/>
              </w:rPr>
            </w:pPr>
            <w:r>
              <w:rPr>
                <w:rFonts w:hint="eastAsia" w:ascii="仿宋_GB2312" w:hAnsi="仿宋_GB2312" w:eastAsia="仿宋_GB2312" w:cs="仿宋_GB2312"/>
                <w:szCs w:val="21"/>
              </w:rPr>
              <w:t>1</w:t>
            </w:r>
          </w:p>
        </w:tc>
        <w:tc>
          <w:tcPr>
            <w:tcW w:w="2515" w:type="dxa"/>
            <w:vAlign w:val="center"/>
          </w:tcPr>
          <w:p w14:paraId="204E8622">
            <w:pPr>
              <w:rPr>
                <w:rFonts w:hint="eastAsia" w:ascii="仿宋_GB2312" w:hAnsi="仿宋_GB2312" w:eastAsia="仿宋_GB2312" w:cs="仿宋_GB2312"/>
                <w:szCs w:val="21"/>
              </w:rPr>
            </w:pPr>
          </w:p>
        </w:tc>
        <w:tc>
          <w:tcPr>
            <w:tcW w:w="2341" w:type="dxa"/>
            <w:vAlign w:val="center"/>
          </w:tcPr>
          <w:p w14:paraId="54044373">
            <w:pPr>
              <w:rPr>
                <w:rFonts w:hint="eastAsia" w:ascii="仿宋_GB2312" w:hAnsi="仿宋_GB2312" w:eastAsia="仿宋_GB2312" w:cs="仿宋_GB2312"/>
                <w:szCs w:val="21"/>
              </w:rPr>
            </w:pPr>
          </w:p>
        </w:tc>
        <w:tc>
          <w:tcPr>
            <w:tcW w:w="1750" w:type="dxa"/>
            <w:vAlign w:val="center"/>
          </w:tcPr>
          <w:p w14:paraId="4EABAD83">
            <w:pPr>
              <w:rPr>
                <w:rFonts w:hint="eastAsia" w:ascii="仿宋_GB2312" w:hAnsi="仿宋_GB2312" w:eastAsia="仿宋_GB2312" w:cs="仿宋_GB2312"/>
                <w:szCs w:val="21"/>
              </w:rPr>
            </w:pPr>
          </w:p>
        </w:tc>
        <w:tc>
          <w:tcPr>
            <w:tcW w:w="1623" w:type="dxa"/>
            <w:vAlign w:val="center"/>
          </w:tcPr>
          <w:p w14:paraId="2BD146D8">
            <w:pPr>
              <w:rPr>
                <w:rFonts w:hint="eastAsia" w:ascii="仿宋_GB2312" w:hAnsi="仿宋_GB2312" w:eastAsia="仿宋_GB2312" w:cs="仿宋_GB2312"/>
                <w:szCs w:val="21"/>
              </w:rPr>
            </w:pPr>
          </w:p>
        </w:tc>
      </w:tr>
      <w:tr w14:paraId="718F39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30" w:type="dxa"/>
            <w:vAlign w:val="center"/>
          </w:tcPr>
          <w:p w14:paraId="3C42D9B3">
            <w:pPr>
              <w:rPr>
                <w:rFonts w:hint="eastAsia" w:ascii="仿宋_GB2312" w:hAnsi="仿宋_GB2312" w:eastAsia="仿宋_GB2312" w:cs="仿宋_GB2312"/>
                <w:szCs w:val="21"/>
              </w:rPr>
            </w:pPr>
            <w:r>
              <w:rPr>
                <w:rFonts w:hint="eastAsia" w:ascii="仿宋_GB2312" w:hAnsi="仿宋_GB2312" w:eastAsia="仿宋_GB2312" w:cs="仿宋_GB2312"/>
                <w:szCs w:val="21"/>
              </w:rPr>
              <w:t>2</w:t>
            </w:r>
          </w:p>
        </w:tc>
        <w:tc>
          <w:tcPr>
            <w:tcW w:w="2515" w:type="dxa"/>
            <w:vAlign w:val="center"/>
          </w:tcPr>
          <w:p w14:paraId="72F9641D">
            <w:pPr>
              <w:rPr>
                <w:rFonts w:hint="eastAsia" w:ascii="仿宋_GB2312" w:hAnsi="仿宋_GB2312" w:eastAsia="仿宋_GB2312" w:cs="仿宋_GB2312"/>
                <w:bCs/>
                <w:szCs w:val="21"/>
              </w:rPr>
            </w:pPr>
          </w:p>
        </w:tc>
        <w:tc>
          <w:tcPr>
            <w:tcW w:w="2341" w:type="dxa"/>
            <w:vAlign w:val="center"/>
          </w:tcPr>
          <w:p w14:paraId="4425C277">
            <w:pPr>
              <w:rPr>
                <w:rFonts w:hint="eastAsia" w:ascii="仿宋_GB2312" w:hAnsi="仿宋_GB2312" w:eastAsia="仿宋_GB2312" w:cs="仿宋_GB2312"/>
                <w:szCs w:val="21"/>
              </w:rPr>
            </w:pPr>
          </w:p>
        </w:tc>
        <w:tc>
          <w:tcPr>
            <w:tcW w:w="1750" w:type="dxa"/>
            <w:vAlign w:val="center"/>
          </w:tcPr>
          <w:p w14:paraId="70993488">
            <w:pPr>
              <w:rPr>
                <w:rFonts w:hint="eastAsia" w:ascii="仿宋_GB2312" w:hAnsi="仿宋_GB2312" w:eastAsia="仿宋_GB2312" w:cs="仿宋_GB2312"/>
                <w:szCs w:val="21"/>
              </w:rPr>
            </w:pPr>
          </w:p>
        </w:tc>
        <w:tc>
          <w:tcPr>
            <w:tcW w:w="1623" w:type="dxa"/>
            <w:vAlign w:val="center"/>
          </w:tcPr>
          <w:p w14:paraId="4EA214F1">
            <w:pPr>
              <w:rPr>
                <w:rFonts w:hint="eastAsia" w:ascii="仿宋_GB2312" w:hAnsi="仿宋_GB2312" w:eastAsia="仿宋_GB2312" w:cs="仿宋_GB2312"/>
                <w:szCs w:val="21"/>
              </w:rPr>
            </w:pPr>
          </w:p>
        </w:tc>
      </w:tr>
      <w:tr w14:paraId="3E7BED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9059" w:type="dxa"/>
            <w:gridSpan w:val="5"/>
            <w:vAlign w:val="center"/>
          </w:tcPr>
          <w:p w14:paraId="59962B37">
            <w:pPr>
              <w:rPr>
                <w:rFonts w:hint="eastAsia" w:ascii="仿宋_GB2312" w:hAnsi="仿宋_GB2312" w:eastAsia="仿宋_GB2312" w:cs="仿宋_GB2312"/>
                <w:szCs w:val="21"/>
              </w:rPr>
            </w:pPr>
            <w:r>
              <w:rPr>
                <w:rFonts w:hint="eastAsia" w:ascii="仿宋_GB2312" w:hAnsi="仿宋_GB2312" w:eastAsia="仿宋_GB2312" w:cs="仿宋_GB2312"/>
                <w:szCs w:val="21"/>
              </w:rPr>
              <w:t>（二）</w:t>
            </w:r>
            <w:r>
              <w:rPr>
                <w:rFonts w:hint="eastAsia" w:ascii="仿宋_GB2312" w:hAnsi="仿宋_GB2312" w:eastAsia="仿宋_GB2312" w:cs="仿宋_GB2312"/>
              </w:rPr>
              <w:t>带“▲”的重要条款</w:t>
            </w:r>
          </w:p>
        </w:tc>
      </w:tr>
      <w:tr w14:paraId="6E8D98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30" w:type="dxa"/>
            <w:vAlign w:val="center"/>
          </w:tcPr>
          <w:p w14:paraId="20B52861">
            <w:pPr>
              <w:rPr>
                <w:rFonts w:hint="eastAsia" w:ascii="仿宋_GB2312" w:hAnsi="仿宋_GB2312" w:eastAsia="仿宋_GB2312" w:cs="仿宋_GB2312"/>
                <w:szCs w:val="21"/>
              </w:rPr>
            </w:pPr>
            <w:r>
              <w:rPr>
                <w:rFonts w:hint="eastAsia" w:ascii="仿宋_GB2312" w:hAnsi="仿宋_GB2312" w:eastAsia="仿宋_GB2312" w:cs="仿宋_GB2312"/>
                <w:szCs w:val="21"/>
              </w:rPr>
              <w:t>1</w:t>
            </w:r>
          </w:p>
        </w:tc>
        <w:tc>
          <w:tcPr>
            <w:tcW w:w="2515" w:type="dxa"/>
            <w:vAlign w:val="center"/>
          </w:tcPr>
          <w:p w14:paraId="132A39FC">
            <w:pPr>
              <w:rPr>
                <w:rFonts w:hint="eastAsia" w:ascii="仿宋_GB2312" w:hAnsi="仿宋_GB2312" w:eastAsia="仿宋_GB2312" w:cs="仿宋_GB2312"/>
                <w:szCs w:val="21"/>
              </w:rPr>
            </w:pPr>
          </w:p>
        </w:tc>
        <w:tc>
          <w:tcPr>
            <w:tcW w:w="2341" w:type="dxa"/>
            <w:vAlign w:val="center"/>
          </w:tcPr>
          <w:p w14:paraId="55E720C0">
            <w:pPr>
              <w:rPr>
                <w:rFonts w:hint="eastAsia" w:ascii="仿宋_GB2312" w:hAnsi="仿宋_GB2312" w:eastAsia="仿宋_GB2312" w:cs="仿宋_GB2312"/>
                <w:szCs w:val="21"/>
              </w:rPr>
            </w:pPr>
          </w:p>
        </w:tc>
        <w:tc>
          <w:tcPr>
            <w:tcW w:w="1750" w:type="dxa"/>
            <w:vAlign w:val="center"/>
          </w:tcPr>
          <w:p w14:paraId="26FE1845">
            <w:pPr>
              <w:rPr>
                <w:rFonts w:hint="eastAsia" w:ascii="仿宋_GB2312" w:hAnsi="仿宋_GB2312" w:eastAsia="仿宋_GB2312" w:cs="仿宋_GB2312"/>
                <w:szCs w:val="21"/>
              </w:rPr>
            </w:pPr>
          </w:p>
        </w:tc>
        <w:tc>
          <w:tcPr>
            <w:tcW w:w="1623" w:type="dxa"/>
            <w:vAlign w:val="center"/>
          </w:tcPr>
          <w:p w14:paraId="1B8E3C40">
            <w:pPr>
              <w:rPr>
                <w:rFonts w:hint="eastAsia" w:ascii="仿宋_GB2312" w:hAnsi="仿宋_GB2312" w:eastAsia="仿宋_GB2312" w:cs="仿宋_GB2312"/>
                <w:szCs w:val="21"/>
              </w:rPr>
            </w:pPr>
          </w:p>
        </w:tc>
      </w:tr>
      <w:tr w14:paraId="6094C2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30" w:type="dxa"/>
            <w:vAlign w:val="center"/>
          </w:tcPr>
          <w:p w14:paraId="272B5D9D">
            <w:pPr>
              <w:rPr>
                <w:rFonts w:hint="eastAsia" w:ascii="仿宋_GB2312" w:hAnsi="仿宋_GB2312" w:eastAsia="仿宋_GB2312" w:cs="仿宋_GB2312"/>
                <w:szCs w:val="21"/>
              </w:rPr>
            </w:pPr>
            <w:r>
              <w:rPr>
                <w:rFonts w:hint="eastAsia" w:ascii="仿宋_GB2312" w:hAnsi="仿宋_GB2312" w:eastAsia="仿宋_GB2312" w:cs="仿宋_GB2312"/>
                <w:szCs w:val="21"/>
              </w:rPr>
              <w:t>2</w:t>
            </w:r>
          </w:p>
        </w:tc>
        <w:tc>
          <w:tcPr>
            <w:tcW w:w="2515" w:type="dxa"/>
            <w:vAlign w:val="center"/>
          </w:tcPr>
          <w:p w14:paraId="1957E5D0">
            <w:pPr>
              <w:rPr>
                <w:rFonts w:hint="eastAsia" w:ascii="仿宋_GB2312" w:hAnsi="仿宋_GB2312" w:eastAsia="仿宋_GB2312" w:cs="仿宋_GB2312"/>
                <w:szCs w:val="21"/>
              </w:rPr>
            </w:pPr>
          </w:p>
        </w:tc>
        <w:tc>
          <w:tcPr>
            <w:tcW w:w="2341" w:type="dxa"/>
            <w:vAlign w:val="center"/>
          </w:tcPr>
          <w:p w14:paraId="39E8222A">
            <w:pPr>
              <w:rPr>
                <w:rFonts w:hint="eastAsia" w:ascii="仿宋_GB2312" w:hAnsi="仿宋_GB2312" w:eastAsia="仿宋_GB2312" w:cs="仿宋_GB2312"/>
                <w:szCs w:val="21"/>
              </w:rPr>
            </w:pPr>
          </w:p>
        </w:tc>
        <w:tc>
          <w:tcPr>
            <w:tcW w:w="1750" w:type="dxa"/>
            <w:vAlign w:val="center"/>
          </w:tcPr>
          <w:p w14:paraId="0268E899">
            <w:pPr>
              <w:rPr>
                <w:rFonts w:hint="eastAsia" w:ascii="仿宋_GB2312" w:hAnsi="仿宋_GB2312" w:eastAsia="仿宋_GB2312" w:cs="仿宋_GB2312"/>
                <w:szCs w:val="21"/>
              </w:rPr>
            </w:pPr>
          </w:p>
        </w:tc>
        <w:tc>
          <w:tcPr>
            <w:tcW w:w="1623" w:type="dxa"/>
            <w:vAlign w:val="center"/>
          </w:tcPr>
          <w:p w14:paraId="40635AFA">
            <w:pPr>
              <w:rPr>
                <w:rFonts w:hint="eastAsia" w:ascii="仿宋_GB2312" w:hAnsi="仿宋_GB2312" w:eastAsia="仿宋_GB2312" w:cs="仿宋_GB2312"/>
                <w:szCs w:val="21"/>
              </w:rPr>
            </w:pPr>
          </w:p>
        </w:tc>
      </w:tr>
      <w:tr w14:paraId="0C86C6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30" w:type="dxa"/>
            <w:vAlign w:val="center"/>
          </w:tcPr>
          <w:p w14:paraId="086E8682">
            <w:pP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2515" w:type="dxa"/>
            <w:vAlign w:val="center"/>
          </w:tcPr>
          <w:p w14:paraId="65684E2C">
            <w:pPr>
              <w:rPr>
                <w:rFonts w:hint="eastAsia" w:ascii="仿宋_GB2312" w:hAnsi="仿宋_GB2312" w:eastAsia="仿宋_GB2312" w:cs="仿宋_GB2312"/>
                <w:szCs w:val="21"/>
              </w:rPr>
            </w:pPr>
          </w:p>
        </w:tc>
        <w:tc>
          <w:tcPr>
            <w:tcW w:w="2341" w:type="dxa"/>
            <w:vAlign w:val="center"/>
          </w:tcPr>
          <w:p w14:paraId="120B52B7">
            <w:pPr>
              <w:rPr>
                <w:rFonts w:hint="eastAsia" w:ascii="仿宋_GB2312" w:hAnsi="仿宋_GB2312" w:eastAsia="仿宋_GB2312" w:cs="仿宋_GB2312"/>
                <w:szCs w:val="21"/>
              </w:rPr>
            </w:pPr>
          </w:p>
        </w:tc>
        <w:tc>
          <w:tcPr>
            <w:tcW w:w="1750" w:type="dxa"/>
            <w:vAlign w:val="center"/>
          </w:tcPr>
          <w:p w14:paraId="5F032E2E">
            <w:pPr>
              <w:rPr>
                <w:rFonts w:hint="eastAsia" w:ascii="仿宋_GB2312" w:hAnsi="仿宋_GB2312" w:eastAsia="仿宋_GB2312" w:cs="仿宋_GB2312"/>
                <w:szCs w:val="21"/>
              </w:rPr>
            </w:pPr>
          </w:p>
        </w:tc>
        <w:tc>
          <w:tcPr>
            <w:tcW w:w="1623" w:type="dxa"/>
            <w:vAlign w:val="center"/>
          </w:tcPr>
          <w:p w14:paraId="0390C422">
            <w:pPr>
              <w:rPr>
                <w:rFonts w:hint="eastAsia" w:ascii="仿宋_GB2312" w:hAnsi="仿宋_GB2312" w:eastAsia="仿宋_GB2312" w:cs="仿宋_GB2312"/>
                <w:szCs w:val="21"/>
              </w:rPr>
            </w:pPr>
          </w:p>
        </w:tc>
      </w:tr>
      <w:tr w14:paraId="3D8206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059" w:type="dxa"/>
            <w:gridSpan w:val="5"/>
            <w:vAlign w:val="center"/>
          </w:tcPr>
          <w:p w14:paraId="6F4743FE">
            <w:pPr>
              <w:rPr>
                <w:rFonts w:hint="eastAsia" w:ascii="仿宋_GB2312" w:hAnsi="仿宋_GB2312" w:eastAsia="仿宋_GB2312" w:cs="仿宋_GB2312"/>
                <w:szCs w:val="21"/>
                <w:lang w:eastAsia="zh-CN"/>
              </w:rPr>
            </w:pPr>
            <w:r>
              <w:rPr>
                <w:rFonts w:hint="eastAsia" w:ascii="仿宋_GB2312" w:hAnsi="仿宋_GB2312" w:eastAsia="仿宋_GB2312" w:cs="仿宋_GB2312"/>
                <w:szCs w:val="21"/>
              </w:rPr>
              <w:t>（三）</w:t>
            </w:r>
            <w:r>
              <w:rPr>
                <w:rFonts w:hint="eastAsia" w:ascii="仿宋_GB2312" w:hAnsi="仿宋_GB2312" w:eastAsia="仿宋_GB2312" w:cs="仿宋_GB2312"/>
                <w:szCs w:val="21"/>
                <w:lang w:eastAsia="zh-CN"/>
              </w:rPr>
              <w:t>所有参数</w:t>
            </w:r>
            <w:r>
              <w:rPr>
                <w:rFonts w:hint="eastAsia" w:ascii="仿宋_GB2312" w:hAnsi="仿宋_GB2312" w:eastAsia="仿宋_GB2312" w:cs="仿宋_GB2312"/>
                <w:szCs w:val="21"/>
              </w:rPr>
              <w:t>条款</w:t>
            </w:r>
            <w:r>
              <w:rPr>
                <w:rFonts w:hint="eastAsia" w:ascii="仿宋_GB2312" w:hAnsi="仿宋_GB2312" w:eastAsia="仿宋_GB2312" w:cs="仿宋_GB2312"/>
                <w:szCs w:val="21"/>
                <w:lang w:eastAsia="zh-CN"/>
              </w:rPr>
              <w:t>响应列表</w:t>
            </w:r>
            <w:r>
              <w:rPr>
                <w:rFonts w:hint="eastAsia" w:ascii="仿宋_GB2312" w:hAnsi="仿宋_GB2312" w:eastAsia="仿宋_GB2312" w:cs="仿宋_GB2312"/>
                <w:szCs w:val="21"/>
                <w:highlight w:val="yellow"/>
                <w:lang w:eastAsia="zh-CN"/>
              </w:rPr>
              <w:t>（</w:t>
            </w:r>
            <w:r>
              <w:rPr>
                <w:rFonts w:hint="eastAsia" w:ascii="仿宋_GB2312" w:hAnsi="仿宋_GB2312" w:eastAsia="仿宋_GB2312" w:cs="仿宋_GB2312"/>
                <w:b/>
                <w:bCs/>
                <w:szCs w:val="21"/>
                <w:highlight w:val="yellow"/>
                <w:lang w:eastAsia="zh-CN"/>
              </w:rPr>
              <w:t>按照采购文件所列完整参数按顺序逐一列明，含</w:t>
            </w:r>
            <w:r>
              <w:rPr>
                <w:rFonts w:hint="eastAsia" w:ascii="仿宋_GB2312" w:hAnsi="仿宋_GB2312" w:eastAsia="仿宋_GB2312" w:cs="仿宋_GB2312"/>
                <w:b/>
                <w:bCs/>
                <w:highlight w:val="yellow"/>
              </w:rPr>
              <w:t>“</w:t>
            </w:r>
            <w:r>
              <w:rPr>
                <w:rFonts w:hint="eastAsia" w:ascii="仿宋_GB2312" w:hAnsi="仿宋_GB2312" w:eastAsia="仿宋_GB2312" w:cs="仿宋_GB2312"/>
                <w:b/>
                <w:bCs/>
                <w:szCs w:val="20"/>
                <w:highlight w:val="yellow"/>
              </w:rPr>
              <w:t>★</w:t>
            </w:r>
            <w:r>
              <w:rPr>
                <w:rFonts w:hint="eastAsia" w:ascii="仿宋_GB2312" w:hAnsi="仿宋_GB2312" w:eastAsia="仿宋_GB2312" w:cs="仿宋_GB2312"/>
                <w:b/>
                <w:bCs/>
                <w:highlight w:val="yellow"/>
              </w:rPr>
              <w:t>”</w:t>
            </w:r>
            <w:r>
              <w:rPr>
                <w:rFonts w:hint="eastAsia" w:ascii="仿宋_GB2312" w:hAnsi="仿宋_GB2312" w:eastAsia="仿宋_GB2312" w:cs="仿宋_GB2312"/>
                <w:b/>
                <w:bCs/>
                <w:highlight w:val="yellow"/>
                <w:lang w:eastAsia="zh-CN"/>
              </w:rPr>
              <w:t>、</w:t>
            </w:r>
            <w:r>
              <w:rPr>
                <w:rFonts w:hint="eastAsia" w:ascii="仿宋_GB2312" w:hAnsi="仿宋_GB2312" w:eastAsia="仿宋_GB2312" w:cs="仿宋_GB2312"/>
                <w:b/>
                <w:bCs/>
                <w:highlight w:val="yellow"/>
              </w:rPr>
              <w:t>“▲”</w:t>
            </w:r>
            <w:r>
              <w:rPr>
                <w:rFonts w:hint="eastAsia" w:ascii="仿宋_GB2312" w:hAnsi="仿宋_GB2312" w:eastAsia="仿宋_GB2312" w:cs="仿宋_GB2312"/>
                <w:b/>
                <w:bCs/>
                <w:highlight w:val="yellow"/>
                <w:lang w:eastAsia="zh-CN"/>
              </w:rPr>
              <w:t>条款，偏离情况需根据所投产品技术参数、彩页所载明的情况进行判断，如发现虚假响应，将承担虚假应标的不利后果</w:t>
            </w:r>
            <w:r>
              <w:rPr>
                <w:rFonts w:hint="eastAsia" w:ascii="仿宋_GB2312" w:hAnsi="仿宋_GB2312" w:eastAsia="仿宋_GB2312" w:cs="仿宋_GB2312"/>
                <w:szCs w:val="21"/>
                <w:highlight w:val="yellow"/>
                <w:lang w:eastAsia="zh-CN"/>
              </w:rPr>
              <w:t>）</w:t>
            </w:r>
          </w:p>
        </w:tc>
      </w:tr>
      <w:tr w14:paraId="04E588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30" w:type="dxa"/>
            <w:vAlign w:val="center"/>
          </w:tcPr>
          <w:p w14:paraId="069A368E">
            <w:pPr>
              <w:rPr>
                <w:rFonts w:hint="eastAsia" w:ascii="仿宋_GB2312" w:hAnsi="仿宋_GB2312" w:eastAsia="仿宋_GB2312" w:cs="仿宋_GB2312"/>
                <w:szCs w:val="21"/>
              </w:rPr>
            </w:pPr>
            <w:r>
              <w:rPr>
                <w:rFonts w:hint="eastAsia" w:ascii="仿宋_GB2312" w:hAnsi="仿宋_GB2312" w:eastAsia="仿宋_GB2312" w:cs="仿宋_GB2312"/>
                <w:szCs w:val="21"/>
              </w:rPr>
              <w:t>1</w:t>
            </w:r>
          </w:p>
        </w:tc>
        <w:tc>
          <w:tcPr>
            <w:tcW w:w="2515" w:type="dxa"/>
            <w:vAlign w:val="center"/>
          </w:tcPr>
          <w:p w14:paraId="62AF23BC">
            <w:pPr>
              <w:rPr>
                <w:rFonts w:hint="eastAsia" w:ascii="仿宋_GB2312" w:hAnsi="仿宋_GB2312" w:eastAsia="仿宋_GB2312" w:cs="仿宋_GB2312"/>
                <w:szCs w:val="21"/>
              </w:rPr>
            </w:pPr>
          </w:p>
        </w:tc>
        <w:tc>
          <w:tcPr>
            <w:tcW w:w="2341" w:type="dxa"/>
            <w:vAlign w:val="center"/>
          </w:tcPr>
          <w:p w14:paraId="3115714B">
            <w:pPr>
              <w:rPr>
                <w:rFonts w:hint="eastAsia" w:ascii="仿宋_GB2312" w:hAnsi="仿宋_GB2312" w:eastAsia="仿宋_GB2312" w:cs="仿宋_GB2312"/>
                <w:szCs w:val="21"/>
              </w:rPr>
            </w:pPr>
          </w:p>
        </w:tc>
        <w:tc>
          <w:tcPr>
            <w:tcW w:w="1750" w:type="dxa"/>
            <w:vAlign w:val="center"/>
          </w:tcPr>
          <w:p w14:paraId="0B8A1A4D">
            <w:pPr>
              <w:rPr>
                <w:rFonts w:hint="eastAsia" w:ascii="仿宋_GB2312" w:hAnsi="仿宋_GB2312" w:eastAsia="仿宋_GB2312" w:cs="仿宋_GB2312"/>
                <w:szCs w:val="21"/>
              </w:rPr>
            </w:pPr>
          </w:p>
        </w:tc>
        <w:tc>
          <w:tcPr>
            <w:tcW w:w="1623" w:type="dxa"/>
            <w:vAlign w:val="center"/>
          </w:tcPr>
          <w:p w14:paraId="1EF94156">
            <w:pPr>
              <w:rPr>
                <w:rFonts w:hint="eastAsia" w:ascii="仿宋_GB2312" w:hAnsi="仿宋_GB2312" w:eastAsia="仿宋_GB2312" w:cs="仿宋_GB2312"/>
                <w:szCs w:val="21"/>
              </w:rPr>
            </w:pPr>
          </w:p>
        </w:tc>
      </w:tr>
      <w:tr w14:paraId="493494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30" w:type="dxa"/>
            <w:vAlign w:val="center"/>
          </w:tcPr>
          <w:p w14:paraId="6AE27F96">
            <w:pPr>
              <w:rPr>
                <w:rFonts w:hint="eastAsia" w:ascii="仿宋_GB2312" w:hAnsi="仿宋_GB2312" w:eastAsia="仿宋_GB2312" w:cs="仿宋_GB2312"/>
                <w:szCs w:val="21"/>
              </w:rPr>
            </w:pPr>
            <w:r>
              <w:rPr>
                <w:rFonts w:hint="eastAsia" w:ascii="仿宋_GB2312" w:hAnsi="仿宋_GB2312" w:eastAsia="仿宋_GB2312" w:cs="仿宋_GB2312"/>
                <w:szCs w:val="21"/>
              </w:rPr>
              <w:t>2</w:t>
            </w:r>
          </w:p>
        </w:tc>
        <w:tc>
          <w:tcPr>
            <w:tcW w:w="2515" w:type="dxa"/>
            <w:vAlign w:val="center"/>
          </w:tcPr>
          <w:p w14:paraId="419C48A3">
            <w:pPr>
              <w:rPr>
                <w:rFonts w:hint="eastAsia" w:ascii="仿宋_GB2312" w:hAnsi="仿宋_GB2312" w:eastAsia="仿宋_GB2312" w:cs="仿宋_GB2312"/>
                <w:szCs w:val="21"/>
              </w:rPr>
            </w:pPr>
          </w:p>
        </w:tc>
        <w:tc>
          <w:tcPr>
            <w:tcW w:w="2341" w:type="dxa"/>
            <w:vAlign w:val="center"/>
          </w:tcPr>
          <w:p w14:paraId="342F109E">
            <w:pPr>
              <w:rPr>
                <w:rFonts w:hint="eastAsia" w:ascii="仿宋_GB2312" w:hAnsi="仿宋_GB2312" w:eastAsia="仿宋_GB2312" w:cs="仿宋_GB2312"/>
                <w:szCs w:val="21"/>
              </w:rPr>
            </w:pPr>
          </w:p>
        </w:tc>
        <w:tc>
          <w:tcPr>
            <w:tcW w:w="1750" w:type="dxa"/>
            <w:vAlign w:val="center"/>
          </w:tcPr>
          <w:p w14:paraId="2681FBAC">
            <w:pPr>
              <w:rPr>
                <w:rFonts w:hint="eastAsia" w:ascii="仿宋_GB2312" w:hAnsi="仿宋_GB2312" w:eastAsia="仿宋_GB2312" w:cs="仿宋_GB2312"/>
                <w:szCs w:val="21"/>
              </w:rPr>
            </w:pPr>
          </w:p>
        </w:tc>
        <w:tc>
          <w:tcPr>
            <w:tcW w:w="1623" w:type="dxa"/>
            <w:vAlign w:val="center"/>
          </w:tcPr>
          <w:p w14:paraId="564EA435">
            <w:pPr>
              <w:rPr>
                <w:rFonts w:hint="eastAsia" w:ascii="仿宋_GB2312" w:hAnsi="仿宋_GB2312" w:eastAsia="仿宋_GB2312" w:cs="仿宋_GB2312"/>
                <w:szCs w:val="21"/>
              </w:rPr>
            </w:pPr>
          </w:p>
        </w:tc>
      </w:tr>
      <w:tr w14:paraId="453A0B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30" w:type="dxa"/>
            <w:vAlign w:val="center"/>
          </w:tcPr>
          <w:p w14:paraId="1DA63ABA">
            <w:pP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2515" w:type="dxa"/>
            <w:vAlign w:val="center"/>
          </w:tcPr>
          <w:p w14:paraId="5F8C81B8">
            <w:pPr>
              <w:rPr>
                <w:rFonts w:hint="eastAsia" w:ascii="仿宋_GB2312" w:hAnsi="仿宋_GB2312" w:eastAsia="仿宋_GB2312" w:cs="仿宋_GB2312"/>
                <w:szCs w:val="21"/>
              </w:rPr>
            </w:pPr>
          </w:p>
        </w:tc>
        <w:tc>
          <w:tcPr>
            <w:tcW w:w="2341" w:type="dxa"/>
            <w:vAlign w:val="center"/>
          </w:tcPr>
          <w:p w14:paraId="7A42A4FF">
            <w:pPr>
              <w:rPr>
                <w:rFonts w:hint="eastAsia" w:ascii="仿宋_GB2312" w:hAnsi="仿宋_GB2312" w:eastAsia="仿宋_GB2312" w:cs="仿宋_GB2312"/>
                <w:szCs w:val="21"/>
              </w:rPr>
            </w:pPr>
          </w:p>
        </w:tc>
        <w:tc>
          <w:tcPr>
            <w:tcW w:w="1750" w:type="dxa"/>
            <w:vAlign w:val="center"/>
          </w:tcPr>
          <w:p w14:paraId="235C3F54">
            <w:pPr>
              <w:rPr>
                <w:rFonts w:hint="eastAsia" w:ascii="仿宋_GB2312" w:hAnsi="仿宋_GB2312" w:eastAsia="仿宋_GB2312" w:cs="仿宋_GB2312"/>
                <w:szCs w:val="21"/>
              </w:rPr>
            </w:pPr>
          </w:p>
        </w:tc>
        <w:tc>
          <w:tcPr>
            <w:tcW w:w="1623" w:type="dxa"/>
            <w:vAlign w:val="center"/>
          </w:tcPr>
          <w:p w14:paraId="27A5B2AD">
            <w:pPr>
              <w:rPr>
                <w:rFonts w:hint="eastAsia" w:ascii="仿宋_GB2312" w:hAnsi="仿宋_GB2312" w:eastAsia="仿宋_GB2312" w:cs="仿宋_GB2312"/>
                <w:szCs w:val="21"/>
              </w:rPr>
            </w:pPr>
          </w:p>
        </w:tc>
      </w:tr>
      <w:tr w14:paraId="75AABD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9059" w:type="dxa"/>
            <w:gridSpan w:val="5"/>
            <w:vAlign w:val="center"/>
          </w:tcPr>
          <w:p w14:paraId="4C37E74B">
            <w:pPr>
              <w:rPr>
                <w:rFonts w:hint="eastAsia" w:ascii="仿宋_GB2312" w:hAnsi="仿宋_GB2312" w:eastAsia="仿宋_GB2312" w:cs="仿宋_GB2312"/>
                <w:szCs w:val="21"/>
                <w:lang w:val="en-US" w:eastAsia="zh-CN"/>
              </w:rPr>
            </w:pPr>
            <w:r>
              <w:rPr>
                <w:rFonts w:hint="eastAsia" w:ascii="仿宋_GB2312" w:hAnsi="仿宋_GB2312" w:eastAsia="仿宋_GB2312" w:cs="仿宋_GB2312"/>
                <w:b/>
                <w:bCs/>
                <w:szCs w:val="21"/>
                <w:lang w:val="en-US" w:eastAsia="zh-CN"/>
              </w:rPr>
              <w:t>**项目合计：*条非“</w:t>
            </w:r>
            <w:r>
              <w:rPr>
                <w:rFonts w:hint="eastAsia" w:ascii="仿宋_GB2312" w:hAnsi="仿宋_GB2312" w:eastAsia="仿宋_GB2312" w:cs="仿宋_GB2312"/>
                <w:b/>
                <w:bCs/>
              </w:rPr>
              <w:t>▲</w:t>
            </w:r>
            <w:r>
              <w:rPr>
                <w:rFonts w:hint="eastAsia" w:ascii="仿宋_GB2312" w:hAnsi="仿宋_GB2312" w:eastAsia="仿宋_GB2312" w:cs="仿宋_GB2312"/>
                <w:b/>
                <w:bCs/>
                <w:szCs w:val="21"/>
                <w:lang w:val="en-US" w:eastAsia="zh-CN"/>
              </w:rPr>
              <w:t>”号技术参数，本公司正偏离：*条；无偏离*条；负偏离*条。</w:t>
            </w:r>
          </w:p>
        </w:tc>
      </w:tr>
    </w:tbl>
    <w:p w14:paraId="3EED4443">
      <w:pPr>
        <w:spacing w:line="240" w:lineRule="auto"/>
        <w:ind w:right="0" w:rightChars="0"/>
        <w:rPr>
          <w:rFonts w:hint="eastAsia" w:ascii="仿宋_GB2312" w:hAnsi="仿宋_GB2312" w:eastAsia="仿宋_GB2312" w:cs="仿宋_GB2312"/>
          <w:szCs w:val="21"/>
        </w:rPr>
      </w:pPr>
    </w:p>
    <w:p w14:paraId="6523DA62">
      <w:pPr>
        <w:spacing w:line="360" w:lineRule="auto"/>
        <w:ind w:right="84" w:rightChars="40"/>
        <w:rPr>
          <w:rFonts w:hint="eastAsia" w:ascii="仿宋_GB2312" w:hAnsi="仿宋_GB2312" w:eastAsia="仿宋_GB2312" w:cs="仿宋_GB2312"/>
          <w:szCs w:val="21"/>
        </w:rPr>
      </w:pPr>
      <w:r>
        <w:rPr>
          <w:rFonts w:hint="eastAsia" w:ascii="仿宋_GB2312" w:hAnsi="仿宋_GB2312" w:eastAsia="仿宋_GB2312" w:cs="仿宋_GB2312"/>
          <w:szCs w:val="21"/>
        </w:rPr>
        <w:t>备注：议价必须按招标文件要求附相关证明文件，如未提供的视为负偏离。</w:t>
      </w:r>
    </w:p>
    <w:p w14:paraId="1DCCE332">
      <w:pPr>
        <w:rPr>
          <w:rFonts w:hint="eastAsia" w:ascii="仿宋_GB2312" w:hAnsi="仿宋_GB2312" w:eastAsia="仿宋_GB2312" w:cs="仿宋_GB2312"/>
          <w:sz w:val="30"/>
          <w:szCs w:val="30"/>
        </w:rPr>
      </w:pPr>
    </w:p>
    <w:p w14:paraId="6A891FE9">
      <w:pPr>
        <w:spacing w:line="360" w:lineRule="auto"/>
        <w:ind w:firstLine="420"/>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议价单位名称：</w:t>
      </w:r>
      <w:r>
        <w:rPr>
          <w:rFonts w:hint="eastAsia" w:ascii="仿宋_GB2312" w:hAnsi="仿宋_GB2312" w:eastAsia="仿宋_GB2312" w:cs="仿宋_GB2312"/>
          <w:color w:val="000000" w:themeColor="text1"/>
          <w:sz w:val="24"/>
          <w14:textFill>
            <w14:solidFill>
              <w14:schemeClr w14:val="tx1"/>
            </w14:solidFill>
          </w14:textFill>
        </w:rPr>
        <w:t>　　　　　　　</w:t>
      </w:r>
    </w:p>
    <w:p w14:paraId="40740587">
      <w:pPr>
        <w:spacing w:line="360" w:lineRule="auto"/>
        <w:ind w:firstLine="420"/>
        <w:rPr>
          <w:rFonts w:hint="eastAsia" w:ascii="仿宋_GB2312" w:hAnsi="仿宋_GB2312" w:eastAsia="仿宋_GB2312" w:cs="仿宋_GB2312"/>
          <w:b/>
          <w:bCs/>
          <w:sz w:val="24"/>
        </w:rPr>
      </w:pPr>
      <w:r>
        <w:rPr>
          <w:rFonts w:hint="eastAsia" w:ascii="仿宋_GB2312" w:hAnsi="仿宋_GB2312" w:eastAsia="仿宋_GB2312" w:cs="仿宋_GB2312"/>
          <w:b/>
          <w:bCs/>
          <w:color w:val="000000" w:themeColor="text1"/>
          <w:sz w:val="24"/>
          <w14:textFill>
            <w14:solidFill>
              <w14:schemeClr w14:val="tx1"/>
            </w14:solidFill>
          </w14:textFill>
        </w:rPr>
        <w:t>日期：</w:t>
      </w:r>
      <w:r>
        <w:rPr>
          <w:rFonts w:hint="eastAsia" w:ascii="仿宋_GB2312" w:hAnsi="仿宋_GB2312" w:eastAsia="仿宋_GB2312" w:cs="仿宋_GB2312"/>
          <w:b/>
          <w:bCs/>
          <w:sz w:val="24"/>
        </w:rPr>
        <w:t>年月日</w:t>
      </w:r>
    </w:p>
    <w:p w14:paraId="20A50B8A">
      <w:pPr>
        <w:spacing w:line="360" w:lineRule="auto"/>
        <w:ind w:firstLine="241" w:firstLineChars="100"/>
        <w:rPr>
          <w:rFonts w:hint="eastAsia" w:ascii="仿宋_GB2312" w:hAnsi="仿宋_GB2312" w:eastAsia="仿宋_GB2312" w:cs="仿宋_GB2312"/>
          <w:b/>
          <w:sz w:val="24"/>
        </w:rPr>
      </w:pPr>
      <w:r>
        <w:rPr>
          <w:rFonts w:hint="eastAsia" w:ascii="仿宋_GB2312" w:hAnsi="仿宋_GB2312" w:eastAsia="仿宋_GB2312" w:cs="仿宋_GB2312"/>
          <w:b/>
          <w:sz w:val="24"/>
        </w:rPr>
        <w:t>（此处加盖议价单位公章）</w:t>
      </w:r>
    </w:p>
    <w:p w14:paraId="5C970FBC">
      <w:pPr>
        <w:widowControl/>
        <w:numPr>
          <w:ilvl w:val="0"/>
          <w:numId w:val="0"/>
        </w:numPr>
        <w:ind w:left="0" w:leftChars="0"/>
        <w:jc w:val="left"/>
        <w:rPr>
          <w:rFonts w:hint="eastAsia" w:ascii="仿宋_GB2312" w:hAnsi="仿宋_GB2312" w:eastAsia="仿宋_GB2312" w:cs="仿宋_GB2312"/>
          <w:lang w:val="en-US" w:eastAsia="zh-CN"/>
        </w:rPr>
      </w:pPr>
      <w:r>
        <w:rPr>
          <w:rFonts w:hint="eastAsia" w:ascii="仿宋_GB2312" w:hAnsi="仿宋_GB2312" w:eastAsia="仿宋_GB2312" w:cs="仿宋_GB2312"/>
        </w:rPr>
        <w:br w:type="page"/>
      </w:r>
      <w:r>
        <w:rPr>
          <w:rFonts w:hint="eastAsia" w:ascii="仿宋_GB2312" w:hAnsi="仿宋_GB2312" w:eastAsia="仿宋_GB2312" w:cs="仿宋_GB2312"/>
          <w:b/>
          <w:bCs/>
          <w:sz w:val="30"/>
          <w:szCs w:val="30"/>
          <w:lang w:val="en-US" w:eastAsia="zh-CN"/>
        </w:rPr>
        <w:t>2、</w:t>
      </w:r>
      <w:r>
        <w:rPr>
          <w:rFonts w:hint="eastAsia" w:ascii="仿宋_GB2312" w:hAnsi="仿宋_GB2312" w:eastAsia="仿宋_GB2312" w:cs="仿宋_GB2312"/>
          <w:b/>
          <w:bCs/>
          <w:kern w:val="2"/>
          <w:sz w:val="28"/>
          <w:szCs w:val="28"/>
          <w:lang w:val="en-US" w:eastAsia="zh-CN" w:bidi="ar-SA"/>
        </w:rPr>
        <w:t>商务要求（★）响应情况表：（★条款不响应将做废标处理）</w:t>
      </w:r>
    </w:p>
    <w:tbl>
      <w:tblPr>
        <w:tblStyle w:val="24"/>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1"/>
        <w:gridCol w:w="7413"/>
        <w:gridCol w:w="755"/>
      </w:tblGrid>
      <w:tr w14:paraId="07AE5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464" w:type="dxa"/>
            <w:gridSpan w:val="2"/>
            <w:vAlign w:val="center"/>
          </w:tcPr>
          <w:p w14:paraId="794A767B">
            <w:pPr>
              <w:jc w:val="center"/>
              <w:rPr>
                <w:rFonts w:hint="eastAsia" w:ascii="仿宋_GB2312" w:hAnsi="仿宋_GB2312" w:eastAsia="仿宋_GB2312" w:cs="仿宋_GB2312"/>
                <w:lang w:val="en-US" w:eastAsia="zh-CN"/>
              </w:rPr>
            </w:pPr>
            <w:r>
              <w:rPr>
                <w:rFonts w:hint="eastAsia" w:ascii="仿宋_GB2312" w:hAnsi="仿宋_GB2312" w:eastAsia="仿宋_GB2312" w:cs="仿宋_GB2312"/>
                <w:kern w:val="2"/>
                <w:sz w:val="21"/>
                <w:szCs w:val="24"/>
                <w:lang w:val="en-US" w:eastAsia="zh-CN" w:bidi="ar-SA"/>
              </w:rPr>
              <w:t>商务要求</w:t>
            </w:r>
          </w:p>
        </w:tc>
        <w:tc>
          <w:tcPr>
            <w:tcW w:w="755" w:type="dxa"/>
          </w:tcPr>
          <w:p w14:paraId="7B42B63A">
            <w:pPr>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kern w:val="2"/>
                <w:sz w:val="21"/>
                <w:szCs w:val="24"/>
                <w:lang w:val="en-US" w:eastAsia="zh-CN" w:bidi="ar-SA"/>
              </w:rPr>
              <w:t>响应情况</w:t>
            </w:r>
          </w:p>
        </w:tc>
      </w:tr>
      <w:tr w14:paraId="775BB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051" w:type="dxa"/>
            <w:vAlign w:val="top"/>
          </w:tcPr>
          <w:p w14:paraId="0356B935">
            <w:pPr>
              <w:spacing w:line="276" w:lineRule="auto"/>
              <w:rPr>
                <w:rFonts w:hint="eastAsia" w:ascii="仿宋_GB2312" w:hAnsi="仿宋_GB2312" w:eastAsia="仿宋_GB2312" w:cs="仿宋_GB2312"/>
                <w:b/>
                <w:kern w:val="2"/>
                <w:sz w:val="24"/>
                <w:szCs w:val="21"/>
                <w:lang w:val="en-US" w:eastAsia="zh-CN" w:bidi="ar-SA"/>
              </w:rPr>
            </w:pPr>
            <w:r>
              <w:rPr>
                <w:rFonts w:hint="eastAsia" w:ascii="仿宋_GB2312" w:hAnsi="仿宋_GB2312" w:eastAsia="仿宋_GB2312" w:cs="仿宋_GB2312"/>
                <w:b/>
                <w:sz w:val="24"/>
                <w:szCs w:val="21"/>
              </w:rPr>
              <w:t xml:space="preserve">一、到货时间 </w:t>
            </w:r>
          </w:p>
        </w:tc>
        <w:tc>
          <w:tcPr>
            <w:tcW w:w="7413" w:type="dxa"/>
            <w:vAlign w:val="top"/>
          </w:tcPr>
          <w:p w14:paraId="24D47FFD">
            <w:pPr>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highlight w:val="yellow"/>
                <w:lang w:val="en-US" w:eastAsia="zh-CN"/>
              </w:rPr>
              <w:t>合同签订后并接甲方通知</w:t>
            </w:r>
            <w:r>
              <w:rPr>
                <w:rFonts w:hint="eastAsia" w:ascii="仿宋_GB2312" w:hAnsi="仿宋_GB2312" w:eastAsia="仿宋_GB2312" w:cs="仿宋_GB2312"/>
                <w:highlight w:val="yellow"/>
                <w:u w:val="single"/>
                <w:lang w:val="en-US" w:eastAsia="zh-CN"/>
              </w:rPr>
              <w:t xml:space="preserve">    </w:t>
            </w:r>
            <w:r>
              <w:rPr>
                <w:rFonts w:hint="eastAsia" w:ascii="仿宋_GB2312" w:hAnsi="仿宋_GB2312" w:eastAsia="仿宋_GB2312" w:cs="仿宋_GB2312"/>
                <w:highlight w:val="yellow"/>
                <w:lang w:val="en-US" w:eastAsia="zh-CN"/>
              </w:rPr>
              <w:t>日历日</w:t>
            </w:r>
            <w:r>
              <w:rPr>
                <w:rFonts w:hint="eastAsia" w:ascii="仿宋_GB2312" w:hAnsi="仿宋_GB2312" w:eastAsia="仿宋_GB2312" w:cs="仿宋_GB2312"/>
                <w:b/>
                <w:bCs/>
                <w:highlight w:val="yellow"/>
                <w:lang w:val="en-US" w:eastAsia="zh-CN"/>
              </w:rPr>
              <w:t>内</w:t>
            </w:r>
            <w:r>
              <w:rPr>
                <w:rFonts w:hint="eastAsia" w:ascii="仿宋_GB2312" w:hAnsi="仿宋_GB2312" w:eastAsia="仿宋_GB2312" w:cs="仿宋_GB2312"/>
                <w:highlight w:val="yellow"/>
                <w:lang w:val="en-US" w:eastAsia="zh-CN"/>
              </w:rPr>
              <w:t>；</w:t>
            </w:r>
            <w:r>
              <w:rPr>
                <w:rFonts w:hint="eastAsia" w:ascii="仿宋_GB2312" w:hAnsi="仿宋_GB2312" w:eastAsia="仿宋_GB2312" w:cs="仿宋_GB2312"/>
                <w:b/>
                <w:bCs/>
                <w:highlight w:val="yellow"/>
                <w:lang w:val="en-US" w:eastAsia="zh-CN"/>
              </w:rPr>
              <w:t>（不超过采购需求中对应项目的到货时间要求填写）</w:t>
            </w:r>
          </w:p>
        </w:tc>
        <w:tc>
          <w:tcPr>
            <w:tcW w:w="755" w:type="dxa"/>
          </w:tcPr>
          <w:p w14:paraId="5097C89B">
            <w:pPr>
              <w:rPr>
                <w:rFonts w:hint="eastAsia" w:ascii="仿宋_GB2312" w:hAnsi="仿宋_GB2312" w:eastAsia="仿宋_GB2312" w:cs="仿宋_GB2312"/>
                <w:kern w:val="2"/>
                <w:sz w:val="21"/>
                <w:szCs w:val="24"/>
                <w:lang w:val="en-US" w:eastAsia="zh-CN" w:bidi="ar-SA"/>
              </w:rPr>
            </w:pPr>
          </w:p>
        </w:tc>
      </w:tr>
      <w:tr w14:paraId="6ADD9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051" w:type="dxa"/>
          </w:tcPr>
          <w:p w14:paraId="68196AC8">
            <w:pPr>
              <w:spacing w:line="276" w:lineRule="auto"/>
              <w:rPr>
                <w:rFonts w:hint="eastAsia" w:ascii="仿宋_GB2312" w:hAnsi="仿宋_GB2312" w:eastAsia="仿宋_GB2312" w:cs="仿宋_GB2312"/>
                <w:b/>
                <w:sz w:val="24"/>
                <w:szCs w:val="21"/>
              </w:rPr>
            </w:pPr>
            <w:r>
              <w:rPr>
                <w:rFonts w:hint="eastAsia" w:ascii="仿宋_GB2312" w:hAnsi="仿宋_GB2312" w:eastAsia="仿宋_GB2312" w:cs="仿宋_GB2312"/>
                <w:b/>
                <w:sz w:val="24"/>
                <w:szCs w:val="21"/>
              </w:rPr>
              <w:t>二、交货地点</w:t>
            </w:r>
          </w:p>
        </w:tc>
        <w:tc>
          <w:tcPr>
            <w:tcW w:w="7413" w:type="dxa"/>
          </w:tcPr>
          <w:p w14:paraId="6317BE5B">
            <w:pPr>
              <w:spacing w:line="276" w:lineRule="auto"/>
              <w:rPr>
                <w:rFonts w:hint="eastAsia" w:ascii="仿宋_GB2312" w:hAnsi="仿宋_GB2312" w:eastAsia="仿宋_GB2312" w:cs="仿宋_GB2312"/>
                <w:b/>
                <w:sz w:val="24"/>
                <w:szCs w:val="21"/>
              </w:rPr>
            </w:pPr>
            <w:r>
              <w:rPr>
                <w:rFonts w:hint="eastAsia" w:ascii="仿宋_GB2312" w:hAnsi="仿宋_GB2312" w:eastAsia="仿宋_GB2312" w:cs="仿宋_GB2312"/>
                <w:b/>
                <w:sz w:val="24"/>
                <w:szCs w:val="21"/>
              </w:rPr>
              <w:t>采购人指定地点</w:t>
            </w:r>
          </w:p>
        </w:tc>
        <w:tc>
          <w:tcPr>
            <w:tcW w:w="755" w:type="dxa"/>
          </w:tcPr>
          <w:p w14:paraId="303B405F">
            <w:pPr>
              <w:spacing w:line="276" w:lineRule="auto"/>
              <w:rPr>
                <w:rFonts w:hint="eastAsia" w:ascii="仿宋_GB2312" w:hAnsi="仿宋_GB2312" w:eastAsia="仿宋_GB2312" w:cs="仿宋_GB2312"/>
                <w:b/>
                <w:sz w:val="24"/>
                <w:szCs w:val="21"/>
              </w:rPr>
            </w:pPr>
          </w:p>
        </w:tc>
      </w:tr>
      <w:tr w14:paraId="46323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051" w:type="dxa"/>
          </w:tcPr>
          <w:p w14:paraId="78238A23">
            <w:pPr>
              <w:spacing w:line="276" w:lineRule="auto"/>
              <w:rPr>
                <w:rFonts w:hint="eastAsia" w:ascii="仿宋_GB2312" w:hAnsi="仿宋_GB2312" w:eastAsia="仿宋_GB2312" w:cs="仿宋_GB2312"/>
                <w:b/>
                <w:sz w:val="24"/>
                <w:szCs w:val="21"/>
              </w:rPr>
            </w:pPr>
            <w:r>
              <w:rPr>
                <w:rFonts w:hint="eastAsia" w:ascii="仿宋_GB2312" w:hAnsi="仿宋_GB2312" w:eastAsia="仿宋_GB2312" w:cs="仿宋_GB2312"/>
                <w:b/>
                <w:sz w:val="24"/>
                <w:szCs w:val="21"/>
              </w:rPr>
              <w:t>三、报价要求</w:t>
            </w:r>
          </w:p>
        </w:tc>
        <w:tc>
          <w:tcPr>
            <w:tcW w:w="7413" w:type="dxa"/>
          </w:tcPr>
          <w:p w14:paraId="1A34E41C">
            <w:pPr>
              <w:spacing w:line="276" w:lineRule="auto"/>
              <w:rPr>
                <w:rFonts w:hint="eastAsia" w:ascii="仿宋_GB2312" w:hAnsi="仿宋_GB2312" w:eastAsia="仿宋_GB2312" w:cs="仿宋_GB2312"/>
                <w:b/>
                <w:sz w:val="24"/>
                <w:szCs w:val="21"/>
              </w:rPr>
            </w:pPr>
            <w:r>
              <w:rPr>
                <w:rFonts w:hint="eastAsia" w:ascii="仿宋_GB2312" w:hAnsi="仿宋_GB2312" w:eastAsia="仿宋_GB2312" w:cs="仿宋_GB2312"/>
                <w:szCs w:val="21"/>
              </w:rPr>
              <w:t>报价必须是完成该项目的一切费用总和，包括设备费、运输费、装卸费、保险费、技术培训费、设备安装费、调试费、售后服务费、国家规定的各项税费等全部费用</w:t>
            </w:r>
          </w:p>
        </w:tc>
        <w:tc>
          <w:tcPr>
            <w:tcW w:w="755" w:type="dxa"/>
          </w:tcPr>
          <w:p w14:paraId="0749CE36">
            <w:pPr>
              <w:spacing w:line="276" w:lineRule="auto"/>
              <w:rPr>
                <w:rFonts w:hint="eastAsia" w:ascii="仿宋_GB2312" w:hAnsi="仿宋_GB2312" w:eastAsia="仿宋_GB2312" w:cs="仿宋_GB2312"/>
                <w:szCs w:val="21"/>
              </w:rPr>
            </w:pPr>
          </w:p>
        </w:tc>
      </w:tr>
      <w:tr w14:paraId="14C0B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051" w:type="dxa"/>
          </w:tcPr>
          <w:p w14:paraId="53D62EB6">
            <w:pPr>
              <w:spacing w:line="276" w:lineRule="auto"/>
              <w:rPr>
                <w:rFonts w:hint="eastAsia" w:ascii="仿宋_GB2312" w:hAnsi="仿宋_GB2312" w:eastAsia="仿宋_GB2312" w:cs="仿宋_GB2312"/>
                <w:b/>
                <w:sz w:val="24"/>
                <w:szCs w:val="21"/>
              </w:rPr>
            </w:pPr>
            <w:r>
              <w:rPr>
                <w:rFonts w:hint="eastAsia" w:ascii="仿宋_GB2312" w:hAnsi="仿宋_GB2312" w:eastAsia="仿宋_GB2312" w:cs="仿宋_GB2312"/>
                <w:b/>
                <w:sz w:val="24"/>
                <w:szCs w:val="21"/>
              </w:rPr>
              <w:t>四、付款方式</w:t>
            </w:r>
          </w:p>
        </w:tc>
        <w:tc>
          <w:tcPr>
            <w:tcW w:w="7413" w:type="dxa"/>
          </w:tcPr>
          <w:p w14:paraId="5CC462BE">
            <w:pPr>
              <w:spacing w:line="276" w:lineRule="auto"/>
              <w:ind w:firstLine="420" w:firstLineChars="200"/>
              <w:rPr>
                <w:rFonts w:hint="eastAsia" w:ascii="仿宋_GB2312" w:hAnsi="仿宋_GB2312" w:eastAsia="仿宋_GB2312" w:cs="仿宋_GB2312"/>
                <w:b/>
                <w:sz w:val="24"/>
                <w:szCs w:val="21"/>
              </w:rPr>
            </w:pPr>
            <w:r>
              <w:rPr>
                <w:rFonts w:hint="eastAsia" w:ascii="仿宋_GB2312" w:hAnsi="仿宋_GB2312" w:eastAsia="仿宋_GB2312" w:cs="仿宋_GB2312"/>
                <w:szCs w:val="21"/>
              </w:rPr>
              <w:t>货到清点、安装调试验收合格正常使用后，出具全额发票，甲方凭乙方提供的完整资料，自发票到达甲方财务之日起</w:t>
            </w:r>
            <w:r>
              <w:rPr>
                <w:rFonts w:hint="eastAsia" w:ascii="仿宋_GB2312" w:hAnsi="仿宋_GB2312" w:eastAsia="仿宋_GB2312" w:cs="仿宋_GB2312"/>
                <w:szCs w:val="21"/>
                <w:lang w:val="en-US" w:eastAsia="zh-CN"/>
              </w:rPr>
              <w:t>60</w:t>
            </w:r>
            <w:r>
              <w:rPr>
                <w:rFonts w:hint="eastAsia" w:ascii="仿宋_GB2312" w:hAnsi="仿宋_GB2312" w:eastAsia="仿宋_GB2312" w:cs="仿宋_GB2312"/>
                <w:szCs w:val="21"/>
              </w:rPr>
              <w:t>日内，支付100%合同货款到乙方指定帐户。</w:t>
            </w:r>
          </w:p>
        </w:tc>
        <w:tc>
          <w:tcPr>
            <w:tcW w:w="755" w:type="dxa"/>
          </w:tcPr>
          <w:p w14:paraId="4E576B0D">
            <w:pPr>
              <w:spacing w:line="276" w:lineRule="auto"/>
              <w:rPr>
                <w:rFonts w:hint="eastAsia" w:ascii="仿宋_GB2312" w:hAnsi="仿宋_GB2312" w:eastAsia="仿宋_GB2312" w:cs="仿宋_GB2312"/>
                <w:szCs w:val="21"/>
              </w:rPr>
            </w:pPr>
          </w:p>
        </w:tc>
      </w:tr>
      <w:tr w14:paraId="6DCD8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051" w:type="dxa"/>
          </w:tcPr>
          <w:p w14:paraId="41710095">
            <w:pPr>
              <w:spacing w:line="276" w:lineRule="auto"/>
              <w:rPr>
                <w:rFonts w:hint="eastAsia" w:ascii="仿宋_GB2312" w:hAnsi="仿宋_GB2312" w:eastAsia="仿宋_GB2312" w:cs="仿宋_GB2312"/>
                <w:b/>
                <w:sz w:val="24"/>
                <w:szCs w:val="21"/>
              </w:rPr>
            </w:pPr>
            <w:r>
              <w:rPr>
                <w:rFonts w:hint="eastAsia" w:ascii="仿宋_GB2312" w:hAnsi="仿宋_GB2312" w:eastAsia="仿宋_GB2312" w:cs="仿宋_GB2312"/>
                <w:b/>
                <w:sz w:val="24"/>
                <w:szCs w:val="21"/>
              </w:rPr>
              <w:t>五、交货要求</w:t>
            </w:r>
          </w:p>
        </w:tc>
        <w:tc>
          <w:tcPr>
            <w:tcW w:w="7413" w:type="dxa"/>
          </w:tcPr>
          <w:p w14:paraId="17997CD2">
            <w:pPr>
              <w:spacing w:line="30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5.1 中标人应向采购人提供配置清单、产品说明书、图纸、操作手册、中文操作使用说明书、设备原厂维护手册、维修手册、软件备份、故障代码表、备件清单、零部件、维护手册（含维修密码及接口数据）等维护维修必需的材料和信息。所有外文资料需提供中文译本。文件应随货物一并交付至采购人指点地点。</w:t>
            </w:r>
          </w:p>
          <w:p w14:paraId="30719075">
            <w:pPr>
              <w:spacing w:line="30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5.2提供的货物必须为全新货物，出厂日期在采购人收到日期前12个月内经检验合格的产品。产品如需要计量检定的应提供相关计量检定部门出具的合法检定报告。其中，进口设备必须具有报关证明文件、原产地证明和商检合格证明文件等相关证明文件，否则采购人概不接收。如国家规定的强检设备，由中标人负责完成首次计量强制检定，验收前中标人必须附上计量检定合格报告。</w:t>
            </w:r>
          </w:p>
          <w:p w14:paraId="1F0583BD">
            <w:pPr>
              <w:spacing w:line="30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5.3 采购人有权检验或测试货物，以确认货物是否符合合同规格的要求，并且不承担额外的费用。如发现所交货物与投标文件中所承诺的不符或存在质量、技术缺陷等,采购人可以拒绝接收该货物,中标人应在 7 日历日内采取补足、更换或退货等措施,以满足规格的要求，由此发生的一切损失和费用由中标人承担。</w:t>
            </w:r>
          </w:p>
          <w:p w14:paraId="0846F69E">
            <w:pPr>
              <w:spacing w:line="30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5.4中标人负责货物的现场安装和调试,提供货物安装、调试和维修所需的专用工具和辅助材料。中标人应在货物运至指定地点后一周内开始安装调试,并在 7 日历日内安装调试完毕。</w:t>
            </w:r>
          </w:p>
          <w:p w14:paraId="17104AC8">
            <w:pPr>
              <w:spacing w:line="300" w:lineRule="exact"/>
              <w:ind w:firstLine="630" w:firstLineChars="300"/>
              <w:rPr>
                <w:rFonts w:hint="eastAsia" w:ascii="仿宋_GB2312" w:hAnsi="仿宋_GB2312" w:eastAsia="仿宋_GB2312" w:cs="仿宋_GB2312"/>
                <w:b/>
                <w:szCs w:val="21"/>
              </w:rPr>
            </w:pPr>
            <w:r>
              <w:rPr>
                <w:rFonts w:hint="eastAsia" w:ascii="仿宋_GB2312" w:hAnsi="仿宋_GB2312" w:eastAsia="仿宋_GB2312" w:cs="仿宋_GB2312"/>
                <w:bCs/>
                <w:szCs w:val="21"/>
              </w:rPr>
              <w:t>5.5货物安装需施工的，中标人应在合同签订前提供设备安装施工图纸，采购人与中标人共同签字确定安装场地施工方案。并承担设备的包装、运输、保险、装卸、安装调试、培训、商检及计量检测、关税、增值税和进口代理等费用。</w:t>
            </w:r>
          </w:p>
        </w:tc>
        <w:tc>
          <w:tcPr>
            <w:tcW w:w="755" w:type="dxa"/>
          </w:tcPr>
          <w:p w14:paraId="08C9D362">
            <w:pPr>
              <w:spacing w:line="300" w:lineRule="exact"/>
              <w:ind w:firstLine="630" w:firstLineChars="300"/>
              <w:rPr>
                <w:rFonts w:hint="eastAsia" w:ascii="仿宋_GB2312" w:hAnsi="仿宋_GB2312" w:eastAsia="仿宋_GB2312" w:cs="仿宋_GB2312"/>
                <w:bCs/>
                <w:szCs w:val="21"/>
              </w:rPr>
            </w:pPr>
          </w:p>
        </w:tc>
      </w:tr>
      <w:tr w14:paraId="73DD9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051" w:type="dxa"/>
          </w:tcPr>
          <w:p w14:paraId="72ECD5BF">
            <w:pPr>
              <w:spacing w:line="276" w:lineRule="auto"/>
              <w:rPr>
                <w:rFonts w:hint="eastAsia" w:ascii="仿宋_GB2312" w:hAnsi="仿宋_GB2312" w:eastAsia="仿宋_GB2312" w:cs="仿宋_GB2312"/>
                <w:b/>
                <w:sz w:val="24"/>
                <w:szCs w:val="21"/>
              </w:rPr>
            </w:pPr>
            <w:r>
              <w:rPr>
                <w:rFonts w:hint="eastAsia" w:ascii="仿宋_GB2312" w:hAnsi="仿宋_GB2312" w:eastAsia="仿宋_GB2312" w:cs="仿宋_GB2312"/>
                <w:b/>
                <w:sz w:val="24"/>
                <w:szCs w:val="21"/>
              </w:rPr>
              <w:t xml:space="preserve">六、验收 </w:t>
            </w:r>
          </w:p>
        </w:tc>
        <w:tc>
          <w:tcPr>
            <w:tcW w:w="7413" w:type="dxa"/>
          </w:tcPr>
          <w:p w14:paraId="6A0C0F11">
            <w:pPr>
              <w:spacing w:line="30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6.1中标人应派有经验的技术人员到现场进行安装、调试，直到设备正常使用。由采购人按合同和招标、投标文件约定的要求和标准及中华人民共和国现行的验收规范和评定标准进行交货验收。</w:t>
            </w:r>
          </w:p>
          <w:p w14:paraId="7CF45948">
            <w:pPr>
              <w:spacing w:line="30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 xml:space="preserve">6.2 验收要求：货物必须满足以下条件后方可被采购方接受： </w:t>
            </w:r>
          </w:p>
          <w:p w14:paraId="4D71E55F">
            <w:pPr>
              <w:spacing w:line="30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1）货物具备产品合格证。</w:t>
            </w:r>
          </w:p>
          <w:p w14:paraId="266E37D0">
            <w:pPr>
              <w:spacing w:line="30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2）设备全新,外观无伤痕变形或明显修饰痕迹。</w:t>
            </w:r>
          </w:p>
          <w:p w14:paraId="74C76239">
            <w:pPr>
              <w:spacing w:line="30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3）如有国标，必须符合有关规定；如无国标，则按照行业标准；如无国标及行业标准，则按双方约定执行。投标文件提供的技术数据经实测证实是真实的。检验及质量保证期内达到的性能指标与要求一致，达到或优于相应标准。</w:t>
            </w:r>
          </w:p>
          <w:p w14:paraId="6A5555F9">
            <w:pPr>
              <w:spacing w:line="30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4）技术文件资料、备件等已按规定数量移交完毕。</w:t>
            </w:r>
          </w:p>
          <w:p w14:paraId="04F8BEEC">
            <w:pPr>
              <w:spacing w:line="30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5）按照招标书要求及投标文件提供的技术要求验收必须合格。</w:t>
            </w:r>
          </w:p>
          <w:p w14:paraId="10AC3FF5">
            <w:pPr>
              <w:spacing w:line="240" w:lineRule="auto"/>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6）中标人提供的各种文件载明的内容必须真实，采购人对产品的技术数据置疑时有权要求中标人按照双方认可的第三方检测机构出具的检验方法进行检测(检测费用由中标人承担)，检测结果必须证明中标人提供的技术数据是真实的，否则视为不合格</w:t>
            </w:r>
          </w:p>
          <w:p w14:paraId="7DC3FD0D">
            <w:pPr>
              <w:spacing w:line="240" w:lineRule="auto"/>
              <w:ind w:firstLine="420" w:firstLineChars="200"/>
              <w:rPr>
                <w:rFonts w:hint="eastAsia" w:ascii="仿宋_GB2312" w:hAnsi="仿宋_GB2312" w:eastAsia="仿宋_GB2312" w:cs="仿宋_GB2312"/>
                <w:b/>
                <w:szCs w:val="21"/>
              </w:rPr>
            </w:pPr>
            <w:r>
              <w:rPr>
                <w:rFonts w:hint="eastAsia" w:ascii="仿宋_GB2312" w:hAnsi="仿宋_GB2312" w:eastAsia="仿宋_GB2312" w:cs="仿宋_GB2312"/>
                <w:bCs/>
                <w:szCs w:val="21"/>
              </w:rPr>
              <w:t>7）在货物安装调试合格后，所有技术指标达到技术规范书要求，经验收合格后，双方共同签署验收报告。产品质保期自验收合格之日起算，由中标人提供产品质保文件。</w:t>
            </w:r>
          </w:p>
        </w:tc>
        <w:tc>
          <w:tcPr>
            <w:tcW w:w="755" w:type="dxa"/>
          </w:tcPr>
          <w:p w14:paraId="5231775C">
            <w:pPr>
              <w:spacing w:line="240" w:lineRule="auto"/>
              <w:ind w:firstLine="420" w:firstLineChars="200"/>
              <w:rPr>
                <w:rFonts w:hint="eastAsia" w:ascii="仿宋_GB2312" w:hAnsi="仿宋_GB2312" w:eastAsia="仿宋_GB2312" w:cs="仿宋_GB2312"/>
                <w:bCs/>
                <w:szCs w:val="21"/>
              </w:rPr>
            </w:pPr>
          </w:p>
        </w:tc>
      </w:tr>
      <w:tr w14:paraId="22125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051" w:type="dxa"/>
          </w:tcPr>
          <w:p w14:paraId="15247C61">
            <w:pPr>
              <w:spacing w:line="276" w:lineRule="auto"/>
              <w:rPr>
                <w:rFonts w:hint="eastAsia" w:ascii="仿宋_GB2312" w:hAnsi="仿宋_GB2312" w:eastAsia="仿宋_GB2312" w:cs="仿宋_GB2312"/>
                <w:b/>
                <w:sz w:val="24"/>
                <w:szCs w:val="21"/>
                <w:highlight w:val="yellow"/>
              </w:rPr>
            </w:pPr>
            <w:r>
              <w:rPr>
                <w:rFonts w:hint="eastAsia" w:ascii="仿宋_GB2312" w:hAnsi="仿宋_GB2312" w:eastAsia="仿宋_GB2312" w:cs="仿宋_GB2312"/>
                <w:b/>
                <w:sz w:val="24"/>
                <w:szCs w:val="21"/>
              </w:rPr>
              <w:t>七、售后服务要求</w:t>
            </w:r>
          </w:p>
          <w:p w14:paraId="6F2541B9">
            <w:pPr>
              <w:spacing w:line="276" w:lineRule="auto"/>
              <w:rPr>
                <w:rFonts w:hint="eastAsia" w:ascii="仿宋_GB2312" w:hAnsi="仿宋_GB2312" w:eastAsia="仿宋_GB2312" w:cs="仿宋_GB2312"/>
                <w:b/>
                <w:sz w:val="24"/>
                <w:szCs w:val="21"/>
              </w:rPr>
            </w:pPr>
          </w:p>
        </w:tc>
        <w:tc>
          <w:tcPr>
            <w:tcW w:w="7413" w:type="dxa"/>
          </w:tcPr>
          <w:p w14:paraId="600564B5">
            <w:pPr>
              <w:rPr>
                <w:rFonts w:hint="eastAsia" w:ascii="仿宋_GB2312" w:hAnsi="仿宋_GB2312" w:eastAsia="仿宋_GB2312" w:cs="仿宋_GB2312"/>
                <w:b/>
                <w:bCs/>
                <w:color w:val="000000"/>
                <w:kern w:val="0"/>
                <w:sz w:val="24"/>
                <w:highlight w:val="yellow"/>
                <w:lang w:val="en-US" w:eastAsia="zh-CN"/>
              </w:rPr>
            </w:pPr>
            <w:r>
              <w:rPr>
                <w:rFonts w:hint="eastAsia" w:ascii="仿宋_GB2312" w:hAnsi="仿宋_GB2312" w:eastAsia="仿宋_GB2312" w:cs="仿宋_GB2312"/>
                <w:b/>
                <w:bCs/>
                <w:color w:val="000000"/>
                <w:kern w:val="0"/>
                <w:sz w:val="24"/>
                <w:highlight w:val="yellow"/>
                <w:lang w:val="en-US" w:eastAsia="zh-CN"/>
              </w:rPr>
              <w:t>7.1</w:t>
            </w:r>
          </w:p>
          <w:p w14:paraId="727B6432">
            <w:pPr>
              <w:ind w:firstLine="420" w:firstLineChars="200"/>
              <w:rPr>
                <w:rFonts w:hint="eastAsia" w:ascii="仿宋_GB2312" w:hAnsi="仿宋_GB2312" w:eastAsia="仿宋_GB2312" w:cs="仿宋_GB2312"/>
                <w:b/>
                <w:bCs/>
                <w:color w:val="000000"/>
                <w:kern w:val="0"/>
                <w:sz w:val="24"/>
                <w:highlight w:val="yellow"/>
                <w:lang w:eastAsia="zh-CN"/>
              </w:rPr>
            </w:pPr>
            <w:r>
              <w:rPr>
                <w:rFonts w:hint="eastAsia" w:ascii="仿宋_GB2312" w:hAnsi="仿宋_GB2312" w:eastAsia="仿宋_GB2312" w:cs="仿宋_GB2312"/>
                <w:bCs/>
                <w:color w:val="0000FF"/>
                <w:szCs w:val="21"/>
              </w:rPr>
              <w:t>各投标人应在投标文件中承诺提供整机免费原厂保修期</w:t>
            </w:r>
            <w:r>
              <w:rPr>
                <w:rFonts w:hint="eastAsia" w:ascii="仿宋_GB2312" w:hAnsi="仿宋_GB2312" w:eastAsia="仿宋_GB2312" w:cs="仿宋_GB2312"/>
                <w:b/>
                <w:bCs w:val="0"/>
                <w:color w:val="FF0000"/>
                <w:szCs w:val="21"/>
                <w:highlight w:val="yellow"/>
                <w:u w:val="single"/>
                <w:lang w:val="en-US" w:eastAsia="zh-CN"/>
              </w:rPr>
              <w:t>（按照不低于</w:t>
            </w:r>
            <w:r>
              <w:rPr>
                <w:rFonts w:hint="eastAsia" w:ascii="仿宋_GB2312" w:hAnsi="仿宋_GB2312" w:eastAsia="仿宋_GB2312" w:cs="仿宋_GB2312"/>
                <w:b/>
                <w:bCs w:val="0"/>
                <w:color w:val="FF0000"/>
                <w:highlight w:val="yellow"/>
                <w:lang w:val="en-US" w:eastAsia="zh-CN"/>
              </w:rPr>
              <w:t>采购需求中对应项目的要求填写</w:t>
            </w:r>
            <w:r>
              <w:rPr>
                <w:rFonts w:hint="eastAsia" w:ascii="仿宋_GB2312" w:hAnsi="仿宋_GB2312" w:eastAsia="仿宋_GB2312" w:cs="仿宋_GB2312"/>
                <w:b/>
                <w:bCs w:val="0"/>
                <w:color w:val="FF0000"/>
                <w:szCs w:val="21"/>
                <w:highlight w:val="yellow"/>
                <w:u w:val="single"/>
                <w:lang w:val="en-US" w:eastAsia="zh-CN"/>
              </w:rPr>
              <w:t>）</w:t>
            </w:r>
            <w:r>
              <w:rPr>
                <w:rFonts w:hint="eastAsia" w:ascii="仿宋_GB2312" w:hAnsi="仿宋_GB2312" w:eastAsia="仿宋_GB2312" w:cs="仿宋_GB2312"/>
                <w:bCs/>
                <w:color w:val="FF0000"/>
                <w:szCs w:val="21"/>
                <w:highlight w:val="yellow"/>
                <w:u w:val="single"/>
              </w:rPr>
              <w:t xml:space="preserve"> </w:t>
            </w:r>
            <w:r>
              <w:rPr>
                <w:rFonts w:hint="eastAsia" w:ascii="仿宋_GB2312" w:hAnsi="仿宋_GB2312" w:eastAsia="仿宋_GB2312" w:cs="仿宋_GB2312"/>
                <w:bCs/>
                <w:color w:val="FF0000"/>
                <w:szCs w:val="21"/>
                <w:highlight w:val="yellow"/>
              </w:rPr>
              <w:t>年</w:t>
            </w:r>
            <w:r>
              <w:rPr>
                <w:rFonts w:hint="eastAsia" w:ascii="仿宋_GB2312" w:hAnsi="仿宋_GB2312" w:eastAsia="仿宋_GB2312" w:cs="仿宋_GB2312"/>
                <w:bCs/>
                <w:szCs w:val="21"/>
              </w:rPr>
              <w:t>，终身维修。质保期内,年度定期预防性维护保养次数应不少于 2 次并留存维护记录。质保期内免费更换零配件、免工时费。</w:t>
            </w:r>
          </w:p>
          <w:p w14:paraId="7E7C45BD">
            <w:pPr>
              <w:spacing w:line="240" w:lineRule="auto"/>
              <w:ind w:firstLine="0" w:firstLineChars="0"/>
              <w:rPr>
                <w:rFonts w:hint="eastAsia" w:ascii="仿宋_GB2312" w:hAnsi="仿宋_GB2312" w:eastAsia="仿宋_GB2312" w:cs="仿宋_GB2312"/>
                <w:bCs/>
                <w:szCs w:val="21"/>
              </w:rPr>
            </w:pPr>
            <w:r>
              <w:rPr>
                <w:rFonts w:hint="eastAsia" w:ascii="仿宋_GB2312" w:hAnsi="仿宋_GB2312" w:eastAsia="仿宋_GB2312" w:cs="仿宋_GB2312"/>
                <w:bCs/>
                <w:szCs w:val="21"/>
              </w:rPr>
              <w:t>7.2</w:t>
            </w:r>
            <w:r>
              <w:rPr>
                <w:rFonts w:hint="eastAsia" w:ascii="仿宋_GB2312" w:hAnsi="仿宋_GB2312" w:eastAsia="仿宋_GB2312" w:cs="仿宋_GB2312"/>
                <w:bCs/>
                <w:szCs w:val="21"/>
                <w:highlight w:val="yellow"/>
              </w:rPr>
              <w:t xml:space="preserve"> </w:t>
            </w:r>
            <w:r>
              <w:rPr>
                <w:rFonts w:hint="eastAsia" w:ascii="仿宋_GB2312" w:hAnsi="仿宋_GB2312" w:eastAsia="仿宋_GB2312" w:cs="仿宋_GB2312"/>
                <w:bCs/>
                <w:szCs w:val="21"/>
              </w:rPr>
              <w:t>4小时内响应，24 小时维修到位（不可抗力情况除外）。消耗品和零配件供应及时，质保期内及外设备出现故障不能正常使用，中标人应免费提供备用机给采购人使用直至设备修复完好投入使用。</w:t>
            </w:r>
          </w:p>
          <w:p w14:paraId="75ADD00E">
            <w:pPr>
              <w:spacing w:line="240" w:lineRule="auto"/>
              <w:ind w:firstLine="0" w:firstLineChars="0"/>
              <w:rPr>
                <w:rFonts w:hint="eastAsia" w:ascii="仿宋_GB2312" w:hAnsi="仿宋_GB2312" w:eastAsia="仿宋_GB2312" w:cs="仿宋_GB2312"/>
                <w:bCs/>
                <w:szCs w:val="21"/>
              </w:rPr>
            </w:pPr>
            <w:r>
              <w:rPr>
                <w:rFonts w:hint="eastAsia" w:ascii="仿宋_GB2312" w:hAnsi="仿宋_GB2312" w:eastAsia="仿宋_GB2312" w:cs="仿宋_GB2312"/>
                <w:bCs/>
                <w:szCs w:val="21"/>
              </w:rPr>
              <w:t>7.3质保期满以后，中标人对设备终身负责维修、安装、升级软件服务，长期以优惠价提供零配件（中标供应商提供主要零配件报价单）。设备使用期间中标人每季度至少回访采购方使用科室一次并对设备进行维护并留存维护记录。</w:t>
            </w:r>
          </w:p>
          <w:p w14:paraId="702F0E45">
            <w:pPr>
              <w:spacing w:line="240" w:lineRule="auto"/>
              <w:ind w:firstLine="0" w:firstLineChars="0"/>
              <w:rPr>
                <w:rFonts w:hint="eastAsia" w:ascii="仿宋_GB2312" w:hAnsi="仿宋_GB2312" w:eastAsia="仿宋_GB2312" w:cs="仿宋_GB2312"/>
                <w:bCs/>
                <w:szCs w:val="21"/>
              </w:rPr>
            </w:pPr>
            <w:r>
              <w:rPr>
                <w:rFonts w:hint="eastAsia" w:ascii="仿宋_GB2312" w:hAnsi="仿宋_GB2312" w:eastAsia="仿宋_GB2312" w:cs="仿宋_GB2312"/>
                <w:bCs/>
                <w:szCs w:val="21"/>
              </w:rPr>
              <w:t>7.4终身免费提供软件升级服务,并免费开放设备接口，无偿派人配合与医院各信息系统的连接工作(包括院内各信息系统接口费与二次开发费)，直至该设备与医院信息系统可进行完整的数据交换；在设备保修期内，当医院信息系统变更并需要与该设备连接时，需无偿派人配合直至该设备与医院信息系统可进行完整的数据交换。</w:t>
            </w:r>
          </w:p>
          <w:p w14:paraId="5823E73D">
            <w:pPr>
              <w:spacing w:line="240" w:lineRule="auto"/>
              <w:ind w:firstLine="0" w:firstLineChars="0"/>
              <w:rPr>
                <w:rFonts w:hint="eastAsia" w:ascii="仿宋_GB2312" w:hAnsi="仿宋_GB2312" w:eastAsia="仿宋_GB2312" w:cs="仿宋_GB2312"/>
                <w:bCs/>
                <w:szCs w:val="21"/>
              </w:rPr>
            </w:pPr>
            <w:r>
              <w:rPr>
                <w:rFonts w:hint="eastAsia" w:ascii="仿宋_GB2312" w:hAnsi="仿宋_GB2312" w:eastAsia="仿宋_GB2312" w:cs="仿宋_GB2312"/>
                <w:bCs/>
                <w:szCs w:val="21"/>
              </w:rPr>
              <w:t>7.5质保期内【设备故障率】≤【 5 】%。【设备故障率】未达要求的，每升高【1】%，质保期顺延【30 】天。当【设备故障率】≥【 10 】%时，投标人必须在采购人提出要求之日起【 30 】日内无条件更换新机，并按该设备总价的【5】%向采购人支付违约金，由此造成采购人其他损失的，中标人应另行赔偿。中标人维修的指定邮箱，采购人维修通知的邮件发出后，视为采购人的维修通知送达中标人。</w:t>
            </w:r>
          </w:p>
          <w:p w14:paraId="208EFC80">
            <w:pPr>
              <w:spacing w:line="240" w:lineRule="auto"/>
              <w:ind w:firstLine="0" w:firstLineChars="0"/>
              <w:rPr>
                <w:rFonts w:hint="eastAsia" w:ascii="仿宋_GB2312" w:hAnsi="仿宋_GB2312" w:eastAsia="仿宋_GB2312" w:cs="仿宋_GB2312"/>
                <w:b/>
                <w:szCs w:val="21"/>
              </w:rPr>
            </w:pPr>
            <w:r>
              <w:rPr>
                <w:rFonts w:hint="eastAsia" w:ascii="仿宋_GB2312" w:hAnsi="仿宋_GB2312" w:eastAsia="仿宋_GB2312" w:cs="仿宋_GB2312"/>
                <w:bCs/>
                <w:szCs w:val="21"/>
              </w:rPr>
              <w:t>7.6</w:t>
            </w:r>
            <w:r>
              <w:rPr>
                <w:rFonts w:hint="eastAsia" w:ascii="仿宋_GB2312" w:hAnsi="仿宋_GB2312" w:eastAsia="仿宋_GB2312" w:cs="仿宋_GB2312"/>
                <w:color w:val="0000FF"/>
              </w:rPr>
              <w:t>质保期满后，中标人应以优惠价供应维修零配件、消耗品。签订合同时填写合同模板中的《设备配套消耗材料报价单》和《设备主要维修配件报价单》。采购人可与中标人就优惠价进行谈判，但优惠价不得高于签订合同时承诺的维修零配件、消耗品的报价。</w:t>
            </w:r>
            <w:r>
              <w:rPr>
                <w:rFonts w:hint="eastAsia" w:ascii="仿宋_GB2312" w:hAnsi="仿宋_GB2312" w:eastAsia="仿宋_GB2312" w:cs="仿宋_GB2312"/>
                <w:bCs/>
                <w:szCs w:val="21"/>
              </w:rPr>
              <w:t>质保期满后，中标人应以优惠价供应维修零配件、消耗品和延续保修合同。价格最高的前5项零配件、消耗品和延续保修合同的报价明细必须填写于《合同报价清单》中。采购人可与中标人就优惠价进行谈判，但优惠价不得高于中标人在投标文件的《零配件、消耗品和延续保修合同报价清单》中承诺的维修零配件、消耗品和延续保修合同的报价。</w:t>
            </w:r>
          </w:p>
        </w:tc>
        <w:tc>
          <w:tcPr>
            <w:tcW w:w="755" w:type="dxa"/>
          </w:tcPr>
          <w:p w14:paraId="1FE32D7D">
            <w:pPr>
              <w:spacing w:line="300" w:lineRule="exact"/>
              <w:ind w:firstLine="630" w:firstLineChars="300"/>
              <w:rPr>
                <w:rFonts w:hint="eastAsia" w:ascii="仿宋_GB2312" w:hAnsi="仿宋_GB2312" w:eastAsia="仿宋_GB2312" w:cs="仿宋_GB2312"/>
                <w:bCs/>
                <w:szCs w:val="21"/>
              </w:rPr>
            </w:pPr>
          </w:p>
        </w:tc>
      </w:tr>
      <w:tr w14:paraId="20F39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051" w:type="dxa"/>
          </w:tcPr>
          <w:p w14:paraId="006DFF0B">
            <w:pPr>
              <w:spacing w:line="276" w:lineRule="auto"/>
              <w:rPr>
                <w:rFonts w:hint="eastAsia" w:ascii="仿宋_GB2312" w:hAnsi="仿宋_GB2312" w:eastAsia="仿宋_GB2312" w:cs="仿宋_GB2312"/>
                <w:b/>
                <w:sz w:val="24"/>
                <w:szCs w:val="21"/>
              </w:rPr>
            </w:pPr>
            <w:r>
              <w:rPr>
                <w:rFonts w:hint="eastAsia" w:ascii="仿宋_GB2312" w:hAnsi="仿宋_GB2312" w:eastAsia="仿宋_GB2312" w:cs="仿宋_GB2312"/>
                <w:b/>
                <w:sz w:val="24"/>
                <w:szCs w:val="21"/>
              </w:rPr>
              <w:t xml:space="preserve">八、培训要求 </w:t>
            </w:r>
          </w:p>
        </w:tc>
        <w:tc>
          <w:tcPr>
            <w:tcW w:w="7413" w:type="dxa"/>
          </w:tcPr>
          <w:p w14:paraId="6CDC0715">
            <w:pPr>
              <w:spacing w:line="300" w:lineRule="exact"/>
              <w:rPr>
                <w:rFonts w:hint="eastAsia" w:ascii="仿宋_GB2312" w:hAnsi="仿宋_GB2312" w:eastAsia="仿宋_GB2312" w:cs="仿宋_GB2312"/>
                <w:b/>
                <w:szCs w:val="21"/>
              </w:rPr>
            </w:pPr>
            <w:r>
              <w:rPr>
                <w:rFonts w:hint="eastAsia" w:ascii="仿宋_GB2312" w:hAnsi="仿宋_GB2312" w:eastAsia="仿宋_GB2312" w:cs="仿宋_GB2312"/>
                <w:bCs/>
                <w:szCs w:val="21"/>
              </w:rPr>
              <w:t>需针对临床使用人员及工程人员设计培训方案，主要内容包括但不限于：临床使用及维护保养培训：设备的基本结构、性能、主要部件的构造及修理，日常使用保养与管理，常见故障的排除，紧急情况的处理等,直至能独立操作并附培训方案。</w:t>
            </w:r>
          </w:p>
        </w:tc>
        <w:tc>
          <w:tcPr>
            <w:tcW w:w="755" w:type="dxa"/>
          </w:tcPr>
          <w:p w14:paraId="7EDB91AA">
            <w:pPr>
              <w:spacing w:line="300" w:lineRule="exact"/>
              <w:ind w:firstLine="630" w:firstLineChars="300"/>
              <w:rPr>
                <w:rFonts w:hint="eastAsia" w:ascii="仿宋_GB2312" w:hAnsi="仿宋_GB2312" w:eastAsia="仿宋_GB2312" w:cs="仿宋_GB2312"/>
                <w:bCs/>
                <w:szCs w:val="21"/>
              </w:rPr>
            </w:pPr>
          </w:p>
        </w:tc>
      </w:tr>
      <w:tr w14:paraId="79D26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051" w:type="dxa"/>
          </w:tcPr>
          <w:p w14:paraId="50DE2195">
            <w:pPr>
              <w:spacing w:line="276" w:lineRule="auto"/>
              <w:rPr>
                <w:rFonts w:hint="eastAsia" w:ascii="仿宋_GB2312" w:hAnsi="仿宋_GB2312" w:eastAsia="仿宋_GB2312" w:cs="仿宋_GB2312"/>
                <w:b/>
                <w:sz w:val="24"/>
                <w:szCs w:val="21"/>
              </w:rPr>
            </w:pPr>
            <w:r>
              <w:rPr>
                <w:rFonts w:hint="eastAsia" w:ascii="仿宋_GB2312" w:hAnsi="仿宋_GB2312" w:eastAsia="仿宋_GB2312" w:cs="仿宋_GB2312"/>
                <w:b/>
                <w:sz w:val="24"/>
                <w:szCs w:val="21"/>
              </w:rPr>
              <w:t>九、违约责任</w:t>
            </w:r>
          </w:p>
        </w:tc>
        <w:tc>
          <w:tcPr>
            <w:tcW w:w="7413" w:type="dxa"/>
          </w:tcPr>
          <w:p w14:paraId="27AFDFE7">
            <w:pPr>
              <w:spacing w:line="300" w:lineRule="exact"/>
              <w:rPr>
                <w:rFonts w:hint="eastAsia" w:ascii="仿宋_GB2312" w:hAnsi="仿宋_GB2312" w:eastAsia="仿宋_GB2312" w:cs="仿宋_GB2312"/>
                <w:bCs/>
                <w:szCs w:val="21"/>
              </w:rPr>
            </w:pPr>
            <w:r>
              <w:rPr>
                <w:rFonts w:hint="eastAsia" w:ascii="仿宋_GB2312" w:hAnsi="仿宋_GB2312" w:eastAsia="仿宋_GB2312" w:cs="仿宋_GB2312"/>
                <w:bCs/>
                <w:szCs w:val="21"/>
              </w:rPr>
              <w:t>9.1中标人所交设备的品种、型号、规格、质量、功能、技术参数等方面不能实质性满足招标文件，交付的货物不符合合同规定的，采购人有权拒绝收货，且中标人向采购人支付合同总价的5%的违约金。</w:t>
            </w:r>
          </w:p>
          <w:p w14:paraId="2A86DF75">
            <w:pPr>
              <w:spacing w:line="300" w:lineRule="exact"/>
              <w:rPr>
                <w:rFonts w:hint="eastAsia" w:ascii="仿宋_GB2312" w:hAnsi="仿宋_GB2312" w:eastAsia="仿宋_GB2312" w:cs="仿宋_GB2312"/>
                <w:b/>
                <w:szCs w:val="21"/>
              </w:rPr>
            </w:pPr>
            <w:r>
              <w:rPr>
                <w:rFonts w:hint="eastAsia" w:ascii="仿宋_GB2312" w:hAnsi="仿宋_GB2312" w:eastAsia="仿宋_GB2312" w:cs="仿宋_GB2312"/>
                <w:bCs/>
                <w:szCs w:val="21"/>
              </w:rPr>
              <w:t>9.2中标人逾期交货，或逾期完成安装调试，或货物逾期通过验收的，中标人均应支付逾期违约金，每日按合同总价的5‰计算；逾期超过三十日的，中标人需向采购人另行支付合同总价的10%的违约金，且采购人有权单方解除本合同，中标人于收到采购人发出的解除通知书后三日内无条件退回采购人已支付的全部款项。此条款与9.1条同时执行。</w:t>
            </w:r>
          </w:p>
        </w:tc>
        <w:tc>
          <w:tcPr>
            <w:tcW w:w="755" w:type="dxa"/>
          </w:tcPr>
          <w:p w14:paraId="427370C3">
            <w:pPr>
              <w:spacing w:line="300" w:lineRule="exact"/>
              <w:ind w:firstLine="630" w:firstLineChars="300"/>
              <w:rPr>
                <w:rFonts w:hint="eastAsia" w:ascii="仿宋_GB2312" w:hAnsi="仿宋_GB2312" w:eastAsia="仿宋_GB2312" w:cs="仿宋_GB2312"/>
                <w:bCs/>
                <w:szCs w:val="21"/>
              </w:rPr>
            </w:pPr>
          </w:p>
        </w:tc>
      </w:tr>
      <w:tr w14:paraId="1CAAB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051" w:type="dxa"/>
          </w:tcPr>
          <w:p w14:paraId="38B3FBFA">
            <w:pPr>
              <w:spacing w:line="276" w:lineRule="auto"/>
              <w:rPr>
                <w:rFonts w:hint="eastAsia" w:ascii="仿宋_GB2312" w:hAnsi="仿宋_GB2312" w:eastAsia="仿宋_GB2312" w:cs="仿宋_GB2312"/>
                <w:b/>
                <w:sz w:val="24"/>
                <w:szCs w:val="21"/>
              </w:rPr>
            </w:pPr>
            <w:r>
              <w:rPr>
                <w:rFonts w:hint="eastAsia" w:ascii="仿宋_GB2312" w:hAnsi="仿宋_GB2312" w:eastAsia="仿宋_GB2312" w:cs="仿宋_GB2312"/>
                <w:b/>
                <w:sz w:val="24"/>
                <w:szCs w:val="21"/>
              </w:rPr>
              <w:t>十、其他</w:t>
            </w:r>
          </w:p>
        </w:tc>
        <w:tc>
          <w:tcPr>
            <w:tcW w:w="7413" w:type="dxa"/>
          </w:tcPr>
          <w:p w14:paraId="13B875B1">
            <w:pPr>
              <w:spacing w:line="300" w:lineRule="exact"/>
              <w:rPr>
                <w:rFonts w:hint="eastAsia" w:ascii="仿宋_GB2312" w:hAnsi="仿宋_GB2312" w:eastAsia="仿宋_GB2312" w:cs="仿宋_GB2312"/>
                <w:bCs/>
                <w:szCs w:val="21"/>
              </w:rPr>
            </w:pPr>
            <w:r>
              <w:rPr>
                <w:rFonts w:hint="eastAsia" w:ascii="仿宋_GB2312" w:hAnsi="仿宋_GB2312" w:eastAsia="仿宋_GB2312" w:cs="仿宋_GB2312"/>
                <w:bCs/>
                <w:szCs w:val="21"/>
              </w:rPr>
              <w:t>10.1如有设备相关耗材、试剂或易损器械，设备及主要维修配件，请提供并分别列出它们的优惠价格。</w:t>
            </w:r>
          </w:p>
          <w:p w14:paraId="2EF12ED8">
            <w:pPr>
              <w:spacing w:line="300" w:lineRule="exact"/>
              <w:rPr>
                <w:rFonts w:hint="eastAsia" w:ascii="仿宋_GB2312" w:hAnsi="仿宋_GB2312" w:eastAsia="仿宋_GB2312" w:cs="仿宋_GB2312"/>
                <w:bCs/>
                <w:szCs w:val="21"/>
              </w:rPr>
            </w:pPr>
            <w:r>
              <w:rPr>
                <w:rFonts w:hint="eastAsia" w:ascii="仿宋_GB2312" w:hAnsi="仿宋_GB2312" w:eastAsia="仿宋_GB2312" w:cs="仿宋_GB2312"/>
                <w:bCs/>
                <w:szCs w:val="21"/>
              </w:rPr>
              <w:t>10.2设备电源插头符合使用科室现有的插座，如不符合提供相应的插头转换接口。</w:t>
            </w:r>
          </w:p>
          <w:p w14:paraId="160A970F">
            <w:pPr>
              <w:spacing w:line="300" w:lineRule="exact"/>
              <w:rPr>
                <w:rFonts w:hint="eastAsia" w:ascii="仿宋_GB2312" w:hAnsi="仿宋_GB2312" w:eastAsia="仿宋_GB2312" w:cs="仿宋_GB2312"/>
                <w:bCs/>
                <w:szCs w:val="21"/>
              </w:rPr>
            </w:pPr>
            <w:r>
              <w:rPr>
                <w:rFonts w:hint="eastAsia" w:ascii="仿宋_GB2312" w:hAnsi="仿宋_GB2312" w:eastAsia="仿宋_GB2312" w:cs="仿宋_GB2312"/>
                <w:bCs/>
                <w:szCs w:val="21"/>
              </w:rPr>
              <w:t>10.3如涉及工程类需提供相关的电路图、施工图，安装工程所涉及到的全部费用（包含但不限于装修费、旧设备拆装费、总承包管理服务费、安装如涉及外接电源、网络、给排水、排风等必须对现有设施进行改造或增加管线、材料及人工等），均由中标人承担，电源电线插座、长度和用电等需符合采购人的使用要求，所供设备均需妥善安装确保采购人可正常使用。</w:t>
            </w:r>
          </w:p>
          <w:p w14:paraId="29D5386D">
            <w:pPr>
              <w:spacing w:line="300" w:lineRule="exact"/>
              <w:rPr>
                <w:rFonts w:hint="eastAsia" w:ascii="仿宋_GB2312" w:hAnsi="仿宋_GB2312" w:eastAsia="仿宋_GB2312" w:cs="仿宋_GB2312"/>
                <w:b/>
                <w:szCs w:val="21"/>
              </w:rPr>
            </w:pPr>
            <w:r>
              <w:rPr>
                <w:rFonts w:hint="eastAsia" w:ascii="仿宋_GB2312" w:hAnsi="仿宋_GB2312" w:eastAsia="仿宋_GB2312" w:cs="仿宋_GB2312"/>
                <w:bCs/>
                <w:szCs w:val="21"/>
              </w:rPr>
              <w:t>10.4中标人所交付货物、工程或服务不符合其投标承诺的，或在投标阶段为中标而盲目虚假承诺、低价恶性竞争，在履约阶段则通过偷工减料、以次充好而获取利润的，将不予验收，并交主管部门遵照相关规定处理，所有责任由中标人一力承担。</w:t>
            </w:r>
          </w:p>
        </w:tc>
        <w:tc>
          <w:tcPr>
            <w:tcW w:w="755" w:type="dxa"/>
          </w:tcPr>
          <w:p w14:paraId="25935F68">
            <w:pPr>
              <w:spacing w:line="300" w:lineRule="exact"/>
              <w:ind w:firstLine="630" w:firstLineChars="300"/>
              <w:rPr>
                <w:rFonts w:hint="eastAsia" w:ascii="仿宋_GB2312" w:hAnsi="仿宋_GB2312" w:eastAsia="仿宋_GB2312" w:cs="仿宋_GB2312"/>
                <w:bCs/>
                <w:szCs w:val="21"/>
              </w:rPr>
            </w:pPr>
          </w:p>
        </w:tc>
      </w:tr>
    </w:tbl>
    <w:p w14:paraId="6491BEF4">
      <w:pPr>
        <w:spacing w:line="360" w:lineRule="auto"/>
        <w:ind w:firstLine="964" w:firstLineChars="400"/>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议价单位名称：</w:t>
      </w:r>
      <w:r>
        <w:rPr>
          <w:rFonts w:hint="eastAsia" w:ascii="仿宋_GB2312" w:hAnsi="仿宋_GB2312" w:eastAsia="仿宋_GB2312" w:cs="仿宋_GB2312"/>
          <w:color w:val="000000" w:themeColor="text1"/>
          <w:sz w:val="24"/>
          <w14:textFill>
            <w14:solidFill>
              <w14:schemeClr w14:val="tx1"/>
            </w14:solidFill>
          </w14:textFill>
        </w:rPr>
        <w:t>　　　　　　　</w:t>
      </w:r>
    </w:p>
    <w:p w14:paraId="7FE6D69B">
      <w:pPr>
        <w:spacing w:line="360" w:lineRule="auto"/>
        <w:ind w:firstLine="964" w:firstLineChars="400"/>
        <w:rPr>
          <w:rFonts w:hint="eastAsia" w:ascii="仿宋_GB2312" w:hAnsi="仿宋_GB2312" w:eastAsia="仿宋_GB2312" w:cs="仿宋_GB2312"/>
          <w:b/>
          <w:bCs/>
          <w:sz w:val="24"/>
        </w:rPr>
      </w:pPr>
      <w:r>
        <w:rPr>
          <w:rFonts w:hint="eastAsia" w:ascii="仿宋_GB2312" w:hAnsi="仿宋_GB2312" w:eastAsia="仿宋_GB2312" w:cs="仿宋_GB2312"/>
          <w:b/>
          <w:bCs/>
          <w:color w:val="000000" w:themeColor="text1"/>
          <w:sz w:val="24"/>
          <w14:textFill>
            <w14:solidFill>
              <w14:schemeClr w14:val="tx1"/>
            </w14:solidFill>
          </w14:textFill>
        </w:rPr>
        <w:t>日期：</w:t>
      </w:r>
      <w:r>
        <w:rPr>
          <w:rFonts w:hint="eastAsia" w:ascii="仿宋_GB2312" w:hAnsi="仿宋_GB2312" w:eastAsia="仿宋_GB2312" w:cs="仿宋_GB2312"/>
          <w:b/>
          <w:bCs/>
          <w:sz w:val="24"/>
        </w:rPr>
        <w:t>年月日</w:t>
      </w:r>
    </w:p>
    <w:p w14:paraId="39D08ED0">
      <w:pPr>
        <w:spacing w:line="360" w:lineRule="auto"/>
        <w:ind w:firstLine="723" w:firstLineChars="300"/>
        <w:rPr>
          <w:rFonts w:hint="eastAsia" w:ascii="仿宋_GB2312" w:hAnsi="仿宋_GB2312" w:eastAsia="仿宋_GB2312" w:cs="仿宋_GB2312"/>
          <w:b/>
          <w:sz w:val="24"/>
        </w:rPr>
      </w:pPr>
      <w:r>
        <w:rPr>
          <w:rFonts w:hint="eastAsia" w:ascii="仿宋_GB2312" w:hAnsi="仿宋_GB2312" w:eastAsia="仿宋_GB2312" w:cs="仿宋_GB2312"/>
          <w:b/>
          <w:sz w:val="24"/>
        </w:rPr>
        <w:t>（此处加盖议价单位公章）</w:t>
      </w:r>
    </w:p>
    <w:p w14:paraId="08BB837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67456315">
      <w:pPr>
        <w:pStyle w:val="3"/>
        <w:spacing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（七）售后服务承诺</w:t>
      </w:r>
    </w:p>
    <w:p w14:paraId="1334E18E">
      <w:pPr>
        <w:spacing w:line="400" w:lineRule="exact"/>
        <w:rPr>
          <w:rFonts w:hint="eastAsia" w:ascii="仿宋_GB2312" w:hAnsi="仿宋_GB2312" w:eastAsia="仿宋_GB2312" w:cs="仿宋_GB2312"/>
          <w:b/>
          <w:sz w:val="24"/>
        </w:rPr>
      </w:pPr>
      <w:r>
        <w:rPr>
          <w:rFonts w:hint="eastAsia" w:ascii="仿宋_GB2312" w:hAnsi="仿宋_GB2312" w:eastAsia="仿宋_GB2312" w:cs="仿宋_GB2312"/>
          <w:b/>
          <w:sz w:val="24"/>
        </w:rPr>
        <w:t>1、配送时间及伴随服务承诺表</w:t>
      </w:r>
    </w:p>
    <w:p w14:paraId="0161E2C8">
      <w:pPr>
        <w:rPr>
          <w:rFonts w:hint="eastAsia" w:ascii="仿宋_GB2312" w:hAnsi="仿宋_GB2312" w:eastAsia="仿宋_GB2312" w:cs="仿宋_GB2312"/>
          <w:bCs/>
          <w:sz w:val="24"/>
        </w:rPr>
      </w:pPr>
    </w:p>
    <w:p w14:paraId="4FC88AFD">
      <w:pPr>
        <w:rPr>
          <w:rFonts w:hint="eastAsia" w:ascii="仿宋_GB2312" w:hAnsi="仿宋_GB2312" w:eastAsia="仿宋_GB2312" w:cs="仿宋_GB2312"/>
          <w:bCs/>
          <w:sz w:val="24"/>
        </w:rPr>
      </w:pPr>
      <w:r>
        <w:rPr>
          <w:rFonts w:hint="eastAsia" w:ascii="仿宋_GB2312" w:hAnsi="仿宋_GB2312" w:eastAsia="仿宋_GB2312" w:cs="仿宋_GB2312"/>
          <w:bCs/>
          <w:sz w:val="24"/>
        </w:rPr>
        <w:t>采购编号：</w:t>
      </w:r>
      <w:r>
        <w:rPr>
          <w:rFonts w:hint="eastAsia" w:ascii="仿宋_GB2312" w:hAnsi="仿宋_GB2312" w:eastAsia="仿宋_GB2312" w:cs="仿宋_GB2312"/>
          <w:bCs/>
          <w:sz w:val="24"/>
          <w:u w:val="single"/>
        </w:rPr>
        <w:t xml:space="preserve">          </w:t>
      </w:r>
      <w:r>
        <w:rPr>
          <w:rFonts w:hint="eastAsia" w:ascii="仿宋_GB2312" w:hAnsi="仿宋_GB2312" w:eastAsia="仿宋_GB2312" w:cs="仿宋_GB2312"/>
          <w:bCs/>
          <w:sz w:val="24"/>
        </w:rPr>
        <w:t xml:space="preserve">    议价单位名称（盖章）：</w:t>
      </w:r>
      <w:r>
        <w:rPr>
          <w:rFonts w:hint="eastAsia" w:ascii="仿宋_GB2312" w:hAnsi="仿宋_GB2312" w:eastAsia="仿宋_GB2312" w:cs="仿宋_GB2312"/>
          <w:bCs/>
          <w:sz w:val="24"/>
          <w:u w:val="single"/>
        </w:rPr>
        <w:t xml:space="preserve">                         </w:t>
      </w:r>
    </w:p>
    <w:p w14:paraId="19220846">
      <w:pPr>
        <w:spacing w:line="360" w:lineRule="auto"/>
        <w:rPr>
          <w:rFonts w:hint="eastAsia" w:ascii="仿宋_GB2312" w:hAnsi="仿宋_GB2312" w:eastAsia="仿宋_GB2312" w:cs="仿宋_GB2312"/>
          <w:bCs/>
          <w:sz w:val="24"/>
        </w:rPr>
      </w:pPr>
      <w:r>
        <w:rPr>
          <w:rFonts w:hint="eastAsia" w:ascii="仿宋_GB2312" w:hAnsi="仿宋_GB2312" w:eastAsia="仿宋_GB2312" w:cs="仿宋_GB2312"/>
          <w:bCs/>
          <w:sz w:val="24"/>
        </w:rPr>
        <w:t xml:space="preserve">议价对所申报产品的配送时间等事项做出以下承诺     </w:t>
      </w:r>
    </w:p>
    <w:p w14:paraId="760C2E0B">
      <w:pPr>
        <w:spacing w:line="360" w:lineRule="auto"/>
        <w:rPr>
          <w:rFonts w:hint="eastAsia" w:ascii="仿宋_GB2312" w:hAnsi="仿宋_GB2312" w:eastAsia="仿宋_GB2312" w:cs="仿宋_GB2312"/>
          <w:b/>
          <w:bCs/>
          <w:snapToGrid w:val="0"/>
          <w:kern w:val="0"/>
        </w:rPr>
      </w:pPr>
      <w:r>
        <w:rPr>
          <w:rFonts w:hint="eastAsia" w:ascii="仿宋_GB2312" w:hAnsi="仿宋_GB2312" w:eastAsia="仿宋_GB2312" w:cs="仿宋_GB2312"/>
          <w:bCs/>
          <w:sz w:val="24"/>
        </w:rPr>
        <w:t>2、</w:t>
      </w:r>
      <w:r>
        <w:rPr>
          <w:rFonts w:hint="eastAsia" w:ascii="仿宋_GB2312" w:hAnsi="仿宋_GB2312" w:eastAsia="仿宋_GB2312" w:cs="仿宋_GB2312"/>
          <w:b/>
          <w:color w:val="000000"/>
          <w:sz w:val="24"/>
        </w:rPr>
        <w:t>售后服务承诺应包括的其它主要内容</w:t>
      </w:r>
      <w:r>
        <w:rPr>
          <w:rFonts w:hint="eastAsia" w:ascii="仿宋_GB2312" w:hAnsi="仿宋_GB2312" w:eastAsia="仿宋_GB2312" w:cs="仿宋_GB2312"/>
          <w:color w:val="000000"/>
          <w:sz w:val="28"/>
          <w:szCs w:val="28"/>
        </w:rPr>
        <w:t>：</w:t>
      </w:r>
    </w:p>
    <w:p w14:paraId="5862170D">
      <w:pPr>
        <w:spacing w:after="60"/>
        <w:ind w:firstLine="42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1、售后服务人员简介；</w:t>
      </w:r>
    </w:p>
    <w:p w14:paraId="254E8950">
      <w:pPr>
        <w:spacing w:after="60"/>
        <w:ind w:firstLine="420" w:firstLineChars="200"/>
        <w:rPr>
          <w:rFonts w:hint="eastAsia" w:ascii="仿宋_GB2312" w:hAnsi="仿宋_GB2312" w:eastAsia="仿宋_GB2312" w:cs="仿宋_GB2312"/>
          <w:color w:val="000000"/>
        </w:rPr>
      </w:pPr>
    </w:p>
    <w:p w14:paraId="0C31EE60">
      <w:pPr>
        <w:spacing w:after="60"/>
        <w:ind w:firstLine="42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2、应急维修时间安排；</w:t>
      </w:r>
    </w:p>
    <w:p w14:paraId="2567B9DB">
      <w:pPr>
        <w:spacing w:after="60"/>
        <w:ind w:firstLine="420" w:firstLineChars="200"/>
        <w:rPr>
          <w:rFonts w:hint="eastAsia" w:ascii="仿宋_GB2312" w:hAnsi="仿宋_GB2312" w:eastAsia="仿宋_GB2312" w:cs="仿宋_GB2312"/>
          <w:color w:val="000000"/>
        </w:rPr>
      </w:pPr>
    </w:p>
    <w:p w14:paraId="25A1A582">
      <w:pPr>
        <w:spacing w:after="60"/>
        <w:ind w:firstLine="42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3、</w:t>
      </w:r>
      <w:r>
        <w:rPr>
          <w:rFonts w:hint="eastAsia" w:ascii="仿宋_GB2312" w:hAnsi="仿宋_GB2312" w:eastAsia="仿宋_GB2312" w:cs="仿宋_GB2312"/>
          <w:bCs/>
          <w:color w:val="000000"/>
        </w:rPr>
        <w:t>技术培训安排；</w:t>
      </w:r>
    </w:p>
    <w:p w14:paraId="6D39B0D0">
      <w:pPr>
        <w:spacing w:after="60"/>
        <w:ind w:firstLine="420" w:firstLineChars="200"/>
        <w:rPr>
          <w:rFonts w:hint="eastAsia" w:ascii="仿宋_GB2312" w:hAnsi="仿宋_GB2312" w:eastAsia="仿宋_GB2312" w:cs="仿宋_GB2312"/>
          <w:color w:val="000000"/>
        </w:rPr>
      </w:pPr>
    </w:p>
    <w:p w14:paraId="1C4B1E51">
      <w:pPr>
        <w:spacing w:after="60"/>
        <w:ind w:firstLine="42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4、</w:t>
      </w:r>
      <w:r>
        <w:rPr>
          <w:rFonts w:hint="eastAsia" w:ascii="仿宋_GB2312" w:hAnsi="仿宋_GB2312" w:eastAsia="仿宋_GB2312" w:cs="仿宋_GB2312"/>
          <w:bCs/>
          <w:color w:val="000000"/>
        </w:rPr>
        <w:t>保修服务计划；</w:t>
      </w:r>
    </w:p>
    <w:p w14:paraId="6A0D4C90">
      <w:pPr>
        <w:spacing w:after="60"/>
        <w:ind w:firstLine="420" w:firstLineChars="200"/>
        <w:rPr>
          <w:rFonts w:hint="eastAsia" w:ascii="仿宋_GB2312" w:hAnsi="仿宋_GB2312" w:eastAsia="仿宋_GB2312" w:cs="仿宋_GB2312"/>
          <w:color w:val="000000"/>
        </w:rPr>
      </w:pPr>
    </w:p>
    <w:p w14:paraId="3DFCC9DF">
      <w:pPr>
        <w:spacing w:after="60"/>
        <w:ind w:firstLine="420" w:firstLineChars="200"/>
        <w:rPr>
          <w:rFonts w:hint="eastAsia" w:ascii="仿宋_GB2312" w:hAnsi="仿宋_GB2312" w:eastAsia="仿宋_GB2312" w:cs="仿宋_GB2312"/>
          <w:bCs/>
          <w:color w:val="000000"/>
        </w:rPr>
      </w:pPr>
      <w:r>
        <w:rPr>
          <w:rFonts w:hint="eastAsia" w:ascii="仿宋_GB2312" w:hAnsi="仿宋_GB2312" w:eastAsia="仿宋_GB2312" w:cs="仿宋_GB2312"/>
          <w:color w:val="000000"/>
        </w:rPr>
        <w:t>5、其它服务承诺；</w:t>
      </w:r>
    </w:p>
    <w:p w14:paraId="08CC3762">
      <w:pPr>
        <w:spacing w:after="60"/>
        <w:ind w:firstLine="420" w:firstLineChars="200"/>
        <w:rPr>
          <w:rFonts w:hint="eastAsia" w:ascii="仿宋_GB2312" w:hAnsi="仿宋_GB2312" w:eastAsia="仿宋_GB2312" w:cs="仿宋_GB2312"/>
          <w:bCs/>
          <w:color w:val="000000"/>
        </w:rPr>
      </w:pPr>
    </w:p>
    <w:p w14:paraId="2EF69045">
      <w:pPr>
        <w:spacing w:after="60"/>
        <w:ind w:firstLine="420" w:firstLineChars="200"/>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6、….</w:t>
      </w:r>
    </w:p>
    <w:p w14:paraId="384AC2D4">
      <w:pPr>
        <w:spacing w:after="60"/>
        <w:ind w:firstLine="420" w:firstLineChars="200"/>
        <w:rPr>
          <w:rFonts w:hint="eastAsia" w:ascii="仿宋_GB2312" w:hAnsi="仿宋_GB2312" w:eastAsia="仿宋_GB2312" w:cs="仿宋_GB2312"/>
          <w:bCs/>
          <w:color w:val="000000"/>
        </w:rPr>
      </w:pPr>
    </w:p>
    <w:p w14:paraId="120D9939">
      <w:pPr>
        <w:spacing w:after="60"/>
        <w:ind w:firstLine="420" w:firstLineChars="200"/>
        <w:rPr>
          <w:rFonts w:hint="eastAsia" w:ascii="仿宋_GB2312" w:hAnsi="仿宋_GB2312" w:eastAsia="仿宋_GB2312" w:cs="仿宋_GB2312"/>
          <w:color w:val="000000"/>
        </w:rPr>
      </w:pPr>
    </w:p>
    <w:p w14:paraId="37578530">
      <w:pPr>
        <w:spacing w:after="60"/>
        <w:ind w:firstLine="420" w:firstLineChars="200"/>
        <w:rPr>
          <w:rFonts w:hint="eastAsia" w:ascii="仿宋_GB2312" w:hAnsi="仿宋_GB2312" w:eastAsia="仿宋_GB2312" w:cs="仿宋_GB2312"/>
          <w:color w:val="000000"/>
        </w:rPr>
      </w:pPr>
    </w:p>
    <w:bookmarkEnd w:id="24"/>
    <w:bookmarkEnd w:id="25"/>
    <w:bookmarkEnd w:id="26"/>
    <w:bookmarkEnd w:id="27"/>
    <w:bookmarkEnd w:id="28"/>
    <w:p w14:paraId="072FD497">
      <w:pPr>
        <w:spacing w:line="360" w:lineRule="auto"/>
        <w:ind w:firstLine="420"/>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议价单位名称：</w:t>
      </w:r>
      <w:r>
        <w:rPr>
          <w:rFonts w:hint="eastAsia" w:ascii="仿宋_GB2312" w:hAnsi="仿宋_GB2312" w:eastAsia="仿宋_GB2312" w:cs="仿宋_GB2312"/>
          <w:color w:val="000000" w:themeColor="text1"/>
          <w:sz w:val="24"/>
          <w14:textFill>
            <w14:solidFill>
              <w14:schemeClr w14:val="tx1"/>
            </w14:solidFill>
          </w14:textFill>
        </w:rPr>
        <w:t>　　　　　　　</w:t>
      </w:r>
    </w:p>
    <w:p w14:paraId="49C6AD1C">
      <w:pPr>
        <w:spacing w:line="360" w:lineRule="auto"/>
        <w:ind w:firstLine="420"/>
        <w:rPr>
          <w:rFonts w:hint="eastAsia" w:ascii="仿宋_GB2312" w:hAnsi="仿宋_GB2312" w:eastAsia="仿宋_GB2312" w:cs="仿宋_GB2312"/>
          <w:b/>
          <w:bCs/>
          <w:sz w:val="24"/>
        </w:rPr>
      </w:pPr>
      <w:r>
        <w:rPr>
          <w:rFonts w:hint="eastAsia" w:ascii="仿宋_GB2312" w:hAnsi="仿宋_GB2312" w:eastAsia="仿宋_GB2312" w:cs="仿宋_GB2312"/>
          <w:b/>
          <w:bCs/>
          <w:color w:val="000000" w:themeColor="text1"/>
          <w:sz w:val="24"/>
          <w14:textFill>
            <w14:solidFill>
              <w14:schemeClr w14:val="tx1"/>
            </w14:solidFill>
          </w14:textFill>
        </w:rPr>
        <w:t>日期：</w:t>
      </w:r>
      <w:r>
        <w:rPr>
          <w:rFonts w:hint="eastAsia" w:ascii="仿宋_GB2312" w:hAnsi="仿宋_GB2312" w:eastAsia="仿宋_GB2312" w:cs="仿宋_GB2312"/>
          <w:b/>
          <w:bCs/>
          <w:sz w:val="24"/>
        </w:rPr>
        <w:t>年月日</w:t>
      </w:r>
    </w:p>
    <w:p w14:paraId="5C363E40">
      <w:pPr>
        <w:spacing w:line="360" w:lineRule="auto"/>
        <w:ind w:firstLine="241" w:firstLineChars="100"/>
        <w:rPr>
          <w:rFonts w:hint="eastAsia" w:ascii="仿宋_GB2312" w:hAnsi="仿宋_GB2312" w:eastAsia="仿宋_GB2312" w:cs="仿宋_GB2312"/>
          <w:b/>
          <w:sz w:val="24"/>
        </w:rPr>
      </w:pPr>
      <w:r>
        <w:rPr>
          <w:rFonts w:hint="eastAsia" w:ascii="仿宋_GB2312" w:hAnsi="仿宋_GB2312" w:eastAsia="仿宋_GB2312" w:cs="仿宋_GB2312"/>
          <w:b/>
          <w:sz w:val="24"/>
        </w:rPr>
        <w:t>（此处加盖议价单位公章）</w:t>
      </w:r>
    </w:p>
    <w:p w14:paraId="1BC03752">
      <w:pPr>
        <w:spacing w:line="360" w:lineRule="auto"/>
        <w:ind w:firstLine="241" w:firstLineChars="100"/>
        <w:rPr>
          <w:rFonts w:hint="eastAsia" w:ascii="仿宋_GB2312" w:hAnsi="仿宋_GB2312" w:eastAsia="仿宋_GB2312" w:cs="仿宋_GB2312"/>
          <w:b/>
          <w:sz w:val="24"/>
        </w:rPr>
      </w:pPr>
    </w:p>
    <w:p w14:paraId="643364E3">
      <w:pPr>
        <w:spacing w:line="360" w:lineRule="auto"/>
        <w:ind w:firstLine="241" w:firstLineChars="100"/>
        <w:rPr>
          <w:rFonts w:hint="eastAsia" w:ascii="仿宋_GB2312" w:hAnsi="仿宋_GB2312" w:eastAsia="仿宋_GB2312" w:cs="仿宋_GB2312"/>
          <w:b/>
          <w:sz w:val="24"/>
        </w:rPr>
      </w:pPr>
    </w:p>
    <w:p w14:paraId="075076E0">
      <w:pPr>
        <w:spacing w:line="360" w:lineRule="auto"/>
        <w:ind w:firstLine="241" w:firstLineChars="100"/>
        <w:rPr>
          <w:rFonts w:hint="eastAsia" w:ascii="仿宋_GB2312" w:hAnsi="仿宋_GB2312" w:eastAsia="仿宋_GB2312" w:cs="仿宋_GB2312"/>
          <w:b/>
          <w:sz w:val="24"/>
        </w:rPr>
      </w:pPr>
    </w:p>
    <w:p w14:paraId="2634958B">
      <w:pPr>
        <w:spacing w:line="360" w:lineRule="auto"/>
        <w:ind w:firstLine="241" w:firstLineChars="100"/>
        <w:rPr>
          <w:rFonts w:hint="eastAsia" w:ascii="仿宋_GB2312" w:hAnsi="仿宋_GB2312" w:eastAsia="仿宋_GB2312" w:cs="仿宋_GB2312"/>
          <w:b/>
          <w:sz w:val="24"/>
        </w:rPr>
      </w:pPr>
    </w:p>
    <w:p w14:paraId="1BB19BF1">
      <w:pPr>
        <w:spacing w:line="360" w:lineRule="auto"/>
        <w:ind w:firstLine="241" w:firstLineChars="100"/>
        <w:rPr>
          <w:rFonts w:hint="eastAsia" w:ascii="仿宋_GB2312" w:hAnsi="仿宋_GB2312" w:eastAsia="仿宋_GB2312" w:cs="仿宋_GB2312"/>
          <w:b/>
          <w:sz w:val="24"/>
        </w:rPr>
      </w:pPr>
    </w:p>
    <w:p w14:paraId="62832EB6">
      <w:pPr>
        <w:spacing w:line="360" w:lineRule="auto"/>
        <w:ind w:firstLine="241" w:firstLineChars="100"/>
        <w:rPr>
          <w:rFonts w:hint="eastAsia" w:ascii="仿宋_GB2312" w:hAnsi="仿宋_GB2312" w:eastAsia="仿宋_GB2312" w:cs="仿宋_GB2312"/>
          <w:b/>
          <w:sz w:val="24"/>
        </w:rPr>
      </w:pPr>
    </w:p>
    <w:p w14:paraId="4E785752">
      <w:pPr>
        <w:spacing w:line="360" w:lineRule="auto"/>
        <w:ind w:firstLine="241" w:firstLineChars="100"/>
        <w:rPr>
          <w:rFonts w:hint="eastAsia" w:ascii="仿宋_GB2312" w:hAnsi="仿宋_GB2312" w:eastAsia="仿宋_GB2312" w:cs="仿宋_GB2312"/>
          <w:b/>
          <w:sz w:val="24"/>
        </w:rPr>
      </w:pPr>
    </w:p>
    <w:p w14:paraId="681FCF98">
      <w:pPr>
        <w:spacing w:line="360" w:lineRule="auto"/>
        <w:ind w:firstLine="241" w:firstLineChars="100"/>
        <w:rPr>
          <w:rFonts w:hint="eastAsia" w:ascii="仿宋_GB2312" w:hAnsi="仿宋_GB2312" w:eastAsia="仿宋_GB2312" w:cs="仿宋_GB2312"/>
          <w:b/>
          <w:sz w:val="24"/>
        </w:rPr>
      </w:pPr>
    </w:p>
    <w:p w14:paraId="58EEBA0D">
      <w:pPr>
        <w:rPr>
          <w:rFonts w:hint="eastAsia" w:ascii="仿宋_GB2312" w:hAnsi="仿宋_GB2312" w:eastAsia="仿宋_GB2312" w:cs="仿宋_GB2312"/>
        </w:rPr>
      </w:pPr>
      <w:r>
        <w:rPr>
          <w:rFonts w:hint="eastAsia" w:ascii="仿宋_GB2312" w:hAnsi="仿宋_GB2312" w:eastAsia="仿宋_GB2312" w:cs="仿宋_GB2312"/>
        </w:rPr>
        <w:br w:type="page"/>
      </w:r>
    </w:p>
    <w:p w14:paraId="793CF9B4">
      <w:pPr>
        <w:pStyle w:val="3"/>
        <w:spacing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（八）议价资格声明函</w:t>
      </w:r>
    </w:p>
    <w:p w14:paraId="77CEFD39">
      <w:pPr>
        <w:spacing w:line="360" w:lineRule="auto"/>
        <w:rPr>
          <w:rFonts w:hint="eastAsia" w:ascii="仿宋_GB2312" w:hAnsi="仿宋_GB2312" w:eastAsia="仿宋_GB2312" w:cs="仿宋_GB2312"/>
          <w:szCs w:val="21"/>
          <w:lang w:eastAsia="zh-CN"/>
        </w:rPr>
      </w:pPr>
      <w:r>
        <w:rPr>
          <w:rFonts w:hint="eastAsia" w:ascii="仿宋_GB2312" w:hAnsi="仿宋_GB2312" w:eastAsia="仿宋_GB2312" w:cs="仿宋_GB2312"/>
          <w:szCs w:val="21"/>
        </w:rPr>
        <w:t>致：</w:t>
      </w:r>
      <w:r>
        <w:rPr>
          <w:rFonts w:hint="eastAsia" w:ascii="仿宋_GB2312" w:hAnsi="仿宋_GB2312" w:eastAsia="仿宋_GB2312" w:cs="仿宋_GB2312"/>
          <w:szCs w:val="21"/>
          <w:lang w:eastAsia="zh-CN"/>
        </w:rPr>
        <w:t>深圳市福田区风湿病专科医院</w:t>
      </w:r>
    </w:p>
    <w:p w14:paraId="1850FD43">
      <w:pPr>
        <w:pStyle w:val="41"/>
        <w:snapToGrid w:val="0"/>
        <w:spacing w:beforeLines="50" w:line="360" w:lineRule="auto"/>
        <w:ind w:left="420" w:leftChars="200"/>
        <w:rPr>
          <w:rFonts w:hint="eastAsia" w:ascii="仿宋_GB2312" w:hAnsi="仿宋_GB2312" w:eastAsia="仿宋_GB2312" w:cs="仿宋_GB2312"/>
        </w:rPr>
      </w:pPr>
      <w:r>
        <w:rPr>
          <w:rFonts w:hint="eastAsia" w:ascii="仿宋_GB2312" w:hAnsi="仿宋_GB2312" w:eastAsia="仿宋_GB2312" w:cs="仿宋_GB2312"/>
        </w:rPr>
        <w:t>关于贵公司代理的</w:t>
      </w:r>
      <w:r>
        <w:rPr>
          <w:rFonts w:hint="eastAsia" w:ascii="仿宋_GB2312" w:hAnsi="仿宋_GB2312" w:eastAsia="仿宋_GB2312" w:cs="仿宋_GB2312"/>
          <w:u w:val="single"/>
        </w:rPr>
        <w:t>（项目名称）</w:t>
      </w:r>
      <w:r>
        <w:rPr>
          <w:rFonts w:hint="eastAsia" w:ascii="仿宋_GB2312" w:hAnsi="仿宋_GB2312" w:eastAsia="仿宋_GB2312" w:cs="仿宋_GB2312"/>
        </w:rPr>
        <w:t>项目（项目编号：（项目编号））招标，本公司（企业）愿意参加议价，并声明：</w:t>
      </w:r>
    </w:p>
    <w:p w14:paraId="13BC2202">
      <w:pPr>
        <w:numPr>
          <w:ilvl w:val="0"/>
          <w:numId w:val="17"/>
        </w:numPr>
        <w:spacing w:line="360" w:lineRule="auto"/>
        <w:ind w:right="-815"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我公司</w:t>
      </w:r>
      <w:r>
        <w:rPr>
          <w:rFonts w:hint="eastAsia" w:ascii="仿宋_GB2312" w:hAnsi="仿宋_GB2312" w:eastAsia="仿宋_GB2312" w:cs="仿宋_GB2312"/>
          <w:bCs/>
          <w:szCs w:val="21"/>
        </w:rPr>
        <w:t>具备</w:t>
      </w:r>
      <w:r>
        <w:rPr>
          <w:rFonts w:hint="eastAsia" w:ascii="仿宋_GB2312" w:hAnsi="仿宋_GB2312" w:eastAsia="仿宋_GB2312" w:cs="仿宋_GB2312"/>
          <w:bCs/>
          <w:szCs w:val="20"/>
        </w:rPr>
        <w:t>《中华人民共和国政府采购法》</w:t>
      </w:r>
      <w:r>
        <w:rPr>
          <w:rFonts w:hint="eastAsia" w:ascii="仿宋_GB2312" w:hAnsi="仿宋_GB2312" w:eastAsia="仿宋_GB2312" w:cs="仿宋_GB2312"/>
          <w:bCs/>
          <w:szCs w:val="21"/>
        </w:rPr>
        <w:t>第二十二条规定的条件：</w:t>
      </w:r>
    </w:p>
    <w:p w14:paraId="39F50B66">
      <w:pPr>
        <w:spacing w:line="360" w:lineRule="auto"/>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1.具有独立承担民事责任的能力；</w:t>
      </w:r>
    </w:p>
    <w:p w14:paraId="26826A9A">
      <w:pPr>
        <w:spacing w:line="360" w:lineRule="auto"/>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2.具有良好的商业信誉和健全的财务会计制度；</w:t>
      </w:r>
    </w:p>
    <w:p w14:paraId="0F507755">
      <w:pPr>
        <w:spacing w:line="360" w:lineRule="auto"/>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3.具有履行合同所必需的设备和专业技术能力；</w:t>
      </w:r>
    </w:p>
    <w:p w14:paraId="39F68D6D">
      <w:pPr>
        <w:spacing w:line="360" w:lineRule="auto"/>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4.有依法缴纳税收和社会保障资金的良好记录；</w:t>
      </w:r>
    </w:p>
    <w:p w14:paraId="5D0A48D8">
      <w:pPr>
        <w:spacing w:line="360" w:lineRule="auto"/>
        <w:ind w:firstLine="420" w:firstLineChars="200"/>
        <w:rPr>
          <w:rFonts w:hint="eastAsia" w:ascii="仿宋_GB2312" w:hAnsi="仿宋_GB2312" w:eastAsia="仿宋_GB2312" w:cs="仿宋_GB2312"/>
          <w:b/>
          <w:bCs/>
          <w:szCs w:val="21"/>
        </w:rPr>
      </w:pPr>
      <w:r>
        <w:rPr>
          <w:rFonts w:hint="eastAsia" w:ascii="仿宋_GB2312" w:hAnsi="仿宋_GB2312" w:eastAsia="仿宋_GB2312" w:cs="仿宋_GB2312"/>
          <w:szCs w:val="21"/>
        </w:rPr>
        <w:t>5.</w:t>
      </w:r>
      <w:r>
        <w:rPr>
          <w:rFonts w:hint="eastAsia" w:ascii="仿宋_GB2312" w:hAnsi="仿宋_GB2312" w:eastAsia="仿宋_GB2312" w:cs="仿宋_GB2312"/>
          <w:b/>
          <w:bCs/>
          <w:szCs w:val="21"/>
        </w:rPr>
        <w:t>参加政府采购活动前三年内，在经营活动中没有重大违法记录；</w:t>
      </w:r>
    </w:p>
    <w:p w14:paraId="6D75E474">
      <w:pPr>
        <w:spacing w:line="360" w:lineRule="auto"/>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6.法律、行政法规规定的其他条件。</w:t>
      </w:r>
    </w:p>
    <w:p w14:paraId="4A9430D5">
      <w:pPr>
        <w:numPr>
          <w:ilvl w:val="0"/>
          <w:numId w:val="17"/>
        </w:numPr>
        <w:spacing w:line="360" w:lineRule="auto"/>
        <w:ind w:right="-815"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我公司对本招标项目所提供的货物或服务未侵犯知识产权。</w:t>
      </w:r>
    </w:p>
    <w:p w14:paraId="18B0C032">
      <w:pPr>
        <w:numPr>
          <w:ilvl w:val="0"/>
          <w:numId w:val="17"/>
        </w:numPr>
        <w:spacing w:line="360" w:lineRule="auto"/>
        <w:ind w:right="-815"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我公司保证我院拥有所投产品完整的所有权，不以保护知识产权或技术保密的名义对所有权和使用权进行任何限制。</w:t>
      </w:r>
    </w:p>
    <w:p w14:paraId="27FC2C7C">
      <w:pPr>
        <w:numPr>
          <w:ilvl w:val="0"/>
          <w:numId w:val="17"/>
        </w:numPr>
        <w:spacing w:line="360" w:lineRule="auto"/>
        <w:ind w:right="-815"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我公司参与该项目议价，严格遵守政府采购相关法律，议价做到诚实，不造假，不围标、串标、陪标。我公司已清楚，如违反上述要求，其议价将作废，被列入不良记录名单并在网上曝光，同时将被提请政府采购监督管理部门给予一定年限内禁止参与政府采购活动或其他处罚。</w:t>
      </w:r>
    </w:p>
    <w:p w14:paraId="5E21B436">
      <w:pPr>
        <w:numPr>
          <w:ilvl w:val="0"/>
          <w:numId w:val="17"/>
        </w:numPr>
        <w:spacing w:line="360" w:lineRule="auto"/>
        <w:ind w:right="-815"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如果中标，做到守信，不偷工减料，依照本项目招标文件需求内容、签署的采购合同及本公司在议价中所作的一切承诺履约。项目验收达到全部指标合格，力争优良。</w:t>
      </w:r>
    </w:p>
    <w:p w14:paraId="5E8C74DC">
      <w:pPr>
        <w:numPr>
          <w:ilvl w:val="0"/>
          <w:numId w:val="17"/>
        </w:numPr>
        <w:spacing w:line="360" w:lineRule="auto"/>
        <w:ind w:right="-815"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根据《中华人民共和国政府采购法实施条例》的规定，本公司（企业）如为采购项目（包组）提供整体设计、规范编制或者项目管理、监理、检测等服务的供应商，不再参加该采购项目的其他采购活动</w:t>
      </w:r>
    </w:p>
    <w:p w14:paraId="71E70528">
      <w:pPr>
        <w:numPr>
          <w:ilvl w:val="0"/>
          <w:numId w:val="17"/>
        </w:numPr>
        <w:spacing w:line="360" w:lineRule="auto"/>
        <w:ind w:right="-815" w:firstLineChars="200"/>
        <w:rPr>
          <w:rFonts w:hint="eastAsia" w:ascii="仿宋_GB2312" w:hAnsi="仿宋_GB2312" w:eastAsia="仿宋_GB2312" w:cs="仿宋_GB2312"/>
        </w:rPr>
      </w:pPr>
      <w:r>
        <w:rPr>
          <w:rFonts w:hint="eastAsia" w:ascii="仿宋_GB2312" w:hAnsi="仿宋_GB2312" w:eastAsia="仿宋_GB2312" w:cs="仿宋_GB2312"/>
        </w:rPr>
        <w:t>本公司（企业）的法定代表人或单位负责人与本项目其他议价的法定代表人或单位负责人不为同一人且与其他议价之间不存在直接控股、管理关系。</w:t>
      </w:r>
    </w:p>
    <w:p w14:paraId="17ED86A6">
      <w:pPr>
        <w:numPr>
          <w:ilvl w:val="0"/>
          <w:numId w:val="17"/>
        </w:numPr>
        <w:spacing w:line="360" w:lineRule="auto"/>
        <w:ind w:right="-815" w:firstLineChars="200"/>
        <w:rPr>
          <w:rFonts w:hint="eastAsia" w:ascii="仿宋_GB2312" w:hAnsi="仿宋_GB2312" w:eastAsia="仿宋_GB2312" w:cs="仿宋_GB2312"/>
          <w:szCs w:val="21"/>
        </w:rPr>
      </w:pPr>
      <w:r>
        <w:rPr>
          <w:rFonts w:hint="eastAsia" w:ascii="仿宋_GB2312" w:hAnsi="仿宋_GB2312" w:eastAsia="仿宋_GB2312" w:cs="仿宋_GB2312"/>
        </w:rPr>
        <w:t>本公司（企业）承诺在本次招标采购活动中，如有违法、违规、弄虚作假行为，所造成的损失、不良后果及法律责任，一律由我公司（企业）承担。</w:t>
      </w:r>
    </w:p>
    <w:p w14:paraId="379B7275">
      <w:pPr>
        <w:numPr>
          <w:ilvl w:val="0"/>
          <w:numId w:val="17"/>
        </w:numPr>
        <w:spacing w:line="360" w:lineRule="auto"/>
        <w:ind w:right="-815"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在参与</w:t>
      </w:r>
      <w:r>
        <w:rPr>
          <w:rFonts w:hint="eastAsia" w:ascii="仿宋_GB2312" w:hAnsi="仿宋_GB2312" w:eastAsia="仿宋_GB2312" w:cs="仿宋_GB2312"/>
        </w:rPr>
        <w:t>本次招标采购活动中</w:t>
      </w:r>
      <w:r>
        <w:rPr>
          <w:rFonts w:hint="eastAsia" w:ascii="仿宋_GB2312" w:hAnsi="仿宋_GB2312" w:eastAsia="仿宋_GB2312" w:cs="仿宋_GB2312"/>
          <w:szCs w:val="21"/>
        </w:rPr>
        <w:t>议价截止日前三年内，在我公司的经营活动中没有存在重大违法记录，即我公司没有受到刑事处罚或者责令停产停业、吊销许可证或者执照、较大数额罚款等行政处罚。</w:t>
      </w:r>
    </w:p>
    <w:p w14:paraId="0DAD5E21">
      <w:pPr>
        <w:numPr>
          <w:ilvl w:val="0"/>
          <w:numId w:val="17"/>
        </w:numPr>
        <w:spacing w:line="360" w:lineRule="auto"/>
        <w:ind w:right="-815" w:firstLine="422" w:firstLineChars="200"/>
        <w:rPr>
          <w:rFonts w:hint="eastAsia" w:ascii="仿宋_GB2312" w:hAnsi="仿宋_GB2312" w:eastAsia="仿宋_GB2312" w:cs="仿宋_GB2312"/>
          <w:szCs w:val="21"/>
        </w:rPr>
      </w:pPr>
      <w:r>
        <w:rPr>
          <w:rFonts w:hint="eastAsia" w:ascii="仿宋_GB2312" w:hAnsi="仿宋_GB2312" w:eastAsia="仿宋_GB2312" w:cs="仿宋_GB2312"/>
          <w:b/>
          <w:bCs/>
          <w:szCs w:val="21"/>
        </w:rPr>
        <w:t>在参与</w:t>
      </w:r>
      <w:r>
        <w:rPr>
          <w:rFonts w:hint="eastAsia" w:ascii="仿宋_GB2312" w:hAnsi="仿宋_GB2312" w:eastAsia="仿宋_GB2312" w:cs="仿宋_GB2312"/>
          <w:b/>
          <w:bCs/>
        </w:rPr>
        <w:t>本次招标采购活动中</w:t>
      </w:r>
      <w:r>
        <w:rPr>
          <w:rFonts w:hint="eastAsia" w:ascii="仿宋_GB2312" w:hAnsi="仿宋_GB2312" w:eastAsia="仿宋_GB2312" w:cs="仿宋_GB2312"/>
          <w:b/>
          <w:bCs/>
          <w:szCs w:val="21"/>
        </w:rPr>
        <w:t>，我公司不存在被政府主管部门禁止参与政府采购活动的情形，</w:t>
      </w:r>
      <w:r>
        <w:rPr>
          <w:rFonts w:hint="eastAsia" w:ascii="仿宋_GB2312" w:hAnsi="仿宋_GB2312" w:eastAsia="仿宋_GB2312" w:cs="仿宋_GB2312"/>
          <w:szCs w:val="21"/>
        </w:rPr>
        <w:t>即我公司不存在还处于被禁止参与政府采购活动的期限内情形。</w:t>
      </w:r>
    </w:p>
    <w:p w14:paraId="6AB1ABDA">
      <w:pPr>
        <w:numPr>
          <w:ilvl w:val="0"/>
          <w:numId w:val="17"/>
        </w:numPr>
        <w:spacing w:line="360" w:lineRule="auto"/>
        <w:ind w:right="-815" w:firstLine="422" w:firstLineChars="200"/>
        <w:rPr>
          <w:rFonts w:hint="eastAsia" w:ascii="仿宋_GB2312" w:hAnsi="仿宋_GB2312" w:eastAsia="仿宋_GB2312" w:cs="仿宋_GB2312"/>
          <w:b/>
          <w:bCs/>
          <w:szCs w:val="21"/>
        </w:rPr>
      </w:pPr>
      <w:r>
        <w:rPr>
          <w:rFonts w:hint="eastAsia" w:ascii="仿宋_GB2312" w:hAnsi="仿宋_GB2312" w:eastAsia="仿宋_GB2312" w:cs="仿宋_GB2312"/>
          <w:b/>
          <w:bCs/>
          <w:szCs w:val="21"/>
        </w:rPr>
        <w:t>参与本项目采购活动时未被列入失信被执行人、重大税收违法案件当事人名单、政府采购严重违法失信行为记录名单。</w:t>
      </w:r>
    </w:p>
    <w:p w14:paraId="62A8DDE7">
      <w:pPr>
        <w:spacing w:line="360" w:lineRule="auto"/>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以上承诺，如有违反，愿依照国家相关法律处理，并承担由此给贵院带来的损失。</w:t>
      </w:r>
    </w:p>
    <w:p w14:paraId="3639D1DB">
      <w:pPr>
        <w:autoSpaceDE w:val="0"/>
        <w:autoSpaceDN w:val="0"/>
        <w:adjustRightInd w:val="0"/>
        <w:spacing w:line="360" w:lineRule="auto"/>
        <w:rPr>
          <w:rFonts w:hint="eastAsia" w:ascii="仿宋_GB2312" w:hAnsi="仿宋_GB2312" w:eastAsia="仿宋_GB2312" w:cs="仿宋_GB2312"/>
          <w:b/>
          <w:sz w:val="24"/>
        </w:rPr>
      </w:pPr>
      <w:r>
        <w:rPr>
          <w:rFonts w:hint="eastAsia" w:ascii="仿宋_GB2312" w:hAnsi="仿宋_GB2312" w:eastAsia="仿宋_GB2312" w:cs="仿宋_GB2312"/>
          <w:b/>
          <w:sz w:val="24"/>
        </w:rPr>
        <w:t>备注：1.本声明函必须提供且内容不得擅自删改，否则视为无效议价。</w:t>
      </w:r>
    </w:p>
    <w:p w14:paraId="33DF517F">
      <w:pPr>
        <w:snapToGrid w:val="0"/>
        <w:spacing w:line="360" w:lineRule="auto"/>
        <w:ind w:firstLine="723" w:firstLineChars="300"/>
        <w:rPr>
          <w:rFonts w:hint="eastAsia" w:ascii="仿宋_GB2312" w:hAnsi="仿宋_GB2312" w:eastAsia="仿宋_GB2312" w:cs="仿宋_GB2312"/>
          <w:b/>
          <w:sz w:val="24"/>
        </w:rPr>
      </w:pPr>
      <w:r>
        <w:rPr>
          <w:rFonts w:hint="eastAsia" w:ascii="仿宋_GB2312" w:hAnsi="仿宋_GB2312" w:eastAsia="仿宋_GB2312" w:cs="仿宋_GB2312"/>
          <w:b/>
          <w:sz w:val="24"/>
        </w:rPr>
        <w:t>2. 本声明函如有虚假或与事实不符的，作无效议价处理。</w:t>
      </w:r>
    </w:p>
    <w:p w14:paraId="41120C35">
      <w:pPr>
        <w:spacing w:line="360" w:lineRule="auto"/>
        <w:ind w:firstLine="480" w:firstLineChars="200"/>
        <w:rPr>
          <w:rFonts w:hint="eastAsia" w:ascii="仿宋_GB2312" w:hAnsi="仿宋_GB2312" w:eastAsia="仿宋_GB2312" w:cs="仿宋_GB2312"/>
          <w:sz w:val="24"/>
        </w:rPr>
      </w:pPr>
    </w:p>
    <w:p w14:paraId="230A012F">
      <w:pPr>
        <w:spacing w:line="360" w:lineRule="auto"/>
        <w:ind w:firstLine="420"/>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议价单位名称：</w:t>
      </w:r>
      <w:r>
        <w:rPr>
          <w:rFonts w:hint="eastAsia" w:ascii="仿宋_GB2312" w:hAnsi="仿宋_GB2312" w:eastAsia="仿宋_GB2312" w:cs="仿宋_GB2312"/>
          <w:color w:val="000000" w:themeColor="text1"/>
          <w:sz w:val="24"/>
          <w14:textFill>
            <w14:solidFill>
              <w14:schemeClr w14:val="tx1"/>
            </w14:solidFill>
          </w14:textFill>
        </w:rPr>
        <w:t>　　　　　　　</w:t>
      </w:r>
    </w:p>
    <w:p w14:paraId="79226BA5">
      <w:pPr>
        <w:spacing w:line="360" w:lineRule="auto"/>
        <w:ind w:firstLine="420"/>
        <w:rPr>
          <w:rFonts w:hint="eastAsia" w:ascii="仿宋_GB2312" w:hAnsi="仿宋_GB2312" w:eastAsia="仿宋_GB2312" w:cs="仿宋_GB2312"/>
          <w:b/>
          <w:bCs/>
          <w:sz w:val="24"/>
        </w:rPr>
      </w:pPr>
      <w:r>
        <w:rPr>
          <w:rFonts w:hint="eastAsia" w:ascii="仿宋_GB2312" w:hAnsi="仿宋_GB2312" w:eastAsia="仿宋_GB2312" w:cs="仿宋_GB2312"/>
          <w:b/>
          <w:bCs/>
          <w:color w:val="000000" w:themeColor="text1"/>
          <w:sz w:val="24"/>
          <w14:textFill>
            <w14:solidFill>
              <w14:schemeClr w14:val="tx1"/>
            </w14:solidFill>
          </w14:textFill>
        </w:rPr>
        <w:t>日期：</w:t>
      </w:r>
      <w:r>
        <w:rPr>
          <w:rFonts w:hint="eastAsia" w:ascii="仿宋_GB2312" w:hAnsi="仿宋_GB2312" w:eastAsia="仿宋_GB2312" w:cs="仿宋_GB2312"/>
          <w:b/>
          <w:bCs/>
          <w:sz w:val="24"/>
        </w:rPr>
        <w:t>年月日</w:t>
      </w:r>
    </w:p>
    <w:p w14:paraId="7B6D77A5">
      <w:pPr>
        <w:spacing w:line="360" w:lineRule="auto"/>
        <w:ind w:firstLine="241" w:firstLineChars="100"/>
        <w:rPr>
          <w:rFonts w:hint="eastAsia" w:ascii="仿宋_GB2312" w:hAnsi="仿宋_GB2312" w:eastAsia="仿宋_GB2312" w:cs="仿宋_GB2312"/>
          <w:b/>
          <w:sz w:val="24"/>
        </w:rPr>
      </w:pPr>
      <w:r>
        <w:rPr>
          <w:rFonts w:hint="eastAsia" w:ascii="仿宋_GB2312" w:hAnsi="仿宋_GB2312" w:eastAsia="仿宋_GB2312" w:cs="仿宋_GB2312"/>
          <w:b/>
          <w:sz w:val="24"/>
        </w:rPr>
        <w:t>（此处加盖议价单位公章）</w:t>
      </w:r>
    </w:p>
    <w:p w14:paraId="092E77C8">
      <w:pPr>
        <w:pStyle w:val="10"/>
        <w:rPr>
          <w:rFonts w:hint="eastAsia" w:ascii="仿宋_GB2312" w:hAnsi="仿宋_GB2312" w:eastAsia="仿宋_GB2312" w:cs="仿宋_GB2312"/>
          <w:kern w:val="0"/>
          <w:szCs w:val="21"/>
        </w:rPr>
      </w:pPr>
    </w:p>
    <w:p w14:paraId="2911D65F">
      <w:pPr>
        <w:rPr>
          <w:rFonts w:hint="eastAsia" w:ascii="仿宋_GB2312" w:hAnsi="仿宋_GB2312" w:eastAsia="仿宋_GB2312" w:cs="仿宋_GB2312"/>
          <w:kern w:val="0"/>
          <w:szCs w:val="21"/>
        </w:rPr>
      </w:pPr>
    </w:p>
    <w:p w14:paraId="5C9BA0AF">
      <w:pPr>
        <w:rPr>
          <w:rFonts w:hint="eastAsia" w:ascii="仿宋_GB2312" w:hAnsi="仿宋_GB2312" w:eastAsia="仿宋_GB2312" w:cs="仿宋_GB2312"/>
          <w:sz w:val="32"/>
          <w:szCs w:val="32"/>
          <w:highlight w:val="yellow"/>
          <w:lang w:eastAsia="zh-CN"/>
        </w:rPr>
      </w:pPr>
      <w:r>
        <w:rPr>
          <w:rFonts w:hint="eastAsia" w:ascii="仿宋_GB2312" w:hAnsi="仿宋_GB2312" w:eastAsia="仿宋_GB2312" w:cs="仿宋_GB2312"/>
          <w:sz w:val="32"/>
          <w:szCs w:val="32"/>
          <w:highlight w:val="yellow"/>
          <w:lang w:eastAsia="zh-CN"/>
        </w:rPr>
        <w:br w:type="page"/>
      </w:r>
    </w:p>
    <w:p w14:paraId="65676229">
      <w:pPr>
        <w:pStyle w:val="1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lang w:eastAsia="zh-CN"/>
        </w:rPr>
        <w:t>（九）</w:t>
      </w:r>
      <w:bookmarkStart w:id="29" w:name="_Toc57128633"/>
      <w:r>
        <w:rPr>
          <w:rFonts w:hint="eastAsia" w:ascii="仿宋_GB2312" w:hAnsi="仿宋_GB2312" w:eastAsia="仿宋_GB2312" w:cs="仿宋_GB2312"/>
          <w:sz w:val="32"/>
          <w:szCs w:val="32"/>
        </w:rPr>
        <w:t>有效业绩（20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年以来）</w:t>
      </w:r>
    </w:p>
    <w:p w14:paraId="0E52EDA9">
      <w:pPr>
        <w:rPr>
          <w:rFonts w:hint="eastAsia" w:ascii="仿宋_GB2312" w:hAnsi="仿宋_GB2312" w:eastAsia="仿宋_GB2312" w:cs="仿宋_GB2312"/>
          <w:b/>
          <w:bCs/>
          <w:szCs w:val="21"/>
        </w:rPr>
      </w:pPr>
      <w:r>
        <w:rPr>
          <w:rFonts w:hint="eastAsia" w:ascii="仿宋_GB2312" w:hAnsi="仿宋_GB2312" w:eastAsia="仿宋_GB2312" w:cs="仿宋_GB2312"/>
          <w:b/>
          <w:bCs/>
          <w:szCs w:val="21"/>
        </w:rPr>
        <w:t>议价单位名称：</w:t>
      </w:r>
    </w:p>
    <w:p w14:paraId="66D1BA25">
      <w:pPr>
        <w:rPr>
          <w:rFonts w:hint="eastAsia" w:ascii="仿宋_GB2312" w:hAnsi="仿宋_GB2312" w:eastAsia="仿宋_GB2312" w:cs="仿宋_GB2312"/>
          <w:b/>
          <w:bCs/>
          <w:szCs w:val="21"/>
          <w:u w:val="single"/>
        </w:rPr>
      </w:pPr>
      <w:r>
        <w:rPr>
          <w:rFonts w:hint="eastAsia" w:ascii="仿宋_GB2312" w:hAnsi="仿宋_GB2312" w:eastAsia="仿宋_GB2312" w:cs="仿宋_GB2312"/>
          <w:b/>
          <w:bCs/>
          <w:szCs w:val="21"/>
        </w:rPr>
        <w:t>项目名称：</w:t>
      </w:r>
    </w:p>
    <w:p w14:paraId="067FBDD4">
      <w:pPr>
        <w:rPr>
          <w:rFonts w:hint="eastAsia" w:ascii="仿宋_GB2312" w:hAnsi="仿宋_GB2312" w:eastAsia="仿宋_GB2312" w:cs="仿宋_GB2312"/>
          <w:szCs w:val="21"/>
        </w:rPr>
      </w:pPr>
    </w:p>
    <w:tbl>
      <w:tblPr>
        <w:tblStyle w:val="24"/>
        <w:tblW w:w="86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236"/>
        <w:gridCol w:w="1078"/>
        <w:gridCol w:w="1150"/>
        <w:gridCol w:w="1146"/>
        <w:gridCol w:w="1194"/>
        <w:gridCol w:w="1095"/>
        <w:gridCol w:w="1095"/>
      </w:tblGrid>
      <w:tr w14:paraId="121F2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14:paraId="389B603E">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序号</w:t>
            </w:r>
          </w:p>
        </w:tc>
        <w:tc>
          <w:tcPr>
            <w:tcW w:w="1236" w:type="dxa"/>
            <w:noWrap/>
            <w:vAlign w:val="center"/>
          </w:tcPr>
          <w:p w14:paraId="7169F762">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采购人</w:t>
            </w:r>
          </w:p>
        </w:tc>
        <w:tc>
          <w:tcPr>
            <w:tcW w:w="1078" w:type="dxa"/>
            <w:noWrap/>
            <w:vAlign w:val="center"/>
          </w:tcPr>
          <w:p w14:paraId="79894DBA">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项目名称</w:t>
            </w:r>
          </w:p>
        </w:tc>
        <w:tc>
          <w:tcPr>
            <w:tcW w:w="1150" w:type="dxa"/>
            <w:noWrap/>
            <w:vAlign w:val="center"/>
          </w:tcPr>
          <w:p w14:paraId="5768F8EC">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金额（元）</w:t>
            </w:r>
          </w:p>
        </w:tc>
        <w:tc>
          <w:tcPr>
            <w:tcW w:w="1146" w:type="dxa"/>
            <w:noWrap/>
            <w:vAlign w:val="center"/>
          </w:tcPr>
          <w:p w14:paraId="6A05A411">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完成时间</w:t>
            </w:r>
          </w:p>
        </w:tc>
        <w:tc>
          <w:tcPr>
            <w:tcW w:w="1194" w:type="dxa"/>
            <w:noWrap/>
            <w:vAlign w:val="center"/>
          </w:tcPr>
          <w:p w14:paraId="5D21D77B">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联系人</w:t>
            </w:r>
          </w:p>
        </w:tc>
        <w:tc>
          <w:tcPr>
            <w:tcW w:w="1095" w:type="dxa"/>
            <w:noWrap/>
            <w:vAlign w:val="center"/>
          </w:tcPr>
          <w:p w14:paraId="6BD4DF0F">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联系电话</w:t>
            </w:r>
          </w:p>
        </w:tc>
        <w:tc>
          <w:tcPr>
            <w:tcW w:w="1095" w:type="dxa"/>
            <w:noWrap/>
            <w:vAlign w:val="center"/>
          </w:tcPr>
          <w:p w14:paraId="731D6D84">
            <w:pPr>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highlight w:val="yellow"/>
                <w:lang w:eastAsia="zh-CN"/>
              </w:rPr>
              <w:t>所投品牌型号</w:t>
            </w:r>
          </w:p>
        </w:tc>
      </w:tr>
      <w:tr w14:paraId="73346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59" w:type="dxa"/>
            <w:noWrap/>
          </w:tcPr>
          <w:p w14:paraId="26E3C6D7">
            <w:pPr>
              <w:rPr>
                <w:rFonts w:hint="eastAsia" w:ascii="仿宋_GB2312" w:hAnsi="仿宋_GB2312" w:eastAsia="仿宋_GB2312" w:cs="仿宋_GB2312"/>
                <w:szCs w:val="21"/>
              </w:rPr>
            </w:pPr>
          </w:p>
        </w:tc>
        <w:tc>
          <w:tcPr>
            <w:tcW w:w="1236" w:type="dxa"/>
            <w:noWrap/>
          </w:tcPr>
          <w:p w14:paraId="5A893BF5">
            <w:pPr>
              <w:rPr>
                <w:rFonts w:hint="eastAsia" w:ascii="仿宋_GB2312" w:hAnsi="仿宋_GB2312" w:eastAsia="仿宋_GB2312" w:cs="仿宋_GB2312"/>
                <w:szCs w:val="21"/>
              </w:rPr>
            </w:pPr>
          </w:p>
        </w:tc>
        <w:tc>
          <w:tcPr>
            <w:tcW w:w="1078" w:type="dxa"/>
            <w:noWrap/>
          </w:tcPr>
          <w:p w14:paraId="1F2366BE">
            <w:pPr>
              <w:rPr>
                <w:rFonts w:hint="eastAsia" w:ascii="仿宋_GB2312" w:hAnsi="仿宋_GB2312" w:eastAsia="仿宋_GB2312" w:cs="仿宋_GB2312"/>
                <w:szCs w:val="21"/>
              </w:rPr>
            </w:pPr>
          </w:p>
        </w:tc>
        <w:tc>
          <w:tcPr>
            <w:tcW w:w="1150" w:type="dxa"/>
            <w:noWrap/>
          </w:tcPr>
          <w:p w14:paraId="08A3E804">
            <w:pPr>
              <w:rPr>
                <w:rFonts w:hint="eastAsia" w:ascii="仿宋_GB2312" w:hAnsi="仿宋_GB2312" w:eastAsia="仿宋_GB2312" w:cs="仿宋_GB2312"/>
                <w:szCs w:val="21"/>
              </w:rPr>
            </w:pPr>
          </w:p>
        </w:tc>
        <w:tc>
          <w:tcPr>
            <w:tcW w:w="1146" w:type="dxa"/>
            <w:noWrap/>
          </w:tcPr>
          <w:p w14:paraId="627A5670">
            <w:pPr>
              <w:rPr>
                <w:rFonts w:hint="eastAsia" w:ascii="仿宋_GB2312" w:hAnsi="仿宋_GB2312" w:eastAsia="仿宋_GB2312" w:cs="仿宋_GB2312"/>
                <w:szCs w:val="21"/>
              </w:rPr>
            </w:pPr>
          </w:p>
        </w:tc>
        <w:tc>
          <w:tcPr>
            <w:tcW w:w="1194" w:type="dxa"/>
            <w:noWrap/>
          </w:tcPr>
          <w:p w14:paraId="058EEE30">
            <w:pPr>
              <w:rPr>
                <w:rFonts w:hint="eastAsia" w:ascii="仿宋_GB2312" w:hAnsi="仿宋_GB2312" w:eastAsia="仿宋_GB2312" w:cs="仿宋_GB2312"/>
                <w:szCs w:val="21"/>
              </w:rPr>
            </w:pPr>
          </w:p>
        </w:tc>
        <w:tc>
          <w:tcPr>
            <w:tcW w:w="1095" w:type="dxa"/>
            <w:noWrap/>
          </w:tcPr>
          <w:p w14:paraId="547AAAE5">
            <w:pPr>
              <w:rPr>
                <w:rFonts w:hint="eastAsia" w:ascii="仿宋_GB2312" w:hAnsi="仿宋_GB2312" w:eastAsia="仿宋_GB2312" w:cs="仿宋_GB2312"/>
                <w:szCs w:val="21"/>
              </w:rPr>
            </w:pPr>
          </w:p>
        </w:tc>
        <w:tc>
          <w:tcPr>
            <w:tcW w:w="1095" w:type="dxa"/>
            <w:noWrap/>
          </w:tcPr>
          <w:p w14:paraId="10B9BC28">
            <w:pPr>
              <w:rPr>
                <w:rFonts w:hint="eastAsia" w:ascii="仿宋_GB2312" w:hAnsi="仿宋_GB2312" w:eastAsia="仿宋_GB2312" w:cs="仿宋_GB2312"/>
                <w:szCs w:val="21"/>
              </w:rPr>
            </w:pPr>
          </w:p>
        </w:tc>
      </w:tr>
      <w:tr w14:paraId="19495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59" w:type="dxa"/>
            <w:noWrap/>
          </w:tcPr>
          <w:p w14:paraId="31D5B491">
            <w:pPr>
              <w:rPr>
                <w:rFonts w:hint="eastAsia" w:ascii="仿宋_GB2312" w:hAnsi="仿宋_GB2312" w:eastAsia="仿宋_GB2312" w:cs="仿宋_GB2312"/>
                <w:szCs w:val="21"/>
              </w:rPr>
            </w:pPr>
          </w:p>
        </w:tc>
        <w:tc>
          <w:tcPr>
            <w:tcW w:w="1236" w:type="dxa"/>
            <w:noWrap/>
          </w:tcPr>
          <w:p w14:paraId="0EEA62E4">
            <w:pPr>
              <w:rPr>
                <w:rFonts w:hint="eastAsia" w:ascii="仿宋_GB2312" w:hAnsi="仿宋_GB2312" w:eastAsia="仿宋_GB2312" w:cs="仿宋_GB2312"/>
                <w:szCs w:val="21"/>
              </w:rPr>
            </w:pPr>
          </w:p>
        </w:tc>
        <w:tc>
          <w:tcPr>
            <w:tcW w:w="1078" w:type="dxa"/>
            <w:noWrap/>
          </w:tcPr>
          <w:p w14:paraId="2C44EB7F">
            <w:pPr>
              <w:rPr>
                <w:rFonts w:hint="eastAsia" w:ascii="仿宋_GB2312" w:hAnsi="仿宋_GB2312" w:eastAsia="仿宋_GB2312" w:cs="仿宋_GB2312"/>
                <w:szCs w:val="21"/>
              </w:rPr>
            </w:pPr>
          </w:p>
        </w:tc>
        <w:tc>
          <w:tcPr>
            <w:tcW w:w="1150" w:type="dxa"/>
            <w:noWrap/>
          </w:tcPr>
          <w:p w14:paraId="536C9BBD">
            <w:pPr>
              <w:rPr>
                <w:rFonts w:hint="eastAsia" w:ascii="仿宋_GB2312" w:hAnsi="仿宋_GB2312" w:eastAsia="仿宋_GB2312" w:cs="仿宋_GB2312"/>
                <w:szCs w:val="21"/>
              </w:rPr>
            </w:pPr>
          </w:p>
        </w:tc>
        <w:tc>
          <w:tcPr>
            <w:tcW w:w="1146" w:type="dxa"/>
            <w:noWrap/>
          </w:tcPr>
          <w:p w14:paraId="6E5CA465">
            <w:pPr>
              <w:rPr>
                <w:rFonts w:hint="eastAsia" w:ascii="仿宋_GB2312" w:hAnsi="仿宋_GB2312" w:eastAsia="仿宋_GB2312" w:cs="仿宋_GB2312"/>
                <w:szCs w:val="21"/>
              </w:rPr>
            </w:pPr>
          </w:p>
        </w:tc>
        <w:tc>
          <w:tcPr>
            <w:tcW w:w="1194" w:type="dxa"/>
            <w:noWrap/>
          </w:tcPr>
          <w:p w14:paraId="2F2139D6">
            <w:pPr>
              <w:rPr>
                <w:rFonts w:hint="eastAsia" w:ascii="仿宋_GB2312" w:hAnsi="仿宋_GB2312" w:eastAsia="仿宋_GB2312" w:cs="仿宋_GB2312"/>
                <w:szCs w:val="21"/>
              </w:rPr>
            </w:pPr>
          </w:p>
        </w:tc>
        <w:tc>
          <w:tcPr>
            <w:tcW w:w="1095" w:type="dxa"/>
            <w:noWrap/>
          </w:tcPr>
          <w:p w14:paraId="25E103B6">
            <w:pPr>
              <w:rPr>
                <w:rFonts w:hint="eastAsia" w:ascii="仿宋_GB2312" w:hAnsi="仿宋_GB2312" w:eastAsia="仿宋_GB2312" w:cs="仿宋_GB2312"/>
                <w:szCs w:val="21"/>
              </w:rPr>
            </w:pPr>
          </w:p>
        </w:tc>
        <w:tc>
          <w:tcPr>
            <w:tcW w:w="1095" w:type="dxa"/>
            <w:noWrap/>
          </w:tcPr>
          <w:p w14:paraId="6DBC2B49">
            <w:pPr>
              <w:rPr>
                <w:rFonts w:hint="eastAsia" w:ascii="仿宋_GB2312" w:hAnsi="仿宋_GB2312" w:eastAsia="仿宋_GB2312" w:cs="仿宋_GB2312"/>
                <w:szCs w:val="21"/>
              </w:rPr>
            </w:pPr>
          </w:p>
        </w:tc>
      </w:tr>
      <w:tr w14:paraId="12CA6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59" w:type="dxa"/>
            <w:noWrap/>
          </w:tcPr>
          <w:p w14:paraId="7DD942D8">
            <w:pPr>
              <w:rPr>
                <w:rFonts w:hint="eastAsia" w:ascii="仿宋_GB2312" w:hAnsi="仿宋_GB2312" w:eastAsia="仿宋_GB2312" w:cs="仿宋_GB2312"/>
                <w:szCs w:val="21"/>
              </w:rPr>
            </w:pPr>
          </w:p>
        </w:tc>
        <w:tc>
          <w:tcPr>
            <w:tcW w:w="1236" w:type="dxa"/>
            <w:noWrap/>
          </w:tcPr>
          <w:p w14:paraId="3BAE1B2D">
            <w:pPr>
              <w:rPr>
                <w:rFonts w:hint="eastAsia" w:ascii="仿宋_GB2312" w:hAnsi="仿宋_GB2312" w:eastAsia="仿宋_GB2312" w:cs="仿宋_GB2312"/>
                <w:szCs w:val="21"/>
              </w:rPr>
            </w:pPr>
          </w:p>
        </w:tc>
        <w:tc>
          <w:tcPr>
            <w:tcW w:w="1078" w:type="dxa"/>
            <w:noWrap/>
          </w:tcPr>
          <w:p w14:paraId="3817BDDF">
            <w:pPr>
              <w:rPr>
                <w:rFonts w:hint="eastAsia" w:ascii="仿宋_GB2312" w:hAnsi="仿宋_GB2312" w:eastAsia="仿宋_GB2312" w:cs="仿宋_GB2312"/>
                <w:szCs w:val="21"/>
              </w:rPr>
            </w:pPr>
          </w:p>
        </w:tc>
        <w:tc>
          <w:tcPr>
            <w:tcW w:w="1150" w:type="dxa"/>
            <w:noWrap/>
          </w:tcPr>
          <w:p w14:paraId="2CE0F9E5">
            <w:pPr>
              <w:rPr>
                <w:rFonts w:hint="eastAsia" w:ascii="仿宋_GB2312" w:hAnsi="仿宋_GB2312" w:eastAsia="仿宋_GB2312" w:cs="仿宋_GB2312"/>
                <w:szCs w:val="21"/>
              </w:rPr>
            </w:pPr>
          </w:p>
        </w:tc>
        <w:tc>
          <w:tcPr>
            <w:tcW w:w="1146" w:type="dxa"/>
            <w:noWrap/>
          </w:tcPr>
          <w:p w14:paraId="50EF4617">
            <w:pPr>
              <w:rPr>
                <w:rFonts w:hint="eastAsia" w:ascii="仿宋_GB2312" w:hAnsi="仿宋_GB2312" w:eastAsia="仿宋_GB2312" w:cs="仿宋_GB2312"/>
                <w:szCs w:val="21"/>
              </w:rPr>
            </w:pPr>
          </w:p>
        </w:tc>
        <w:tc>
          <w:tcPr>
            <w:tcW w:w="1194" w:type="dxa"/>
            <w:noWrap/>
          </w:tcPr>
          <w:p w14:paraId="1138A513">
            <w:pPr>
              <w:rPr>
                <w:rFonts w:hint="eastAsia" w:ascii="仿宋_GB2312" w:hAnsi="仿宋_GB2312" w:eastAsia="仿宋_GB2312" w:cs="仿宋_GB2312"/>
                <w:szCs w:val="21"/>
              </w:rPr>
            </w:pPr>
          </w:p>
        </w:tc>
        <w:tc>
          <w:tcPr>
            <w:tcW w:w="1095" w:type="dxa"/>
            <w:noWrap/>
          </w:tcPr>
          <w:p w14:paraId="4A7369D1">
            <w:pPr>
              <w:rPr>
                <w:rFonts w:hint="eastAsia" w:ascii="仿宋_GB2312" w:hAnsi="仿宋_GB2312" w:eastAsia="仿宋_GB2312" w:cs="仿宋_GB2312"/>
                <w:szCs w:val="21"/>
              </w:rPr>
            </w:pPr>
          </w:p>
        </w:tc>
        <w:tc>
          <w:tcPr>
            <w:tcW w:w="1095" w:type="dxa"/>
            <w:noWrap/>
          </w:tcPr>
          <w:p w14:paraId="2245F2F1">
            <w:pPr>
              <w:rPr>
                <w:rFonts w:hint="eastAsia" w:ascii="仿宋_GB2312" w:hAnsi="仿宋_GB2312" w:eastAsia="仿宋_GB2312" w:cs="仿宋_GB2312"/>
                <w:szCs w:val="21"/>
              </w:rPr>
            </w:pPr>
          </w:p>
        </w:tc>
      </w:tr>
      <w:tr w14:paraId="515D9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59" w:type="dxa"/>
            <w:noWrap/>
          </w:tcPr>
          <w:p w14:paraId="1F1E5343">
            <w:pPr>
              <w:rPr>
                <w:rFonts w:hint="eastAsia" w:ascii="仿宋_GB2312" w:hAnsi="仿宋_GB2312" w:eastAsia="仿宋_GB2312" w:cs="仿宋_GB2312"/>
                <w:szCs w:val="21"/>
              </w:rPr>
            </w:pPr>
          </w:p>
        </w:tc>
        <w:tc>
          <w:tcPr>
            <w:tcW w:w="1236" w:type="dxa"/>
            <w:noWrap/>
          </w:tcPr>
          <w:p w14:paraId="0367068D">
            <w:pPr>
              <w:rPr>
                <w:rFonts w:hint="eastAsia" w:ascii="仿宋_GB2312" w:hAnsi="仿宋_GB2312" w:eastAsia="仿宋_GB2312" w:cs="仿宋_GB2312"/>
                <w:szCs w:val="21"/>
              </w:rPr>
            </w:pPr>
          </w:p>
        </w:tc>
        <w:tc>
          <w:tcPr>
            <w:tcW w:w="1078" w:type="dxa"/>
            <w:noWrap/>
          </w:tcPr>
          <w:p w14:paraId="73E5B7E0">
            <w:pPr>
              <w:rPr>
                <w:rFonts w:hint="eastAsia" w:ascii="仿宋_GB2312" w:hAnsi="仿宋_GB2312" w:eastAsia="仿宋_GB2312" w:cs="仿宋_GB2312"/>
                <w:szCs w:val="21"/>
              </w:rPr>
            </w:pPr>
          </w:p>
        </w:tc>
        <w:tc>
          <w:tcPr>
            <w:tcW w:w="1150" w:type="dxa"/>
            <w:noWrap/>
          </w:tcPr>
          <w:p w14:paraId="569C3879">
            <w:pPr>
              <w:rPr>
                <w:rFonts w:hint="eastAsia" w:ascii="仿宋_GB2312" w:hAnsi="仿宋_GB2312" w:eastAsia="仿宋_GB2312" w:cs="仿宋_GB2312"/>
                <w:szCs w:val="21"/>
              </w:rPr>
            </w:pPr>
          </w:p>
        </w:tc>
        <w:tc>
          <w:tcPr>
            <w:tcW w:w="1146" w:type="dxa"/>
            <w:noWrap/>
          </w:tcPr>
          <w:p w14:paraId="2629D4B8">
            <w:pPr>
              <w:rPr>
                <w:rFonts w:hint="eastAsia" w:ascii="仿宋_GB2312" w:hAnsi="仿宋_GB2312" w:eastAsia="仿宋_GB2312" w:cs="仿宋_GB2312"/>
                <w:szCs w:val="21"/>
              </w:rPr>
            </w:pPr>
          </w:p>
        </w:tc>
        <w:tc>
          <w:tcPr>
            <w:tcW w:w="1194" w:type="dxa"/>
            <w:noWrap/>
          </w:tcPr>
          <w:p w14:paraId="4A556BE2">
            <w:pPr>
              <w:rPr>
                <w:rFonts w:hint="eastAsia" w:ascii="仿宋_GB2312" w:hAnsi="仿宋_GB2312" w:eastAsia="仿宋_GB2312" w:cs="仿宋_GB2312"/>
                <w:szCs w:val="21"/>
              </w:rPr>
            </w:pPr>
          </w:p>
        </w:tc>
        <w:tc>
          <w:tcPr>
            <w:tcW w:w="1095" w:type="dxa"/>
            <w:noWrap/>
          </w:tcPr>
          <w:p w14:paraId="7C4EDF5F">
            <w:pPr>
              <w:rPr>
                <w:rFonts w:hint="eastAsia" w:ascii="仿宋_GB2312" w:hAnsi="仿宋_GB2312" w:eastAsia="仿宋_GB2312" w:cs="仿宋_GB2312"/>
                <w:szCs w:val="21"/>
              </w:rPr>
            </w:pPr>
          </w:p>
        </w:tc>
        <w:tc>
          <w:tcPr>
            <w:tcW w:w="1095" w:type="dxa"/>
            <w:noWrap/>
          </w:tcPr>
          <w:p w14:paraId="245294AD">
            <w:pPr>
              <w:rPr>
                <w:rFonts w:hint="eastAsia" w:ascii="仿宋_GB2312" w:hAnsi="仿宋_GB2312" w:eastAsia="仿宋_GB2312" w:cs="仿宋_GB2312"/>
                <w:szCs w:val="21"/>
              </w:rPr>
            </w:pPr>
          </w:p>
        </w:tc>
      </w:tr>
      <w:tr w14:paraId="64E54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59" w:type="dxa"/>
            <w:noWrap/>
          </w:tcPr>
          <w:p w14:paraId="16A1DC68">
            <w:pPr>
              <w:rPr>
                <w:rFonts w:hint="eastAsia" w:ascii="仿宋_GB2312" w:hAnsi="仿宋_GB2312" w:eastAsia="仿宋_GB2312" w:cs="仿宋_GB2312"/>
                <w:szCs w:val="21"/>
              </w:rPr>
            </w:pPr>
          </w:p>
        </w:tc>
        <w:tc>
          <w:tcPr>
            <w:tcW w:w="1236" w:type="dxa"/>
            <w:noWrap/>
          </w:tcPr>
          <w:p w14:paraId="0EAFCBE2">
            <w:pPr>
              <w:rPr>
                <w:rFonts w:hint="eastAsia" w:ascii="仿宋_GB2312" w:hAnsi="仿宋_GB2312" w:eastAsia="仿宋_GB2312" w:cs="仿宋_GB2312"/>
                <w:szCs w:val="21"/>
              </w:rPr>
            </w:pPr>
          </w:p>
        </w:tc>
        <w:tc>
          <w:tcPr>
            <w:tcW w:w="1078" w:type="dxa"/>
            <w:noWrap/>
          </w:tcPr>
          <w:p w14:paraId="65E5EACD">
            <w:pPr>
              <w:rPr>
                <w:rFonts w:hint="eastAsia" w:ascii="仿宋_GB2312" w:hAnsi="仿宋_GB2312" w:eastAsia="仿宋_GB2312" w:cs="仿宋_GB2312"/>
                <w:szCs w:val="21"/>
              </w:rPr>
            </w:pPr>
          </w:p>
        </w:tc>
        <w:tc>
          <w:tcPr>
            <w:tcW w:w="1150" w:type="dxa"/>
            <w:noWrap/>
          </w:tcPr>
          <w:p w14:paraId="1A12B0B7">
            <w:pPr>
              <w:rPr>
                <w:rFonts w:hint="eastAsia" w:ascii="仿宋_GB2312" w:hAnsi="仿宋_GB2312" w:eastAsia="仿宋_GB2312" w:cs="仿宋_GB2312"/>
                <w:szCs w:val="21"/>
              </w:rPr>
            </w:pPr>
          </w:p>
        </w:tc>
        <w:tc>
          <w:tcPr>
            <w:tcW w:w="1146" w:type="dxa"/>
            <w:noWrap/>
          </w:tcPr>
          <w:p w14:paraId="40E7449C">
            <w:pPr>
              <w:rPr>
                <w:rFonts w:hint="eastAsia" w:ascii="仿宋_GB2312" w:hAnsi="仿宋_GB2312" w:eastAsia="仿宋_GB2312" w:cs="仿宋_GB2312"/>
                <w:szCs w:val="21"/>
              </w:rPr>
            </w:pPr>
          </w:p>
        </w:tc>
        <w:tc>
          <w:tcPr>
            <w:tcW w:w="1194" w:type="dxa"/>
            <w:noWrap/>
          </w:tcPr>
          <w:p w14:paraId="49801AB3">
            <w:pPr>
              <w:rPr>
                <w:rFonts w:hint="eastAsia" w:ascii="仿宋_GB2312" w:hAnsi="仿宋_GB2312" w:eastAsia="仿宋_GB2312" w:cs="仿宋_GB2312"/>
                <w:szCs w:val="21"/>
              </w:rPr>
            </w:pPr>
          </w:p>
        </w:tc>
        <w:tc>
          <w:tcPr>
            <w:tcW w:w="1095" w:type="dxa"/>
            <w:noWrap/>
          </w:tcPr>
          <w:p w14:paraId="7A57F8A4">
            <w:pPr>
              <w:rPr>
                <w:rFonts w:hint="eastAsia" w:ascii="仿宋_GB2312" w:hAnsi="仿宋_GB2312" w:eastAsia="仿宋_GB2312" w:cs="仿宋_GB2312"/>
                <w:szCs w:val="21"/>
              </w:rPr>
            </w:pPr>
          </w:p>
        </w:tc>
        <w:tc>
          <w:tcPr>
            <w:tcW w:w="1095" w:type="dxa"/>
            <w:noWrap/>
          </w:tcPr>
          <w:p w14:paraId="2D07D5DF">
            <w:pPr>
              <w:rPr>
                <w:rFonts w:hint="eastAsia" w:ascii="仿宋_GB2312" w:hAnsi="仿宋_GB2312" w:eastAsia="仿宋_GB2312" w:cs="仿宋_GB2312"/>
                <w:szCs w:val="21"/>
              </w:rPr>
            </w:pPr>
          </w:p>
        </w:tc>
      </w:tr>
      <w:tr w14:paraId="34FEB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59" w:type="dxa"/>
            <w:noWrap/>
          </w:tcPr>
          <w:p w14:paraId="6149E02B">
            <w:pPr>
              <w:rPr>
                <w:rFonts w:hint="eastAsia" w:ascii="仿宋_GB2312" w:hAnsi="仿宋_GB2312" w:eastAsia="仿宋_GB2312" w:cs="仿宋_GB2312"/>
                <w:szCs w:val="21"/>
              </w:rPr>
            </w:pPr>
          </w:p>
        </w:tc>
        <w:tc>
          <w:tcPr>
            <w:tcW w:w="1236" w:type="dxa"/>
            <w:noWrap/>
          </w:tcPr>
          <w:p w14:paraId="3E0F2CE4">
            <w:pPr>
              <w:rPr>
                <w:rFonts w:hint="eastAsia" w:ascii="仿宋_GB2312" w:hAnsi="仿宋_GB2312" w:eastAsia="仿宋_GB2312" w:cs="仿宋_GB2312"/>
                <w:szCs w:val="21"/>
              </w:rPr>
            </w:pPr>
          </w:p>
        </w:tc>
        <w:tc>
          <w:tcPr>
            <w:tcW w:w="1078" w:type="dxa"/>
            <w:noWrap/>
          </w:tcPr>
          <w:p w14:paraId="73A4E882">
            <w:pPr>
              <w:rPr>
                <w:rFonts w:hint="eastAsia" w:ascii="仿宋_GB2312" w:hAnsi="仿宋_GB2312" w:eastAsia="仿宋_GB2312" w:cs="仿宋_GB2312"/>
                <w:szCs w:val="21"/>
              </w:rPr>
            </w:pPr>
          </w:p>
        </w:tc>
        <w:tc>
          <w:tcPr>
            <w:tcW w:w="1150" w:type="dxa"/>
            <w:noWrap/>
          </w:tcPr>
          <w:p w14:paraId="50CCE382">
            <w:pPr>
              <w:rPr>
                <w:rFonts w:hint="eastAsia" w:ascii="仿宋_GB2312" w:hAnsi="仿宋_GB2312" w:eastAsia="仿宋_GB2312" w:cs="仿宋_GB2312"/>
                <w:szCs w:val="21"/>
              </w:rPr>
            </w:pPr>
          </w:p>
        </w:tc>
        <w:tc>
          <w:tcPr>
            <w:tcW w:w="1146" w:type="dxa"/>
            <w:noWrap/>
          </w:tcPr>
          <w:p w14:paraId="53EA9214">
            <w:pPr>
              <w:rPr>
                <w:rFonts w:hint="eastAsia" w:ascii="仿宋_GB2312" w:hAnsi="仿宋_GB2312" w:eastAsia="仿宋_GB2312" w:cs="仿宋_GB2312"/>
                <w:szCs w:val="21"/>
              </w:rPr>
            </w:pPr>
          </w:p>
        </w:tc>
        <w:tc>
          <w:tcPr>
            <w:tcW w:w="1194" w:type="dxa"/>
            <w:noWrap/>
          </w:tcPr>
          <w:p w14:paraId="5DF9AA01">
            <w:pPr>
              <w:rPr>
                <w:rFonts w:hint="eastAsia" w:ascii="仿宋_GB2312" w:hAnsi="仿宋_GB2312" w:eastAsia="仿宋_GB2312" w:cs="仿宋_GB2312"/>
                <w:szCs w:val="21"/>
              </w:rPr>
            </w:pPr>
          </w:p>
        </w:tc>
        <w:tc>
          <w:tcPr>
            <w:tcW w:w="1095" w:type="dxa"/>
            <w:noWrap/>
          </w:tcPr>
          <w:p w14:paraId="56439CBB">
            <w:pPr>
              <w:rPr>
                <w:rFonts w:hint="eastAsia" w:ascii="仿宋_GB2312" w:hAnsi="仿宋_GB2312" w:eastAsia="仿宋_GB2312" w:cs="仿宋_GB2312"/>
                <w:szCs w:val="21"/>
              </w:rPr>
            </w:pPr>
          </w:p>
        </w:tc>
        <w:tc>
          <w:tcPr>
            <w:tcW w:w="1095" w:type="dxa"/>
            <w:noWrap/>
          </w:tcPr>
          <w:p w14:paraId="08665AFF">
            <w:pPr>
              <w:rPr>
                <w:rFonts w:hint="eastAsia" w:ascii="仿宋_GB2312" w:hAnsi="仿宋_GB2312" w:eastAsia="仿宋_GB2312" w:cs="仿宋_GB2312"/>
                <w:szCs w:val="21"/>
              </w:rPr>
            </w:pPr>
          </w:p>
        </w:tc>
      </w:tr>
      <w:tr w14:paraId="784A7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59" w:type="dxa"/>
            <w:noWrap/>
          </w:tcPr>
          <w:p w14:paraId="436491C0">
            <w:pPr>
              <w:rPr>
                <w:rFonts w:hint="eastAsia" w:ascii="仿宋_GB2312" w:hAnsi="仿宋_GB2312" w:eastAsia="仿宋_GB2312" w:cs="仿宋_GB2312"/>
                <w:szCs w:val="21"/>
              </w:rPr>
            </w:pPr>
          </w:p>
        </w:tc>
        <w:tc>
          <w:tcPr>
            <w:tcW w:w="1236" w:type="dxa"/>
            <w:noWrap/>
          </w:tcPr>
          <w:p w14:paraId="59EE2766">
            <w:pPr>
              <w:rPr>
                <w:rFonts w:hint="eastAsia" w:ascii="仿宋_GB2312" w:hAnsi="仿宋_GB2312" w:eastAsia="仿宋_GB2312" w:cs="仿宋_GB2312"/>
                <w:szCs w:val="21"/>
              </w:rPr>
            </w:pPr>
          </w:p>
        </w:tc>
        <w:tc>
          <w:tcPr>
            <w:tcW w:w="1078" w:type="dxa"/>
            <w:noWrap/>
          </w:tcPr>
          <w:p w14:paraId="63216C98">
            <w:pPr>
              <w:rPr>
                <w:rFonts w:hint="eastAsia" w:ascii="仿宋_GB2312" w:hAnsi="仿宋_GB2312" w:eastAsia="仿宋_GB2312" w:cs="仿宋_GB2312"/>
                <w:szCs w:val="21"/>
              </w:rPr>
            </w:pPr>
          </w:p>
        </w:tc>
        <w:tc>
          <w:tcPr>
            <w:tcW w:w="1150" w:type="dxa"/>
            <w:noWrap/>
          </w:tcPr>
          <w:p w14:paraId="6AE0702A">
            <w:pPr>
              <w:rPr>
                <w:rFonts w:hint="eastAsia" w:ascii="仿宋_GB2312" w:hAnsi="仿宋_GB2312" w:eastAsia="仿宋_GB2312" w:cs="仿宋_GB2312"/>
                <w:szCs w:val="21"/>
              </w:rPr>
            </w:pPr>
          </w:p>
        </w:tc>
        <w:tc>
          <w:tcPr>
            <w:tcW w:w="1146" w:type="dxa"/>
            <w:noWrap/>
          </w:tcPr>
          <w:p w14:paraId="7F1D45F3">
            <w:pPr>
              <w:rPr>
                <w:rFonts w:hint="eastAsia" w:ascii="仿宋_GB2312" w:hAnsi="仿宋_GB2312" w:eastAsia="仿宋_GB2312" w:cs="仿宋_GB2312"/>
                <w:szCs w:val="21"/>
              </w:rPr>
            </w:pPr>
          </w:p>
        </w:tc>
        <w:tc>
          <w:tcPr>
            <w:tcW w:w="1194" w:type="dxa"/>
            <w:noWrap/>
          </w:tcPr>
          <w:p w14:paraId="6B0F0950">
            <w:pPr>
              <w:rPr>
                <w:rFonts w:hint="eastAsia" w:ascii="仿宋_GB2312" w:hAnsi="仿宋_GB2312" w:eastAsia="仿宋_GB2312" w:cs="仿宋_GB2312"/>
                <w:szCs w:val="21"/>
              </w:rPr>
            </w:pPr>
          </w:p>
        </w:tc>
        <w:tc>
          <w:tcPr>
            <w:tcW w:w="1095" w:type="dxa"/>
            <w:noWrap/>
          </w:tcPr>
          <w:p w14:paraId="086B13E9">
            <w:pPr>
              <w:rPr>
                <w:rFonts w:hint="eastAsia" w:ascii="仿宋_GB2312" w:hAnsi="仿宋_GB2312" w:eastAsia="仿宋_GB2312" w:cs="仿宋_GB2312"/>
                <w:szCs w:val="21"/>
              </w:rPr>
            </w:pPr>
          </w:p>
        </w:tc>
        <w:tc>
          <w:tcPr>
            <w:tcW w:w="1095" w:type="dxa"/>
            <w:noWrap/>
          </w:tcPr>
          <w:p w14:paraId="01517C37">
            <w:pPr>
              <w:rPr>
                <w:rFonts w:hint="eastAsia" w:ascii="仿宋_GB2312" w:hAnsi="仿宋_GB2312" w:eastAsia="仿宋_GB2312" w:cs="仿宋_GB2312"/>
                <w:szCs w:val="21"/>
              </w:rPr>
            </w:pPr>
          </w:p>
        </w:tc>
      </w:tr>
      <w:tr w14:paraId="75E9D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59" w:type="dxa"/>
            <w:noWrap/>
          </w:tcPr>
          <w:p w14:paraId="4B17F72E">
            <w:pPr>
              <w:rPr>
                <w:rFonts w:hint="eastAsia" w:ascii="仿宋_GB2312" w:hAnsi="仿宋_GB2312" w:eastAsia="仿宋_GB2312" w:cs="仿宋_GB2312"/>
                <w:szCs w:val="21"/>
              </w:rPr>
            </w:pPr>
          </w:p>
        </w:tc>
        <w:tc>
          <w:tcPr>
            <w:tcW w:w="1236" w:type="dxa"/>
            <w:noWrap/>
          </w:tcPr>
          <w:p w14:paraId="4C36388F">
            <w:pPr>
              <w:rPr>
                <w:rFonts w:hint="eastAsia" w:ascii="仿宋_GB2312" w:hAnsi="仿宋_GB2312" w:eastAsia="仿宋_GB2312" w:cs="仿宋_GB2312"/>
                <w:szCs w:val="21"/>
              </w:rPr>
            </w:pPr>
          </w:p>
        </w:tc>
        <w:tc>
          <w:tcPr>
            <w:tcW w:w="1078" w:type="dxa"/>
            <w:noWrap/>
          </w:tcPr>
          <w:p w14:paraId="4DBFCC85">
            <w:pPr>
              <w:rPr>
                <w:rFonts w:hint="eastAsia" w:ascii="仿宋_GB2312" w:hAnsi="仿宋_GB2312" w:eastAsia="仿宋_GB2312" w:cs="仿宋_GB2312"/>
                <w:szCs w:val="21"/>
              </w:rPr>
            </w:pPr>
          </w:p>
        </w:tc>
        <w:tc>
          <w:tcPr>
            <w:tcW w:w="1150" w:type="dxa"/>
            <w:noWrap/>
          </w:tcPr>
          <w:p w14:paraId="26F8639F">
            <w:pPr>
              <w:rPr>
                <w:rFonts w:hint="eastAsia" w:ascii="仿宋_GB2312" w:hAnsi="仿宋_GB2312" w:eastAsia="仿宋_GB2312" w:cs="仿宋_GB2312"/>
                <w:szCs w:val="21"/>
              </w:rPr>
            </w:pPr>
          </w:p>
        </w:tc>
        <w:tc>
          <w:tcPr>
            <w:tcW w:w="1146" w:type="dxa"/>
            <w:noWrap/>
          </w:tcPr>
          <w:p w14:paraId="0F4627DD">
            <w:pPr>
              <w:rPr>
                <w:rFonts w:hint="eastAsia" w:ascii="仿宋_GB2312" w:hAnsi="仿宋_GB2312" w:eastAsia="仿宋_GB2312" w:cs="仿宋_GB2312"/>
                <w:szCs w:val="21"/>
              </w:rPr>
            </w:pPr>
          </w:p>
        </w:tc>
        <w:tc>
          <w:tcPr>
            <w:tcW w:w="1194" w:type="dxa"/>
            <w:noWrap/>
          </w:tcPr>
          <w:p w14:paraId="2B8E0684">
            <w:pPr>
              <w:rPr>
                <w:rFonts w:hint="eastAsia" w:ascii="仿宋_GB2312" w:hAnsi="仿宋_GB2312" w:eastAsia="仿宋_GB2312" w:cs="仿宋_GB2312"/>
                <w:szCs w:val="21"/>
              </w:rPr>
            </w:pPr>
          </w:p>
        </w:tc>
        <w:tc>
          <w:tcPr>
            <w:tcW w:w="1095" w:type="dxa"/>
            <w:noWrap/>
          </w:tcPr>
          <w:p w14:paraId="455AC463">
            <w:pPr>
              <w:rPr>
                <w:rFonts w:hint="eastAsia" w:ascii="仿宋_GB2312" w:hAnsi="仿宋_GB2312" w:eastAsia="仿宋_GB2312" w:cs="仿宋_GB2312"/>
                <w:szCs w:val="21"/>
              </w:rPr>
            </w:pPr>
          </w:p>
        </w:tc>
        <w:tc>
          <w:tcPr>
            <w:tcW w:w="1095" w:type="dxa"/>
            <w:noWrap/>
          </w:tcPr>
          <w:p w14:paraId="3F8AA7C6">
            <w:pPr>
              <w:rPr>
                <w:rFonts w:hint="eastAsia" w:ascii="仿宋_GB2312" w:hAnsi="仿宋_GB2312" w:eastAsia="仿宋_GB2312" w:cs="仿宋_GB2312"/>
                <w:szCs w:val="21"/>
              </w:rPr>
            </w:pPr>
          </w:p>
        </w:tc>
      </w:tr>
      <w:tr w14:paraId="67718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59" w:type="dxa"/>
            <w:noWrap/>
          </w:tcPr>
          <w:p w14:paraId="1C8FCD5A">
            <w:pPr>
              <w:rPr>
                <w:rFonts w:hint="eastAsia" w:ascii="仿宋_GB2312" w:hAnsi="仿宋_GB2312" w:eastAsia="仿宋_GB2312" w:cs="仿宋_GB2312"/>
                <w:szCs w:val="21"/>
              </w:rPr>
            </w:pPr>
          </w:p>
        </w:tc>
        <w:tc>
          <w:tcPr>
            <w:tcW w:w="1236" w:type="dxa"/>
            <w:noWrap/>
          </w:tcPr>
          <w:p w14:paraId="7ADAE6AC">
            <w:pPr>
              <w:rPr>
                <w:rFonts w:hint="eastAsia" w:ascii="仿宋_GB2312" w:hAnsi="仿宋_GB2312" w:eastAsia="仿宋_GB2312" w:cs="仿宋_GB2312"/>
                <w:szCs w:val="21"/>
              </w:rPr>
            </w:pPr>
          </w:p>
        </w:tc>
        <w:tc>
          <w:tcPr>
            <w:tcW w:w="1078" w:type="dxa"/>
            <w:noWrap/>
          </w:tcPr>
          <w:p w14:paraId="3077E6BB">
            <w:pPr>
              <w:rPr>
                <w:rFonts w:hint="eastAsia" w:ascii="仿宋_GB2312" w:hAnsi="仿宋_GB2312" w:eastAsia="仿宋_GB2312" w:cs="仿宋_GB2312"/>
                <w:szCs w:val="21"/>
              </w:rPr>
            </w:pPr>
          </w:p>
        </w:tc>
        <w:tc>
          <w:tcPr>
            <w:tcW w:w="1150" w:type="dxa"/>
            <w:noWrap/>
          </w:tcPr>
          <w:p w14:paraId="14662D78">
            <w:pPr>
              <w:rPr>
                <w:rFonts w:hint="eastAsia" w:ascii="仿宋_GB2312" w:hAnsi="仿宋_GB2312" w:eastAsia="仿宋_GB2312" w:cs="仿宋_GB2312"/>
                <w:szCs w:val="21"/>
              </w:rPr>
            </w:pPr>
          </w:p>
        </w:tc>
        <w:tc>
          <w:tcPr>
            <w:tcW w:w="1146" w:type="dxa"/>
            <w:noWrap/>
          </w:tcPr>
          <w:p w14:paraId="283CC72B">
            <w:pPr>
              <w:rPr>
                <w:rFonts w:hint="eastAsia" w:ascii="仿宋_GB2312" w:hAnsi="仿宋_GB2312" w:eastAsia="仿宋_GB2312" w:cs="仿宋_GB2312"/>
                <w:szCs w:val="21"/>
              </w:rPr>
            </w:pPr>
          </w:p>
        </w:tc>
        <w:tc>
          <w:tcPr>
            <w:tcW w:w="1194" w:type="dxa"/>
            <w:noWrap/>
          </w:tcPr>
          <w:p w14:paraId="1DD1D3B3">
            <w:pPr>
              <w:rPr>
                <w:rFonts w:hint="eastAsia" w:ascii="仿宋_GB2312" w:hAnsi="仿宋_GB2312" w:eastAsia="仿宋_GB2312" w:cs="仿宋_GB2312"/>
                <w:szCs w:val="21"/>
              </w:rPr>
            </w:pPr>
          </w:p>
        </w:tc>
        <w:tc>
          <w:tcPr>
            <w:tcW w:w="1095" w:type="dxa"/>
            <w:noWrap/>
          </w:tcPr>
          <w:p w14:paraId="3A666964">
            <w:pPr>
              <w:rPr>
                <w:rFonts w:hint="eastAsia" w:ascii="仿宋_GB2312" w:hAnsi="仿宋_GB2312" w:eastAsia="仿宋_GB2312" w:cs="仿宋_GB2312"/>
                <w:szCs w:val="21"/>
              </w:rPr>
            </w:pPr>
          </w:p>
        </w:tc>
        <w:tc>
          <w:tcPr>
            <w:tcW w:w="1095" w:type="dxa"/>
            <w:noWrap/>
          </w:tcPr>
          <w:p w14:paraId="56377251">
            <w:pPr>
              <w:rPr>
                <w:rFonts w:hint="eastAsia" w:ascii="仿宋_GB2312" w:hAnsi="仿宋_GB2312" w:eastAsia="仿宋_GB2312" w:cs="仿宋_GB2312"/>
                <w:szCs w:val="21"/>
              </w:rPr>
            </w:pPr>
          </w:p>
        </w:tc>
      </w:tr>
      <w:tr w14:paraId="27245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59" w:type="dxa"/>
            <w:noWrap/>
          </w:tcPr>
          <w:p w14:paraId="09E05720">
            <w:pPr>
              <w:rPr>
                <w:rFonts w:hint="eastAsia" w:ascii="仿宋_GB2312" w:hAnsi="仿宋_GB2312" w:eastAsia="仿宋_GB2312" w:cs="仿宋_GB2312"/>
                <w:szCs w:val="21"/>
              </w:rPr>
            </w:pPr>
          </w:p>
        </w:tc>
        <w:tc>
          <w:tcPr>
            <w:tcW w:w="1236" w:type="dxa"/>
            <w:noWrap/>
          </w:tcPr>
          <w:p w14:paraId="09BA9718">
            <w:pPr>
              <w:rPr>
                <w:rFonts w:hint="eastAsia" w:ascii="仿宋_GB2312" w:hAnsi="仿宋_GB2312" w:eastAsia="仿宋_GB2312" w:cs="仿宋_GB2312"/>
                <w:szCs w:val="21"/>
              </w:rPr>
            </w:pPr>
          </w:p>
        </w:tc>
        <w:tc>
          <w:tcPr>
            <w:tcW w:w="1078" w:type="dxa"/>
            <w:noWrap/>
          </w:tcPr>
          <w:p w14:paraId="21E3E724">
            <w:pPr>
              <w:rPr>
                <w:rFonts w:hint="eastAsia" w:ascii="仿宋_GB2312" w:hAnsi="仿宋_GB2312" w:eastAsia="仿宋_GB2312" w:cs="仿宋_GB2312"/>
                <w:szCs w:val="21"/>
              </w:rPr>
            </w:pPr>
          </w:p>
        </w:tc>
        <w:tc>
          <w:tcPr>
            <w:tcW w:w="1150" w:type="dxa"/>
            <w:noWrap/>
          </w:tcPr>
          <w:p w14:paraId="0F60C355">
            <w:pPr>
              <w:rPr>
                <w:rFonts w:hint="eastAsia" w:ascii="仿宋_GB2312" w:hAnsi="仿宋_GB2312" w:eastAsia="仿宋_GB2312" w:cs="仿宋_GB2312"/>
                <w:szCs w:val="21"/>
              </w:rPr>
            </w:pPr>
          </w:p>
        </w:tc>
        <w:tc>
          <w:tcPr>
            <w:tcW w:w="1146" w:type="dxa"/>
            <w:noWrap/>
          </w:tcPr>
          <w:p w14:paraId="5CB3CBFC">
            <w:pPr>
              <w:rPr>
                <w:rFonts w:hint="eastAsia" w:ascii="仿宋_GB2312" w:hAnsi="仿宋_GB2312" w:eastAsia="仿宋_GB2312" w:cs="仿宋_GB2312"/>
                <w:szCs w:val="21"/>
              </w:rPr>
            </w:pPr>
          </w:p>
        </w:tc>
        <w:tc>
          <w:tcPr>
            <w:tcW w:w="1194" w:type="dxa"/>
            <w:noWrap/>
          </w:tcPr>
          <w:p w14:paraId="363892CA">
            <w:pPr>
              <w:rPr>
                <w:rFonts w:hint="eastAsia" w:ascii="仿宋_GB2312" w:hAnsi="仿宋_GB2312" w:eastAsia="仿宋_GB2312" w:cs="仿宋_GB2312"/>
                <w:szCs w:val="21"/>
              </w:rPr>
            </w:pPr>
          </w:p>
        </w:tc>
        <w:tc>
          <w:tcPr>
            <w:tcW w:w="1095" w:type="dxa"/>
            <w:noWrap/>
          </w:tcPr>
          <w:p w14:paraId="1916D746">
            <w:pPr>
              <w:rPr>
                <w:rFonts w:hint="eastAsia" w:ascii="仿宋_GB2312" w:hAnsi="仿宋_GB2312" w:eastAsia="仿宋_GB2312" w:cs="仿宋_GB2312"/>
                <w:szCs w:val="21"/>
              </w:rPr>
            </w:pPr>
          </w:p>
        </w:tc>
        <w:tc>
          <w:tcPr>
            <w:tcW w:w="1095" w:type="dxa"/>
            <w:noWrap/>
          </w:tcPr>
          <w:p w14:paraId="618A94BF">
            <w:pPr>
              <w:rPr>
                <w:rFonts w:hint="eastAsia" w:ascii="仿宋_GB2312" w:hAnsi="仿宋_GB2312" w:eastAsia="仿宋_GB2312" w:cs="仿宋_GB2312"/>
                <w:szCs w:val="21"/>
              </w:rPr>
            </w:pPr>
          </w:p>
        </w:tc>
      </w:tr>
    </w:tbl>
    <w:p w14:paraId="014464BA">
      <w:pPr>
        <w:rPr>
          <w:rFonts w:hint="eastAsia" w:ascii="仿宋_GB2312" w:hAnsi="仿宋_GB2312" w:eastAsia="仿宋_GB2312" w:cs="仿宋_GB2312"/>
          <w:b/>
          <w:szCs w:val="21"/>
        </w:rPr>
      </w:pPr>
    </w:p>
    <w:p w14:paraId="76D08129">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备注：请同时按照招标文件要求提供证明文件（合同或发票）</w:t>
      </w:r>
    </w:p>
    <w:bookmarkEnd w:id="29"/>
    <w:p w14:paraId="36FD6535">
      <w:pPr>
        <w:pStyle w:val="10"/>
        <w:rPr>
          <w:rFonts w:hint="eastAsia" w:ascii="仿宋_GB2312" w:hAnsi="仿宋_GB2312" w:eastAsia="仿宋_GB2312" w:cs="仿宋_GB2312"/>
        </w:rPr>
      </w:pPr>
    </w:p>
    <w:p w14:paraId="55790C73">
      <w:pPr>
        <w:pStyle w:val="3"/>
        <w:numPr>
          <w:ilvl w:val="255"/>
          <w:numId w:val="0"/>
        </w:numPr>
        <w:spacing w:line="240" w:lineRule="auto"/>
        <w:jc w:val="center"/>
        <w:rPr>
          <w:rFonts w:hint="eastAsia" w:ascii="仿宋_GB2312" w:hAnsi="仿宋_GB2312" w:eastAsia="仿宋_GB2312" w:cs="仿宋_GB2312"/>
          <w:szCs w:val="21"/>
        </w:rPr>
      </w:pPr>
      <w:bookmarkStart w:id="30" w:name="_Toc57128634"/>
    </w:p>
    <w:p w14:paraId="5B9A9CF0">
      <w:pPr>
        <w:spacing w:line="360" w:lineRule="auto"/>
        <w:ind w:firstLine="420"/>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议价单位名称：</w:t>
      </w:r>
      <w:r>
        <w:rPr>
          <w:rFonts w:hint="eastAsia" w:ascii="仿宋_GB2312" w:hAnsi="仿宋_GB2312" w:eastAsia="仿宋_GB2312" w:cs="仿宋_GB2312"/>
          <w:color w:val="000000" w:themeColor="text1"/>
          <w:sz w:val="24"/>
          <w14:textFill>
            <w14:solidFill>
              <w14:schemeClr w14:val="tx1"/>
            </w14:solidFill>
          </w14:textFill>
        </w:rPr>
        <w:t>　　　　　　　</w:t>
      </w:r>
    </w:p>
    <w:p w14:paraId="34CE21AF">
      <w:pPr>
        <w:spacing w:line="360" w:lineRule="auto"/>
        <w:ind w:firstLine="420"/>
        <w:rPr>
          <w:rFonts w:hint="eastAsia" w:ascii="仿宋_GB2312" w:hAnsi="仿宋_GB2312" w:eastAsia="仿宋_GB2312" w:cs="仿宋_GB2312"/>
          <w:b/>
          <w:bCs/>
          <w:sz w:val="24"/>
        </w:rPr>
      </w:pPr>
      <w:r>
        <w:rPr>
          <w:rFonts w:hint="eastAsia" w:ascii="仿宋_GB2312" w:hAnsi="仿宋_GB2312" w:eastAsia="仿宋_GB2312" w:cs="仿宋_GB2312"/>
          <w:b/>
          <w:bCs/>
          <w:color w:val="000000" w:themeColor="text1"/>
          <w:sz w:val="24"/>
          <w14:textFill>
            <w14:solidFill>
              <w14:schemeClr w14:val="tx1"/>
            </w14:solidFill>
          </w14:textFill>
        </w:rPr>
        <w:t>日期：</w:t>
      </w:r>
      <w:r>
        <w:rPr>
          <w:rFonts w:hint="eastAsia" w:ascii="仿宋_GB2312" w:hAnsi="仿宋_GB2312" w:eastAsia="仿宋_GB2312" w:cs="仿宋_GB2312"/>
          <w:b/>
          <w:bCs/>
          <w:sz w:val="24"/>
        </w:rPr>
        <w:t>年月日</w:t>
      </w:r>
    </w:p>
    <w:p w14:paraId="5433E131">
      <w:pPr>
        <w:spacing w:line="360" w:lineRule="auto"/>
        <w:ind w:firstLine="241" w:firstLineChars="100"/>
        <w:rPr>
          <w:rFonts w:hint="eastAsia" w:ascii="仿宋_GB2312" w:hAnsi="仿宋_GB2312" w:eastAsia="仿宋_GB2312" w:cs="仿宋_GB2312"/>
          <w:b/>
          <w:sz w:val="24"/>
        </w:rPr>
      </w:pPr>
      <w:r>
        <w:rPr>
          <w:rFonts w:hint="eastAsia" w:ascii="仿宋_GB2312" w:hAnsi="仿宋_GB2312" w:eastAsia="仿宋_GB2312" w:cs="仿宋_GB2312"/>
          <w:b/>
          <w:sz w:val="24"/>
        </w:rPr>
        <w:t>（此处加盖议价单位公章）</w:t>
      </w:r>
    </w:p>
    <w:p w14:paraId="4F60BD44">
      <w:pPr>
        <w:pStyle w:val="3"/>
        <w:numPr>
          <w:ilvl w:val="255"/>
          <w:numId w:val="0"/>
        </w:numPr>
        <w:spacing w:line="240" w:lineRule="auto"/>
        <w:jc w:val="center"/>
        <w:rPr>
          <w:rFonts w:hint="eastAsia" w:ascii="仿宋_GB2312" w:hAnsi="仿宋_GB2312" w:eastAsia="仿宋_GB2312" w:cs="仿宋_GB2312"/>
          <w:szCs w:val="21"/>
        </w:rPr>
      </w:pPr>
    </w:p>
    <w:p w14:paraId="5C54F8BE">
      <w:pPr>
        <w:pStyle w:val="3"/>
        <w:numPr>
          <w:ilvl w:val="255"/>
          <w:numId w:val="0"/>
        </w:numPr>
        <w:spacing w:line="240" w:lineRule="auto"/>
        <w:jc w:val="center"/>
        <w:rPr>
          <w:rFonts w:hint="eastAsia" w:ascii="仿宋_GB2312" w:hAnsi="仿宋_GB2312" w:eastAsia="仿宋_GB2312" w:cs="仿宋_GB2312"/>
          <w:szCs w:val="21"/>
        </w:rPr>
      </w:pPr>
    </w:p>
    <w:p w14:paraId="19140C27">
      <w:pPr>
        <w:pStyle w:val="5"/>
        <w:rPr>
          <w:rFonts w:hint="eastAsia" w:ascii="仿宋_GB2312" w:hAnsi="仿宋_GB2312" w:eastAsia="仿宋_GB2312" w:cs="仿宋_GB2312"/>
          <w:szCs w:val="21"/>
        </w:rPr>
      </w:pPr>
    </w:p>
    <w:p w14:paraId="0FDE75D8">
      <w:pPr>
        <w:rPr>
          <w:rFonts w:hint="eastAsia" w:ascii="仿宋_GB2312" w:hAnsi="仿宋_GB2312" w:eastAsia="仿宋_GB2312" w:cs="仿宋_GB2312"/>
          <w:szCs w:val="21"/>
        </w:rPr>
      </w:pPr>
    </w:p>
    <w:p w14:paraId="5C0F0524">
      <w:pPr>
        <w:pStyle w:val="10"/>
        <w:rPr>
          <w:rFonts w:hint="eastAsia" w:ascii="仿宋_GB2312" w:hAnsi="仿宋_GB2312" w:eastAsia="仿宋_GB2312" w:cs="仿宋_GB2312"/>
          <w:szCs w:val="21"/>
        </w:rPr>
      </w:pPr>
    </w:p>
    <w:p w14:paraId="6FD7DD4D">
      <w:pPr>
        <w:rPr>
          <w:rFonts w:hint="eastAsia" w:ascii="仿宋_GB2312" w:hAnsi="仿宋_GB2312" w:eastAsia="仿宋_GB2312" w:cs="仿宋_GB2312"/>
          <w:szCs w:val="21"/>
        </w:rPr>
      </w:pPr>
    </w:p>
    <w:p w14:paraId="58006473">
      <w:pPr>
        <w:pStyle w:val="10"/>
        <w:rPr>
          <w:rFonts w:hint="eastAsia" w:ascii="仿宋_GB2312" w:hAnsi="仿宋_GB2312" w:eastAsia="仿宋_GB2312" w:cs="仿宋_GB2312"/>
          <w:szCs w:val="21"/>
        </w:rPr>
      </w:pPr>
    </w:p>
    <w:p w14:paraId="31BFD7FF">
      <w:pPr>
        <w:rPr>
          <w:rFonts w:hint="eastAsia" w:ascii="仿宋_GB2312" w:hAnsi="仿宋_GB2312" w:eastAsia="仿宋_GB2312" w:cs="仿宋_GB2312"/>
          <w:szCs w:val="21"/>
        </w:rPr>
      </w:pPr>
    </w:p>
    <w:p w14:paraId="6FF2E1B4">
      <w:pPr>
        <w:pStyle w:val="10"/>
        <w:rPr>
          <w:rFonts w:hint="eastAsia" w:ascii="仿宋_GB2312" w:hAnsi="仿宋_GB2312" w:eastAsia="仿宋_GB2312" w:cs="仿宋_GB2312"/>
          <w:szCs w:val="21"/>
        </w:rPr>
      </w:pPr>
    </w:p>
    <w:p w14:paraId="2C61FB00">
      <w:pPr>
        <w:rPr>
          <w:rFonts w:hint="eastAsia" w:ascii="仿宋_GB2312" w:hAnsi="仿宋_GB2312" w:eastAsia="仿宋_GB2312" w:cs="仿宋_GB2312"/>
          <w:szCs w:val="21"/>
        </w:rPr>
      </w:pPr>
    </w:p>
    <w:p w14:paraId="73D5074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4713F8B2">
      <w:pPr>
        <w:pStyle w:val="3"/>
        <w:numPr>
          <w:ilvl w:val="255"/>
          <w:numId w:val="0"/>
        </w:numPr>
        <w:spacing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（十）履约承诺函</w:t>
      </w:r>
    </w:p>
    <w:p w14:paraId="4AE77F1A">
      <w:pPr>
        <w:adjustRightInd w:val="0"/>
        <w:snapToGrid w:val="0"/>
        <w:spacing w:line="360" w:lineRule="auto"/>
        <w:rPr>
          <w:rFonts w:hint="eastAsia" w:ascii="仿宋_GB2312" w:hAnsi="仿宋_GB2312" w:eastAsia="仿宋_GB2312" w:cs="仿宋_GB2312"/>
          <w:b/>
          <w:szCs w:val="21"/>
        </w:rPr>
      </w:pPr>
      <w:r>
        <w:rPr>
          <w:rFonts w:hint="eastAsia" w:ascii="仿宋_GB2312" w:hAnsi="仿宋_GB2312" w:eastAsia="仿宋_GB2312" w:cs="仿宋_GB2312"/>
          <w:b/>
          <w:szCs w:val="21"/>
          <w:lang w:eastAsia="zh-CN"/>
        </w:rPr>
        <w:t>深圳市福田区风湿病专科医院</w:t>
      </w:r>
      <w:r>
        <w:rPr>
          <w:rFonts w:hint="eastAsia" w:ascii="仿宋_GB2312" w:hAnsi="仿宋_GB2312" w:eastAsia="仿宋_GB2312" w:cs="仿宋_GB2312"/>
          <w:b/>
          <w:szCs w:val="21"/>
        </w:rPr>
        <w:t>：</w:t>
      </w:r>
    </w:p>
    <w:p w14:paraId="76C07F3F">
      <w:pPr>
        <w:spacing w:line="360" w:lineRule="auto"/>
        <w:ind w:right="-815"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我公司承诺：</w:t>
      </w:r>
    </w:p>
    <w:p w14:paraId="7530EED5">
      <w:pPr>
        <w:pStyle w:val="41"/>
        <w:numPr>
          <w:ilvl w:val="3"/>
          <w:numId w:val="18"/>
        </w:numPr>
        <w:spacing w:line="360" w:lineRule="auto"/>
        <w:ind w:left="709" w:hanging="283" w:firstLineChars="0"/>
        <w:rPr>
          <w:rFonts w:hint="eastAsia" w:ascii="仿宋_GB2312" w:hAnsi="仿宋_GB2312" w:eastAsia="仿宋_GB2312" w:cs="仿宋_GB2312"/>
          <w:szCs w:val="21"/>
        </w:rPr>
      </w:pPr>
      <w:r>
        <w:rPr>
          <w:rFonts w:hint="eastAsia" w:ascii="仿宋_GB2312" w:hAnsi="仿宋_GB2312" w:eastAsia="仿宋_GB2312" w:cs="仿宋_GB2312"/>
          <w:szCs w:val="21"/>
        </w:rPr>
        <w:t>我公司本招标项目所提供的货物或服务未侵犯知识产权。</w:t>
      </w:r>
    </w:p>
    <w:p w14:paraId="7DD0EE02">
      <w:pPr>
        <w:pStyle w:val="41"/>
        <w:numPr>
          <w:ilvl w:val="3"/>
          <w:numId w:val="18"/>
        </w:numPr>
        <w:spacing w:line="360" w:lineRule="auto"/>
        <w:ind w:left="709" w:hanging="283" w:firstLineChars="0"/>
        <w:rPr>
          <w:rFonts w:hint="eastAsia" w:ascii="仿宋_GB2312" w:hAnsi="仿宋_GB2312" w:eastAsia="仿宋_GB2312" w:cs="仿宋_GB2312"/>
          <w:szCs w:val="21"/>
        </w:rPr>
      </w:pPr>
      <w:r>
        <w:rPr>
          <w:rFonts w:hint="eastAsia" w:ascii="仿宋_GB2312" w:hAnsi="仿宋_GB2312" w:eastAsia="仿宋_GB2312" w:cs="仿宋_GB2312"/>
          <w:szCs w:val="21"/>
        </w:rPr>
        <w:t>我公司参与本项目政府采购活动时不存在被有关部门禁止参与政府采购活动且在有效期内的情况。</w:t>
      </w:r>
    </w:p>
    <w:p w14:paraId="75FBDBAA">
      <w:pPr>
        <w:pStyle w:val="41"/>
        <w:numPr>
          <w:ilvl w:val="3"/>
          <w:numId w:val="18"/>
        </w:numPr>
        <w:spacing w:line="360" w:lineRule="auto"/>
        <w:ind w:left="709" w:hanging="283" w:firstLineChars="0"/>
        <w:rPr>
          <w:rFonts w:hint="eastAsia" w:ascii="仿宋_GB2312" w:hAnsi="仿宋_GB2312" w:eastAsia="仿宋_GB2312" w:cs="仿宋_GB2312"/>
          <w:szCs w:val="21"/>
        </w:rPr>
      </w:pPr>
      <w:r>
        <w:rPr>
          <w:rFonts w:hint="eastAsia" w:ascii="仿宋_GB2312" w:hAnsi="仿宋_GB2312" w:eastAsia="仿宋_GB2312" w:cs="仿宋_GB2312"/>
          <w:kern w:val="0"/>
          <w:szCs w:val="21"/>
        </w:rPr>
        <w:t>法律、行政法规规定的其他条件。</w:t>
      </w:r>
    </w:p>
    <w:p w14:paraId="5025ED73">
      <w:pPr>
        <w:pStyle w:val="41"/>
        <w:numPr>
          <w:ilvl w:val="3"/>
          <w:numId w:val="18"/>
        </w:numPr>
        <w:spacing w:line="360" w:lineRule="auto"/>
        <w:ind w:left="709" w:hanging="283" w:firstLineChars="0"/>
        <w:rPr>
          <w:rFonts w:hint="eastAsia" w:ascii="仿宋_GB2312" w:hAnsi="仿宋_GB2312" w:eastAsia="仿宋_GB2312" w:cs="仿宋_GB2312"/>
          <w:szCs w:val="21"/>
        </w:rPr>
      </w:pPr>
      <w:r>
        <w:rPr>
          <w:rFonts w:hint="eastAsia" w:ascii="仿宋_GB2312" w:hAnsi="仿宋_GB2312" w:eastAsia="仿宋_GB2312" w:cs="仿宋_GB2312"/>
          <w:szCs w:val="21"/>
        </w:rPr>
        <w:t>我公司具备《中华人民共和国政府采购法》第二十二条第一款规定的六项条件。</w:t>
      </w:r>
    </w:p>
    <w:p w14:paraId="030F3CD4">
      <w:pPr>
        <w:pStyle w:val="41"/>
        <w:numPr>
          <w:ilvl w:val="3"/>
          <w:numId w:val="18"/>
        </w:numPr>
        <w:spacing w:line="360" w:lineRule="auto"/>
        <w:ind w:left="709" w:hanging="283" w:firstLineChars="0"/>
        <w:rPr>
          <w:rFonts w:hint="eastAsia" w:ascii="仿宋_GB2312" w:hAnsi="仿宋_GB2312" w:eastAsia="仿宋_GB2312" w:cs="仿宋_GB2312"/>
          <w:szCs w:val="21"/>
        </w:rPr>
      </w:pPr>
      <w:r>
        <w:rPr>
          <w:rFonts w:hint="eastAsia" w:ascii="仿宋_GB2312" w:hAnsi="仿宋_GB2312" w:eastAsia="仿宋_GB2312" w:cs="仿宋_GB2312"/>
          <w:szCs w:val="21"/>
        </w:rPr>
        <w:t>我公司未被列入失信被执行人、重大税收违法案件当事人名单、政府采购严重违法失信行为记录名单。</w:t>
      </w:r>
    </w:p>
    <w:p w14:paraId="14A8CB9E">
      <w:pPr>
        <w:pStyle w:val="41"/>
        <w:numPr>
          <w:ilvl w:val="3"/>
          <w:numId w:val="18"/>
        </w:numPr>
        <w:spacing w:line="360" w:lineRule="auto"/>
        <w:ind w:left="709" w:hanging="283" w:firstLineChars="0"/>
        <w:rPr>
          <w:rFonts w:hint="eastAsia" w:ascii="仿宋_GB2312" w:hAnsi="仿宋_GB2312" w:eastAsia="仿宋_GB2312" w:cs="仿宋_GB2312"/>
          <w:szCs w:val="21"/>
        </w:rPr>
      </w:pPr>
      <w:r>
        <w:rPr>
          <w:rFonts w:hint="eastAsia" w:ascii="仿宋_GB2312" w:hAnsi="仿宋_GB2312" w:eastAsia="仿宋_GB2312" w:cs="仿宋_GB2312"/>
          <w:szCs w:val="21"/>
        </w:rPr>
        <w:t>我公司没有为采购项目同一合同项下提供整体设计、规范编制或者项目管理、监理、检测等服务。</w:t>
      </w:r>
    </w:p>
    <w:p w14:paraId="7389A905">
      <w:pPr>
        <w:pStyle w:val="41"/>
        <w:numPr>
          <w:ilvl w:val="3"/>
          <w:numId w:val="18"/>
        </w:numPr>
        <w:spacing w:line="360" w:lineRule="auto"/>
        <w:ind w:left="709" w:hanging="283" w:firstLineChars="0"/>
        <w:rPr>
          <w:rFonts w:hint="eastAsia" w:ascii="仿宋_GB2312" w:hAnsi="仿宋_GB2312" w:eastAsia="仿宋_GB2312" w:cs="仿宋_GB2312"/>
          <w:szCs w:val="21"/>
        </w:rPr>
      </w:pPr>
      <w:r>
        <w:rPr>
          <w:rFonts w:hint="eastAsia" w:ascii="仿宋_GB2312" w:hAnsi="仿宋_GB2312" w:eastAsia="仿宋_GB2312" w:cs="仿宋_GB2312"/>
          <w:szCs w:val="21"/>
        </w:rPr>
        <w:t>我公司承诺如与本项目同一合同项下其他议价的单位负责人为同一人或者存在直接控股、管理关系的情形，同意按议价无效处理。</w:t>
      </w:r>
    </w:p>
    <w:p w14:paraId="31788718">
      <w:pPr>
        <w:pStyle w:val="41"/>
        <w:numPr>
          <w:ilvl w:val="3"/>
          <w:numId w:val="18"/>
        </w:numPr>
        <w:spacing w:line="360" w:lineRule="auto"/>
        <w:ind w:left="709" w:hanging="283" w:firstLineChars="0"/>
        <w:rPr>
          <w:rFonts w:hint="eastAsia" w:ascii="仿宋_GB2312" w:hAnsi="仿宋_GB2312" w:eastAsia="仿宋_GB2312" w:cs="仿宋_GB2312"/>
          <w:szCs w:val="21"/>
        </w:rPr>
      </w:pPr>
      <w:r>
        <w:rPr>
          <w:rFonts w:hint="eastAsia" w:ascii="仿宋_GB2312" w:hAnsi="仿宋_GB2312" w:eastAsia="仿宋_GB2312" w:cs="仿宋_GB2312"/>
          <w:szCs w:val="21"/>
        </w:rPr>
        <w:t>我公司参与该项目议价，严格遵循公平竞争的原则，不恶意串通，不妨碍其他议价的竞争行为，不损害贵院或者其他议价的合法权益。我公司已清楚，如违反上述要求，将作议价无效处理。</w:t>
      </w:r>
    </w:p>
    <w:p w14:paraId="4627539E">
      <w:pPr>
        <w:pStyle w:val="41"/>
        <w:numPr>
          <w:ilvl w:val="3"/>
          <w:numId w:val="18"/>
        </w:numPr>
        <w:spacing w:line="360" w:lineRule="auto"/>
        <w:ind w:left="709" w:hanging="283" w:firstLineChars="0"/>
        <w:rPr>
          <w:rFonts w:hint="eastAsia" w:ascii="仿宋_GB2312" w:hAnsi="仿宋_GB2312" w:eastAsia="仿宋_GB2312" w:cs="仿宋_GB2312"/>
          <w:szCs w:val="21"/>
        </w:rPr>
      </w:pPr>
      <w:r>
        <w:rPr>
          <w:rFonts w:hint="eastAsia" w:ascii="仿宋_GB2312" w:hAnsi="仿宋_GB2312" w:eastAsia="仿宋_GB2312" w:cs="仿宋_GB2312"/>
          <w:szCs w:val="21"/>
        </w:rPr>
        <w:t>我公司如果中标，做到守信，不偷工减料，依照本项目招标文件需求内容、签署的采购合同及本公司在议价中所作的一切承诺履约。</w:t>
      </w:r>
    </w:p>
    <w:p w14:paraId="58413031">
      <w:pPr>
        <w:pStyle w:val="41"/>
        <w:numPr>
          <w:ilvl w:val="3"/>
          <w:numId w:val="18"/>
        </w:numPr>
        <w:spacing w:line="360" w:lineRule="auto"/>
        <w:ind w:left="709" w:hanging="283" w:firstLineChars="0"/>
        <w:rPr>
          <w:rFonts w:hint="eastAsia" w:ascii="仿宋_GB2312" w:hAnsi="仿宋_GB2312" w:eastAsia="仿宋_GB2312" w:cs="仿宋_GB2312"/>
          <w:szCs w:val="21"/>
        </w:rPr>
      </w:pPr>
      <w:r>
        <w:rPr>
          <w:rFonts w:hint="eastAsia" w:ascii="仿宋_GB2312" w:hAnsi="仿宋_GB2312" w:eastAsia="仿宋_GB2312" w:cs="仿宋_GB2312"/>
          <w:szCs w:val="21"/>
        </w:rPr>
        <w:t>我公司对本项目的报价负责，中标后将严格按照本项目需求、签署的采购合同及我公司在议价中所作的全部承诺履行。我公司清楚，若我公司以“报价太低而无法履约”为理由放弃本项目中标资格时，</w:t>
      </w:r>
      <w:r>
        <w:rPr>
          <w:rFonts w:hint="eastAsia" w:ascii="仿宋_GB2312" w:hAnsi="仿宋_GB2312" w:eastAsia="仿宋_GB2312" w:cs="仿宋_GB2312"/>
          <w:szCs w:val="21"/>
          <w:lang w:eastAsia="zh-CN"/>
        </w:rPr>
        <w:t>将</w:t>
      </w:r>
      <w:r>
        <w:rPr>
          <w:rFonts w:hint="eastAsia" w:ascii="仿宋_GB2312" w:hAnsi="仿宋_GB2312" w:eastAsia="仿宋_GB2312" w:cs="仿宋_GB2312"/>
          <w:szCs w:val="21"/>
        </w:rPr>
        <w:t>接受主管部门的处理处罚。若我公司中标本项目，我公司的报价明显低于其他议价的报价时，我公司清楚，本项目将成为重点监管、重点验收项目，我公司将按时保质保量完成，并全力配合有关监管、验收工作；若我公司未按上述要求履约，我公司愿意接受主管部门的处理处罚。</w:t>
      </w:r>
    </w:p>
    <w:p w14:paraId="53EB6E75">
      <w:pPr>
        <w:pStyle w:val="41"/>
        <w:numPr>
          <w:ilvl w:val="3"/>
          <w:numId w:val="18"/>
        </w:numPr>
        <w:spacing w:line="360" w:lineRule="auto"/>
        <w:ind w:left="709" w:hanging="283" w:firstLineChars="0"/>
        <w:rPr>
          <w:rFonts w:hint="eastAsia" w:ascii="仿宋_GB2312" w:hAnsi="仿宋_GB2312" w:eastAsia="仿宋_GB2312" w:cs="仿宋_GB2312"/>
          <w:szCs w:val="21"/>
        </w:rPr>
      </w:pPr>
      <w:r>
        <w:rPr>
          <w:rFonts w:hint="eastAsia" w:ascii="仿宋_GB2312" w:hAnsi="仿宋_GB2312" w:eastAsia="仿宋_GB2312" w:cs="仿宋_GB2312"/>
          <w:szCs w:val="21"/>
        </w:rPr>
        <w:t>我公司已认真核实了响应文件的全部内容，所有资料均为真实资料。我公司对响应文件中全部议价资料的真实性负责，如被证实我公司的响应文件中存在虚假资料的，则视为我公司隐瞒真实情况、提供虚假资料，我公司愿意接受主管部门作出的行政处罚。</w:t>
      </w:r>
    </w:p>
    <w:p w14:paraId="20E2EE63">
      <w:pPr>
        <w:pStyle w:val="41"/>
        <w:numPr>
          <w:ilvl w:val="3"/>
          <w:numId w:val="18"/>
        </w:numPr>
        <w:spacing w:line="360" w:lineRule="auto"/>
        <w:ind w:left="709" w:hanging="283" w:firstLineChars="0"/>
        <w:rPr>
          <w:rFonts w:hint="eastAsia" w:ascii="仿宋_GB2312" w:hAnsi="仿宋_GB2312" w:eastAsia="仿宋_GB2312" w:cs="仿宋_GB2312"/>
          <w:szCs w:val="21"/>
        </w:rPr>
      </w:pPr>
      <w:r>
        <w:rPr>
          <w:rFonts w:hint="eastAsia" w:ascii="仿宋_GB2312" w:hAnsi="仿宋_GB2312" w:eastAsia="仿宋_GB2312" w:cs="仿宋_GB2312"/>
          <w:szCs w:val="21"/>
        </w:rPr>
        <w:t>我公司承诺不非法转包、分包。</w:t>
      </w:r>
    </w:p>
    <w:p w14:paraId="5D37FBE7">
      <w:pPr>
        <w:spacing w:line="360" w:lineRule="auto"/>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以上承诺，如有违反，愿依照国家相关法律处理，并承担由此给贵院带来的损失。</w:t>
      </w:r>
    </w:p>
    <w:p w14:paraId="6466C1A4">
      <w:pPr>
        <w:pStyle w:val="10"/>
        <w:rPr>
          <w:rFonts w:hint="eastAsia" w:ascii="仿宋_GB2312" w:hAnsi="仿宋_GB2312" w:eastAsia="仿宋_GB2312" w:cs="仿宋_GB2312"/>
          <w:szCs w:val="21"/>
        </w:rPr>
      </w:pPr>
    </w:p>
    <w:p w14:paraId="6C321321">
      <w:pPr>
        <w:spacing w:line="360" w:lineRule="auto"/>
        <w:ind w:firstLine="420"/>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议价单位名称：</w:t>
      </w:r>
      <w:r>
        <w:rPr>
          <w:rFonts w:hint="eastAsia" w:ascii="仿宋_GB2312" w:hAnsi="仿宋_GB2312" w:eastAsia="仿宋_GB2312" w:cs="仿宋_GB2312"/>
          <w:color w:val="000000" w:themeColor="text1"/>
          <w:sz w:val="24"/>
          <w14:textFill>
            <w14:solidFill>
              <w14:schemeClr w14:val="tx1"/>
            </w14:solidFill>
          </w14:textFill>
        </w:rPr>
        <w:t>　　　　　　　</w:t>
      </w:r>
    </w:p>
    <w:p w14:paraId="7FF87FFD">
      <w:pPr>
        <w:spacing w:line="360" w:lineRule="auto"/>
        <w:ind w:firstLine="420"/>
        <w:rPr>
          <w:rFonts w:hint="eastAsia" w:ascii="仿宋_GB2312" w:hAnsi="仿宋_GB2312" w:eastAsia="仿宋_GB2312" w:cs="仿宋_GB2312"/>
          <w:b/>
          <w:bCs/>
          <w:sz w:val="24"/>
        </w:rPr>
      </w:pPr>
      <w:r>
        <w:rPr>
          <w:rFonts w:hint="eastAsia" w:ascii="仿宋_GB2312" w:hAnsi="仿宋_GB2312" w:eastAsia="仿宋_GB2312" w:cs="仿宋_GB2312"/>
          <w:b/>
          <w:bCs/>
          <w:color w:val="000000" w:themeColor="text1"/>
          <w:sz w:val="24"/>
          <w14:textFill>
            <w14:solidFill>
              <w14:schemeClr w14:val="tx1"/>
            </w14:solidFill>
          </w14:textFill>
        </w:rPr>
        <w:t>日期：</w:t>
      </w:r>
      <w:r>
        <w:rPr>
          <w:rFonts w:hint="eastAsia" w:ascii="仿宋_GB2312" w:hAnsi="仿宋_GB2312" w:eastAsia="仿宋_GB2312" w:cs="仿宋_GB2312"/>
          <w:b/>
          <w:bCs/>
          <w:sz w:val="24"/>
        </w:rPr>
        <w:t>年月日</w:t>
      </w:r>
    </w:p>
    <w:p w14:paraId="25D1D173">
      <w:pPr>
        <w:spacing w:line="360" w:lineRule="auto"/>
        <w:ind w:firstLine="241" w:firstLineChars="100"/>
        <w:rPr>
          <w:rFonts w:hint="eastAsia" w:ascii="仿宋_GB2312" w:hAnsi="仿宋_GB2312" w:eastAsia="仿宋_GB2312" w:cs="仿宋_GB2312"/>
          <w:b/>
          <w:sz w:val="24"/>
        </w:rPr>
      </w:pPr>
      <w:r>
        <w:rPr>
          <w:rFonts w:hint="eastAsia" w:ascii="仿宋_GB2312" w:hAnsi="仿宋_GB2312" w:eastAsia="仿宋_GB2312" w:cs="仿宋_GB2312"/>
          <w:b/>
          <w:sz w:val="24"/>
        </w:rPr>
        <w:t>（此处加盖议价单位公章）</w:t>
      </w:r>
    </w:p>
    <w:p w14:paraId="1EE82776">
      <w:pPr>
        <w:widowControl/>
        <w:jc w:val="left"/>
        <w:rPr>
          <w:rFonts w:hint="eastAsia" w:ascii="仿宋_GB2312" w:hAnsi="仿宋_GB2312" w:eastAsia="仿宋_GB2312" w:cs="仿宋_GB2312"/>
          <w:b/>
          <w:bCs/>
          <w:sz w:val="30"/>
          <w:szCs w:val="30"/>
        </w:rPr>
      </w:pPr>
      <w:r>
        <w:rPr>
          <w:rFonts w:hint="eastAsia" w:ascii="仿宋_GB2312" w:hAnsi="仿宋_GB2312" w:eastAsia="仿宋_GB2312" w:cs="仿宋_GB2312"/>
          <w:sz w:val="30"/>
          <w:szCs w:val="30"/>
        </w:rPr>
        <w:br w:type="page"/>
      </w:r>
    </w:p>
    <w:p w14:paraId="5B401374">
      <w:pPr>
        <w:adjustRightInd w:val="0"/>
        <w:snapToGrid w:val="0"/>
        <w:spacing w:line="360" w:lineRule="auto"/>
        <w:ind w:right="960" w:firstLine="5670" w:firstLineChars="2700"/>
        <w:rPr>
          <w:rFonts w:hint="eastAsia" w:ascii="仿宋_GB2312" w:hAnsi="仿宋_GB2312" w:eastAsia="仿宋_GB2312" w:cs="仿宋_GB2312"/>
          <w:szCs w:val="21"/>
        </w:rPr>
      </w:pPr>
    </w:p>
    <w:bookmarkEnd w:id="30"/>
    <w:p w14:paraId="041CAC34">
      <w:pPr>
        <w:pStyle w:val="3"/>
        <w:spacing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（十一）签约承诺函</w:t>
      </w:r>
    </w:p>
    <w:p w14:paraId="15FF970D">
      <w:pPr>
        <w:spacing w:line="360" w:lineRule="auto"/>
        <w:rPr>
          <w:rFonts w:hint="eastAsia" w:ascii="仿宋_GB2312" w:hAnsi="仿宋_GB2312" w:eastAsia="仿宋_GB2312" w:cs="仿宋_GB2312"/>
          <w:szCs w:val="21"/>
          <w:lang w:eastAsia="zh-CN"/>
        </w:rPr>
      </w:pPr>
      <w:r>
        <w:rPr>
          <w:rFonts w:hint="eastAsia" w:ascii="仿宋_GB2312" w:hAnsi="仿宋_GB2312" w:eastAsia="仿宋_GB2312" w:cs="仿宋_GB2312"/>
          <w:szCs w:val="21"/>
        </w:rPr>
        <w:t>致：</w:t>
      </w:r>
      <w:r>
        <w:rPr>
          <w:rFonts w:hint="eastAsia" w:ascii="仿宋_GB2312" w:hAnsi="仿宋_GB2312" w:eastAsia="仿宋_GB2312" w:cs="仿宋_GB2312"/>
          <w:szCs w:val="21"/>
          <w:lang w:eastAsia="zh-CN"/>
        </w:rPr>
        <w:t>深圳市福田区风湿病专科医院</w:t>
      </w:r>
    </w:p>
    <w:p w14:paraId="07CA6B52">
      <w:pPr>
        <w:spacing w:line="360" w:lineRule="auto"/>
        <w:ind w:firstLine="435"/>
        <w:rPr>
          <w:rFonts w:hint="eastAsia" w:ascii="仿宋_GB2312" w:hAnsi="仿宋_GB2312" w:eastAsia="仿宋_GB2312" w:cs="仿宋_GB2312"/>
          <w:szCs w:val="21"/>
        </w:rPr>
      </w:pPr>
      <w:r>
        <w:rPr>
          <w:rFonts w:hint="eastAsia" w:ascii="仿宋_GB2312" w:hAnsi="仿宋_GB2312" w:eastAsia="仿宋_GB2312" w:cs="仿宋_GB2312"/>
          <w:szCs w:val="21"/>
        </w:rPr>
        <w:t>议价已明确知悉：按照</w:t>
      </w:r>
      <w:r>
        <w:rPr>
          <w:rFonts w:hint="eastAsia" w:ascii="仿宋_GB2312" w:hAnsi="仿宋_GB2312" w:eastAsia="仿宋_GB2312" w:cs="仿宋_GB2312"/>
          <w:szCs w:val="21"/>
          <w:lang w:eastAsia="zh-CN"/>
        </w:rPr>
        <w:t>《深圳经济特区政府采购条例》</w:t>
      </w:r>
      <w:r>
        <w:rPr>
          <w:rFonts w:hint="eastAsia" w:ascii="仿宋_GB2312" w:hAnsi="仿宋_GB2312" w:eastAsia="仿宋_GB2312" w:cs="仿宋_GB2312"/>
          <w:szCs w:val="21"/>
        </w:rPr>
        <w:t>和《深圳经济特区政府采购条例实施细则》规定，贵院、中标人应当自中标通知书发出之日起十个工作日内签订书面合同。本议价承诺：提交本承诺函前已了解对签订合同所必需的要求，对如若中标后十个工作日内签订书面合同不执异议，如因议价原因导致未能按上述时间要求签订合同的，议价同意按中标项目金额1‰/天的标准向贵院支付违约金，如超过法定期限不能签订合同的，我院可依法报财政监管部门进行处理。</w:t>
      </w:r>
    </w:p>
    <w:p w14:paraId="48860F3B">
      <w:pPr>
        <w:spacing w:line="360" w:lineRule="auto"/>
        <w:ind w:firstLine="435"/>
        <w:rPr>
          <w:rFonts w:hint="eastAsia" w:ascii="仿宋_GB2312" w:hAnsi="仿宋_GB2312" w:eastAsia="仿宋_GB2312" w:cs="仿宋_GB2312"/>
          <w:szCs w:val="21"/>
        </w:rPr>
      </w:pPr>
      <w:r>
        <w:rPr>
          <w:rFonts w:hint="eastAsia" w:ascii="仿宋_GB2312" w:hAnsi="仿宋_GB2312" w:eastAsia="仿宋_GB2312" w:cs="仿宋_GB2312"/>
          <w:szCs w:val="21"/>
        </w:rPr>
        <w:t>特此承诺。</w:t>
      </w:r>
      <w:bookmarkStart w:id="35" w:name="_GoBack"/>
      <w:bookmarkEnd w:id="35"/>
    </w:p>
    <w:p w14:paraId="770F5FB4">
      <w:pPr>
        <w:pStyle w:val="10"/>
        <w:rPr>
          <w:rFonts w:hint="eastAsia" w:ascii="仿宋_GB2312" w:hAnsi="仿宋_GB2312" w:eastAsia="仿宋_GB2312" w:cs="仿宋_GB2312"/>
        </w:rPr>
      </w:pPr>
    </w:p>
    <w:p w14:paraId="605E1C7D">
      <w:pPr>
        <w:spacing w:line="360" w:lineRule="auto"/>
        <w:ind w:firstLine="420"/>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议价单位名称：</w:t>
      </w:r>
      <w:r>
        <w:rPr>
          <w:rFonts w:hint="eastAsia" w:ascii="仿宋_GB2312" w:hAnsi="仿宋_GB2312" w:eastAsia="仿宋_GB2312" w:cs="仿宋_GB2312"/>
          <w:color w:val="000000" w:themeColor="text1"/>
          <w:sz w:val="24"/>
          <w14:textFill>
            <w14:solidFill>
              <w14:schemeClr w14:val="tx1"/>
            </w14:solidFill>
          </w14:textFill>
        </w:rPr>
        <w:t>　　　　　　　</w:t>
      </w:r>
    </w:p>
    <w:p w14:paraId="510A1836">
      <w:pPr>
        <w:spacing w:line="360" w:lineRule="auto"/>
        <w:ind w:firstLine="420"/>
        <w:rPr>
          <w:rFonts w:hint="eastAsia" w:ascii="仿宋_GB2312" w:hAnsi="仿宋_GB2312" w:eastAsia="仿宋_GB2312" w:cs="仿宋_GB2312"/>
          <w:b/>
          <w:bCs/>
          <w:sz w:val="24"/>
        </w:rPr>
      </w:pPr>
      <w:r>
        <w:rPr>
          <w:rFonts w:hint="eastAsia" w:ascii="仿宋_GB2312" w:hAnsi="仿宋_GB2312" w:eastAsia="仿宋_GB2312" w:cs="仿宋_GB2312"/>
          <w:b/>
          <w:bCs/>
          <w:color w:val="000000" w:themeColor="text1"/>
          <w:sz w:val="24"/>
          <w14:textFill>
            <w14:solidFill>
              <w14:schemeClr w14:val="tx1"/>
            </w14:solidFill>
          </w14:textFill>
        </w:rPr>
        <w:t>日期：</w:t>
      </w:r>
      <w:r>
        <w:rPr>
          <w:rFonts w:hint="eastAsia" w:ascii="仿宋_GB2312" w:hAnsi="仿宋_GB2312" w:eastAsia="仿宋_GB2312" w:cs="仿宋_GB2312"/>
          <w:b/>
          <w:bCs/>
          <w:sz w:val="24"/>
        </w:rPr>
        <w:t>年月日</w:t>
      </w:r>
    </w:p>
    <w:p w14:paraId="228FB619">
      <w:pPr>
        <w:spacing w:line="360" w:lineRule="auto"/>
        <w:ind w:firstLine="241" w:firstLineChars="100"/>
        <w:rPr>
          <w:rFonts w:hint="eastAsia" w:ascii="仿宋_GB2312" w:hAnsi="仿宋_GB2312" w:eastAsia="仿宋_GB2312" w:cs="仿宋_GB2312"/>
          <w:b/>
          <w:sz w:val="24"/>
        </w:rPr>
      </w:pPr>
      <w:r>
        <w:rPr>
          <w:rFonts w:hint="eastAsia" w:ascii="仿宋_GB2312" w:hAnsi="仿宋_GB2312" w:eastAsia="仿宋_GB2312" w:cs="仿宋_GB2312"/>
          <w:b/>
          <w:sz w:val="24"/>
        </w:rPr>
        <w:t>（此处加盖议价单位公章）</w:t>
      </w:r>
    </w:p>
    <w:p w14:paraId="5127AD19">
      <w:pPr>
        <w:rPr>
          <w:rFonts w:hint="eastAsia" w:ascii="仿宋_GB2312" w:hAnsi="仿宋_GB2312" w:eastAsia="仿宋_GB2312" w:cs="仿宋_GB2312"/>
          <w:b/>
          <w:sz w:val="24"/>
        </w:rPr>
      </w:pPr>
      <w:r>
        <w:rPr>
          <w:rFonts w:hint="eastAsia" w:ascii="仿宋_GB2312" w:hAnsi="仿宋_GB2312" w:eastAsia="仿宋_GB2312" w:cs="仿宋_GB2312"/>
          <w:b/>
          <w:sz w:val="24"/>
        </w:rPr>
        <w:br w:type="page"/>
      </w:r>
    </w:p>
    <w:p w14:paraId="466F8A3A">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彩页</w:t>
      </w:r>
    </w:p>
    <w:p w14:paraId="2B20168E">
      <w:pPr>
        <w:rPr>
          <w:rFonts w:hint="eastAsia" w:ascii="仿宋_GB2312" w:hAnsi="仿宋_GB2312" w:eastAsia="仿宋_GB2312" w:cs="仿宋_GB2312"/>
        </w:rPr>
      </w:pPr>
    </w:p>
    <w:p w14:paraId="44061BCA">
      <w:pPr>
        <w:rPr>
          <w:rFonts w:hint="eastAsia" w:ascii="仿宋_GB2312" w:hAnsi="仿宋_GB2312" w:eastAsia="仿宋_GB2312" w:cs="仿宋_GB2312"/>
        </w:rPr>
      </w:pPr>
      <w:r>
        <w:rPr>
          <w:rFonts w:hint="eastAsia" w:ascii="仿宋_GB2312" w:hAnsi="仿宋_GB2312" w:eastAsia="仿宋_GB2312" w:cs="仿宋_GB2312"/>
        </w:rPr>
        <w:br w:type="page"/>
      </w:r>
    </w:p>
    <w:p w14:paraId="265CF9AE">
      <w:pPr>
        <w:ind w:firstLine="321" w:firstLineChars="100"/>
        <w:rPr>
          <w:rFonts w:hint="eastAsia" w:ascii="仿宋_GB2312" w:hAnsi="仿宋_GB2312" w:eastAsia="仿宋_GB2312" w:cs="仿宋_GB2312"/>
          <w:b/>
          <w:bCs/>
          <w:sz w:val="32"/>
          <w:szCs w:val="32"/>
        </w:rPr>
      </w:pPr>
    </w:p>
    <w:p w14:paraId="483A2482">
      <w:pPr>
        <w:pStyle w:val="23"/>
        <w:numPr>
          <w:ilvl w:val="0"/>
          <w:numId w:val="0"/>
        </w:numPr>
        <w:ind w:leftChars="200"/>
        <w:jc w:val="cente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十三</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lang w:val="en-US" w:eastAsia="zh-CN"/>
        </w:rPr>
        <w:t>所投设备参数及产品注册时的检测报告（须含能证明产品参数的对应指标）</w:t>
      </w:r>
    </w:p>
    <w:p w14:paraId="4DE9E1F8">
      <w:pPr>
        <w:numPr>
          <w:ilvl w:val="0"/>
          <w:numId w:val="0"/>
        </w:numPr>
        <w:jc w:val="center"/>
        <w:rPr>
          <w:rFonts w:hint="eastAsia" w:ascii="仿宋_GB2312" w:hAnsi="仿宋_GB2312" w:eastAsia="仿宋_GB2312" w:cs="仿宋_GB2312"/>
          <w:b/>
          <w:bCs/>
          <w:sz w:val="32"/>
          <w:szCs w:val="32"/>
          <w:lang w:val="en-US" w:eastAsia="zh-CN"/>
        </w:rPr>
      </w:pPr>
    </w:p>
    <w:p w14:paraId="5079C2DE">
      <w:pPr>
        <w:numPr>
          <w:ilvl w:val="0"/>
          <w:numId w:val="0"/>
        </w:numPr>
        <w:jc w:val="center"/>
        <w:rPr>
          <w:rFonts w:hint="eastAsia" w:ascii="仿宋_GB2312" w:hAnsi="仿宋_GB2312" w:eastAsia="仿宋_GB2312" w:cs="仿宋_GB2312"/>
          <w:b/>
          <w:bCs/>
          <w:sz w:val="32"/>
          <w:szCs w:val="32"/>
        </w:rPr>
      </w:pPr>
    </w:p>
    <w:p w14:paraId="039FA325">
      <w:pPr>
        <w:numPr>
          <w:ilvl w:val="0"/>
          <w:numId w:val="0"/>
        </w:numPr>
        <w:jc w:val="center"/>
        <w:rPr>
          <w:rFonts w:hint="eastAsia" w:ascii="仿宋_GB2312" w:hAnsi="仿宋_GB2312" w:eastAsia="仿宋_GB2312" w:cs="仿宋_GB2312"/>
          <w:b/>
          <w:bCs/>
          <w:sz w:val="32"/>
          <w:szCs w:val="32"/>
        </w:rPr>
      </w:pPr>
    </w:p>
    <w:p w14:paraId="2B7C8C95">
      <w:pPr>
        <w:numPr>
          <w:ilvl w:val="0"/>
          <w:numId w:val="0"/>
        </w:numPr>
        <w:jc w:val="center"/>
        <w:rPr>
          <w:rFonts w:hint="eastAsia" w:ascii="仿宋_GB2312" w:hAnsi="仿宋_GB2312" w:eastAsia="仿宋_GB2312" w:cs="仿宋_GB2312"/>
          <w:b/>
          <w:bCs/>
          <w:sz w:val="32"/>
          <w:szCs w:val="32"/>
        </w:rPr>
      </w:pPr>
    </w:p>
    <w:p w14:paraId="5AD180C4">
      <w:pPr>
        <w:numPr>
          <w:ilvl w:val="0"/>
          <w:numId w:val="0"/>
        </w:numPr>
        <w:jc w:val="center"/>
        <w:rPr>
          <w:rFonts w:hint="eastAsia" w:ascii="仿宋_GB2312" w:hAnsi="仿宋_GB2312" w:eastAsia="仿宋_GB2312" w:cs="仿宋_GB2312"/>
          <w:b/>
          <w:bCs/>
          <w:sz w:val="32"/>
          <w:szCs w:val="32"/>
        </w:rPr>
      </w:pPr>
    </w:p>
    <w:p w14:paraId="53CC1AE7">
      <w:pPr>
        <w:numPr>
          <w:ilvl w:val="0"/>
          <w:numId w:val="0"/>
        </w:numPr>
        <w:jc w:val="center"/>
        <w:rPr>
          <w:rFonts w:hint="eastAsia" w:ascii="仿宋_GB2312" w:hAnsi="仿宋_GB2312" w:eastAsia="仿宋_GB2312" w:cs="仿宋_GB2312"/>
          <w:b/>
          <w:bCs/>
          <w:sz w:val="32"/>
          <w:szCs w:val="32"/>
        </w:rPr>
      </w:pPr>
    </w:p>
    <w:p w14:paraId="74861048">
      <w:pPr>
        <w:numPr>
          <w:ilvl w:val="0"/>
          <w:numId w:val="0"/>
        </w:numPr>
        <w:jc w:val="center"/>
        <w:rPr>
          <w:rFonts w:hint="eastAsia" w:ascii="仿宋_GB2312" w:hAnsi="仿宋_GB2312" w:eastAsia="仿宋_GB2312" w:cs="仿宋_GB2312"/>
          <w:b/>
          <w:bCs/>
          <w:sz w:val="32"/>
          <w:szCs w:val="32"/>
        </w:rPr>
      </w:pPr>
    </w:p>
    <w:p w14:paraId="2C65348B">
      <w:pPr>
        <w:numPr>
          <w:ilvl w:val="0"/>
          <w:numId w:val="0"/>
        </w:numPr>
        <w:jc w:val="center"/>
        <w:rPr>
          <w:rFonts w:hint="eastAsia" w:ascii="仿宋_GB2312" w:hAnsi="仿宋_GB2312" w:eastAsia="仿宋_GB2312" w:cs="仿宋_GB2312"/>
          <w:b/>
          <w:bCs/>
          <w:sz w:val="32"/>
          <w:szCs w:val="32"/>
        </w:rPr>
      </w:pPr>
    </w:p>
    <w:p w14:paraId="18266065">
      <w:pPr>
        <w:numPr>
          <w:ilvl w:val="0"/>
          <w:numId w:val="0"/>
        </w:numPr>
        <w:jc w:val="center"/>
        <w:rPr>
          <w:rFonts w:hint="eastAsia" w:ascii="仿宋_GB2312" w:hAnsi="仿宋_GB2312" w:eastAsia="仿宋_GB2312" w:cs="仿宋_GB2312"/>
          <w:b/>
          <w:bCs/>
          <w:sz w:val="32"/>
          <w:szCs w:val="32"/>
        </w:rPr>
      </w:pPr>
    </w:p>
    <w:p w14:paraId="1204EDE6">
      <w:pPr>
        <w:numPr>
          <w:ilvl w:val="0"/>
          <w:numId w:val="0"/>
        </w:numPr>
        <w:jc w:val="center"/>
        <w:rPr>
          <w:rFonts w:hint="eastAsia" w:ascii="仿宋_GB2312" w:hAnsi="仿宋_GB2312" w:eastAsia="仿宋_GB2312" w:cs="仿宋_GB2312"/>
          <w:b/>
          <w:bCs/>
          <w:sz w:val="32"/>
          <w:szCs w:val="32"/>
        </w:rPr>
      </w:pPr>
    </w:p>
    <w:p w14:paraId="547EDFE3">
      <w:pPr>
        <w:numPr>
          <w:ilvl w:val="0"/>
          <w:numId w:val="0"/>
        </w:numPr>
        <w:jc w:val="center"/>
        <w:rPr>
          <w:rFonts w:hint="eastAsia" w:ascii="仿宋_GB2312" w:hAnsi="仿宋_GB2312" w:eastAsia="仿宋_GB2312" w:cs="仿宋_GB2312"/>
          <w:b/>
          <w:bCs/>
          <w:sz w:val="32"/>
          <w:szCs w:val="32"/>
        </w:rPr>
      </w:pPr>
    </w:p>
    <w:p w14:paraId="5F3A6AB0">
      <w:pPr>
        <w:numPr>
          <w:ilvl w:val="0"/>
          <w:numId w:val="0"/>
        </w:numPr>
        <w:jc w:val="center"/>
        <w:rPr>
          <w:rFonts w:hint="eastAsia" w:ascii="仿宋_GB2312" w:hAnsi="仿宋_GB2312" w:eastAsia="仿宋_GB2312" w:cs="仿宋_GB2312"/>
          <w:b/>
          <w:bCs/>
          <w:sz w:val="32"/>
          <w:szCs w:val="32"/>
        </w:rPr>
      </w:pPr>
    </w:p>
    <w:p w14:paraId="57F4901E">
      <w:pPr>
        <w:numPr>
          <w:ilvl w:val="0"/>
          <w:numId w:val="0"/>
        </w:numPr>
        <w:jc w:val="center"/>
        <w:rPr>
          <w:rFonts w:hint="eastAsia" w:ascii="仿宋_GB2312" w:hAnsi="仿宋_GB2312" w:eastAsia="仿宋_GB2312" w:cs="仿宋_GB2312"/>
          <w:b/>
          <w:bCs/>
          <w:sz w:val="32"/>
          <w:szCs w:val="32"/>
        </w:rPr>
      </w:pPr>
    </w:p>
    <w:p w14:paraId="17FE57FA">
      <w:pPr>
        <w:numPr>
          <w:ilvl w:val="0"/>
          <w:numId w:val="0"/>
        </w:numPr>
        <w:jc w:val="center"/>
        <w:rPr>
          <w:rFonts w:hint="eastAsia" w:ascii="仿宋_GB2312" w:hAnsi="仿宋_GB2312" w:eastAsia="仿宋_GB2312" w:cs="仿宋_GB2312"/>
          <w:b/>
          <w:bCs/>
          <w:sz w:val="32"/>
          <w:szCs w:val="32"/>
        </w:rPr>
      </w:pPr>
    </w:p>
    <w:p w14:paraId="1259E85C">
      <w:pPr>
        <w:numPr>
          <w:ilvl w:val="0"/>
          <w:numId w:val="0"/>
        </w:numPr>
        <w:jc w:val="center"/>
        <w:rPr>
          <w:rFonts w:hint="eastAsia" w:ascii="仿宋_GB2312" w:hAnsi="仿宋_GB2312" w:eastAsia="仿宋_GB2312" w:cs="仿宋_GB2312"/>
          <w:b/>
          <w:bCs/>
          <w:sz w:val="32"/>
          <w:szCs w:val="32"/>
        </w:rPr>
      </w:pPr>
    </w:p>
    <w:p w14:paraId="760FE624">
      <w:pPr>
        <w:numPr>
          <w:ilvl w:val="0"/>
          <w:numId w:val="0"/>
        </w:numPr>
        <w:jc w:val="center"/>
        <w:rPr>
          <w:rFonts w:hint="eastAsia" w:ascii="仿宋_GB2312" w:hAnsi="仿宋_GB2312" w:eastAsia="仿宋_GB2312" w:cs="仿宋_GB2312"/>
          <w:b/>
          <w:bCs/>
          <w:sz w:val="32"/>
          <w:szCs w:val="32"/>
        </w:rPr>
      </w:pPr>
    </w:p>
    <w:p w14:paraId="06A32355">
      <w:pPr>
        <w:numPr>
          <w:ilvl w:val="0"/>
          <w:numId w:val="0"/>
        </w:numPr>
        <w:jc w:val="center"/>
        <w:rPr>
          <w:rFonts w:hint="eastAsia" w:ascii="仿宋_GB2312" w:hAnsi="仿宋_GB2312" w:eastAsia="仿宋_GB2312" w:cs="仿宋_GB2312"/>
          <w:b/>
          <w:bCs/>
          <w:sz w:val="32"/>
          <w:szCs w:val="32"/>
        </w:rPr>
      </w:pPr>
    </w:p>
    <w:p w14:paraId="247EBFBB">
      <w:pPr>
        <w:numPr>
          <w:ilvl w:val="0"/>
          <w:numId w:val="0"/>
        </w:numPr>
        <w:jc w:val="center"/>
        <w:rPr>
          <w:rFonts w:hint="eastAsia" w:ascii="仿宋_GB2312" w:hAnsi="仿宋_GB2312" w:eastAsia="仿宋_GB2312" w:cs="仿宋_GB2312"/>
          <w:b/>
          <w:bCs/>
          <w:sz w:val="32"/>
          <w:szCs w:val="32"/>
        </w:rPr>
      </w:pPr>
    </w:p>
    <w:p w14:paraId="097614E2">
      <w:pPr>
        <w:numPr>
          <w:ilvl w:val="0"/>
          <w:numId w:val="0"/>
        </w:numPr>
        <w:jc w:val="center"/>
        <w:rPr>
          <w:rFonts w:hint="eastAsia" w:ascii="仿宋_GB2312" w:hAnsi="仿宋_GB2312" w:eastAsia="仿宋_GB2312" w:cs="仿宋_GB2312"/>
          <w:b/>
          <w:bCs/>
          <w:sz w:val="32"/>
          <w:szCs w:val="32"/>
        </w:rPr>
      </w:pPr>
    </w:p>
    <w:p w14:paraId="2671B941">
      <w:pPr>
        <w:numPr>
          <w:ilvl w:val="0"/>
          <w:numId w:val="0"/>
        </w:numPr>
        <w:jc w:val="center"/>
        <w:rPr>
          <w:rFonts w:hint="eastAsia" w:ascii="仿宋_GB2312" w:hAnsi="仿宋_GB2312" w:eastAsia="仿宋_GB2312" w:cs="仿宋_GB2312"/>
          <w:b/>
          <w:bCs/>
          <w:sz w:val="32"/>
          <w:szCs w:val="32"/>
        </w:rPr>
      </w:pPr>
    </w:p>
    <w:p w14:paraId="2374D86E">
      <w:pPr>
        <w:numPr>
          <w:ilvl w:val="0"/>
          <w:numId w:val="0"/>
        </w:numPr>
        <w:jc w:val="center"/>
        <w:rPr>
          <w:rFonts w:hint="eastAsia" w:ascii="仿宋_GB2312" w:hAnsi="仿宋_GB2312" w:eastAsia="仿宋_GB2312" w:cs="仿宋_GB2312"/>
          <w:b/>
          <w:bCs/>
          <w:sz w:val="32"/>
          <w:szCs w:val="32"/>
        </w:rPr>
      </w:pPr>
    </w:p>
    <w:p w14:paraId="6831075D">
      <w:pPr>
        <w:numPr>
          <w:ilvl w:val="0"/>
          <w:numId w:val="0"/>
        </w:numPr>
        <w:jc w:val="center"/>
        <w:rPr>
          <w:rFonts w:hint="eastAsia" w:ascii="仿宋_GB2312" w:hAnsi="仿宋_GB2312" w:eastAsia="仿宋_GB2312" w:cs="仿宋_GB2312"/>
          <w:b/>
          <w:bCs/>
          <w:sz w:val="32"/>
          <w:szCs w:val="32"/>
        </w:rPr>
      </w:pPr>
    </w:p>
    <w:p w14:paraId="41A6C5FC">
      <w:pPr>
        <w:numPr>
          <w:ilvl w:val="0"/>
          <w:numId w:val="0"/>
        </w:num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十四</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合同文本</w:t>
      </w:r>
    </w:p>
    <w:p w14:paraId="1685A32B">
      <w:pPr>
        <w:pStyle w:val="5"/>
        <w:jc w:val="center"/>
        <w:rPr>
          <w:rFonts w:hint="eastAsia" w:ascii="仿宋_GB2312" w:hAnsi="仿宋_GB2312" w:eastAsia="仿宋_GB2312" w:cs="仿宋_GB2312"/>
          <w:b w:val="0"/>
          <w:bCs w:val="0"/>
          <w:sz w:val="32"/>
          <w:szCs w:val="32"/>
        </w:rPr>
      </w:pPr>
      <w:bookmarkStart w:id="31" w:name="_Toc374439153"/>
      <w:bookmarkStart w:id="32" w:name="_Toc318878971"/>
      <w:r>
        <w:rPr>
          <w:rFonts w:hint="eastAsia" w:ascii="仿宋_GB2312" w:hAnsi="仿宋_GB2312" w:eastAsia="仿宋_GB2312" w:cs="仿宋_GB2312"/>
          <w:b w:val="0"/>
          <w:bCs w:val="0"/>
          <w:sz w:val="32"/>
          <w:szCs w:val="32"/>
        </w:rPr>
        <w:t>合同编号：</w:t>
      </w:r>
    </w:p>
    <w:p w14:paraId="27DFCF97">
      <w:pPr>
        <w:spacing w:line="360" w:lineRule="auto"/>
        <w:outlineLvl w:val="2"/>
        <w:rPr>
          <w:rFonts w:hint="eastAsia" w:ascii="仿宋_GB2312" w:hAnsi="仿宋_GB2312" w:eastAsia="仿宋_GB2312" w:cs="仿宋_GB2312"/>
          <w:b/>
          <w:sz w:val="24"/>
        </w:rPr>
      </w:pPr>
    </w:p>
    <w:p w14:paraId="4BAF8A34">
      <w:pPr>
        <w:spacing w:line="360" w:lineRule="auto"/>
        <w:jc w:val="center"/>
        <w:outlineLvl w:val="2"/>
        <w:rPr>
          <w:rFonts w:hint="eastAsia" w:ascii="仿宋_GB2312" w:hAnsi="仿宋_GB2312" w:eastAsia="仿宋_GB2312" w:cs="仿宋_GB2312"/>
          <w:b/>
          <w:sz w:val="52"/>
          <w:szCs w:val="52"/>
        </w:rPr>
      </w:pPr>
    </w:p>
    <w:p w14:paraId="26D49006">
      <w:pPr>
        <w:spacing w:line="360" w:lineRule="auto"/>
        <w:outlineLvl w:val="2"/>
        <w:rPr>
          <w:rFonts w:hint="eastAsia" w:ascii="仿宋_GB2312" w:hAnsi="仿宋_GB2312" w:eastAsia="仿宋_GB2312" w:cs="仿宋_GB2312"/>
          <w:b/>
          <w:sz w:val="52"/>
          <w:szCs w:val="52"/>
          <w:u w:val="single"/>
        </w:rPr>
      </w:pPr>
    </w:p>
    <w:p w14:paraId="117E2BF0">
      <w:pPr>
        <w:jc w:val="center"/>
        <w:rPr>
          <w:rFonts w:hint="eastAsia" w:ascii="仿宋_GB2312" w:hAnsi="仿宋_GB2312" w:eastAsia="仿宋_GB2312" w:cs="仿宋_GB2312"/>
          <w:b/>
          <w:bCs/>
          <w:sz w:val="72"/>
          <w:szCs w:val="72"/>
        </w:rPr>
      </w:pPr>
      <w:r>
        <w:rPr>
          <w:rFonts w:hint="eastAsia" w:ascii="仿宋_GB2312" w:hAnsi="仿宋_GB2312" w:eastAsia="仿宋_GB2312" w:cs="仿宋_GB2312"/>
          <w:b/>
          <w:bCs/>
          <w:sz w:val="72"/>
          <w:szCs w:val="72"/>
        </w:rPr>
        <w:t>福田区卫生系统医用设备采购合同</w:t>
      </w:r>
    </w:p>
    <w:p w14:paraId="1D264E94">
      <w:pPr>
        <w:bidi w:val="0"/>
        <w:jc w:val="center"/>
        <w:rPr>
          <w:rFonts w:hint="eastAsia" w:ascii="仿宋_GB2312" w:hAnsi="仿宋_GB2312" w:eastAsia="仿宋_GB2312" w:cs="仿宋_GB2312"/>
          <w:sz w:val="44"/>
          <w:szCs w:val="44"/>
        </w:rPr>
      </w:pPr>
      <w:r>
        <w:rPr>
          <w:rFonts w:hint="eastAsia" w:ascii="仿宋_GB2312" w:hAnsi="仿宋_GB2312" w:eastAsia="仿宋_GB2312" w:cs="仿宋_GB2312"/>
          <w:sz w:val="44"/>
          <w:szCs w:val="44"/>
        </w:rPr>
        <w:t>（示范文本）</w:t>
      </w:r>
    </w:p>
    <w:p w14:paraId="4E0DD834">
      <w:pPr>
        <w:spacing w:line="360" w:lineRule="auto"/>
        <w:outlineLvl w:val="2"/>
        <w:rPr>
          <w:rFonts w:hint="eastAsia" w:ascii="仿宋_GB2312" w:hAnsi="仿宋_GB2312" w:eastAsia="仿宋_GB2312" w:cs="仿宋_GB2312"/>
          <w:b/>
          <w:sz w:val="24"/>
        </w:rPr>
      </w:pPr>
    </w:p>
    <w:p w14:paraId="5CB27B65">
      <w:pPr>
        <w:spacing w:line="360" w:lineRule="auto"/>
        <w:outlineLvl w:val="2"/>
        <w:rPr>
          <w:rFonts w:hint="eastAsia" w:ascii="仿宋_GB2312" w:hAnsi="仿宋_GB2312" w:eastAsia="仿宋_GB2312" w:cs="仿宋_GB2312"/>
          <w:b/>
          <w:sz w:val="24"/>
        </w:rPr>
      </w:pPr>
    </w:p>
    <w:p w14:paraId="3D3C8C40">
      <w:pPr>
        <w:spacing w:line="360" w:lineRule="auto"/>
        <w:outlineLvl w:val="2"/>
        <w:rPr>
          <w:rFonts w:hint="eastAsia" w:ascii="仿宋_GB2312" w:hAnsi="仿宋_GB2312" w:eastAsia="仿宋_GB2312" w:cs="仿宋_GB2312"/>
          <w:b/>
          <w:sz w:val="24"/>
        </w:rPr>
      </w:pPr>
    </w:p>
    <w:p w14:paraId="50385EA2">
      <w:pPr>
        <w:spacing w:line="360" w:lineRule="auto"/>
        <w:outlineLvl w:val="2"/>
        <w:rPr>
          <w:rFonts w:hint="eastAsia" w:ascii="仿宋_GB2312" w:hAnsi="仿宋_GB2312" w:eastAsia="仿宋_GB2312" w:cs="仿宋_GB2312"/>
          <w:b/>
          <w:sz w:val="24"/>
        </w:rPr>
      </w:pPr>
    </w:p>
    <w:p w14:paraId="381B128A">
      <w:pPr>
        <w:spacing w:line="360" w:lineRule="auto"/>
        <w:outlineLvl w:val="2"/>
        <w:rPr>
          <w:rFonts w:hint="eastAsia" w:ascii="仿宋_GB2312" w:hAnsi="仿宋_GB2312" w:eastAsia="仿宋_GB2312" w:cs="仿宋_GB2312"/>
          <w:b/>
          <w:sz w:val="24"/>
        </w:rPr>
      </w:pPr>
    </w:p>
    <w:p w14:paraId="73981A05">
      <w:pPr>
        <w:spacing w:line="360" w:lineRule="auto"/>
        <w:outlineLvl w:val="2"/>
        <w:rPr>
          <w:rFonts w:hint="eastAsia" w:ascii="仿宋_GB2312" w:hAnsi="仿宋_GB2312" w:eastAsia="仿宋_GB2312" w:cs="仿宋_GB2312"/>
          <w:b/>
          <w:sz w:val="24"/>
        </w:rPr>
      </w:pPr>
    </w:p>
    <w:p w14:paraId="3C40FDA4">
      <w:pPr>
        <w:ind w:firstLine="1120" w:firstLineChars="35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项目名称：</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 xml:space="preserve"> </w:t>
      </w:r>
    </w:p>
    <w:p w14:paraId="21DE2DE5">
      <w:pPr>
        <w:ind w:firstLine="1120" w:firstLineChars="35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甲    方：</w:t>
      </w:r>
      <w:r>
        <w:rPr>
          <w:rFonts w:hint="eastAsia" w:ascii="仿宋_GB2312" w:hAnsi="仿宋_GB2312" w:eastAsia="仿宋_GB2312" w:cs="仿宋_GB2312"/>
          <w:bCs/>
          <w:sz w:val="32"/>
          <w:szCs w:val="32"/>
          <w:u w:val="single"/>
        </w:rPr>
        <w:t xml:space="preserve">                            </w:t>
      </w:r>
    </w:p>
    <w:p w14:paraId="4C7D1BEA">
      <w:pPr>
        <w:ind w:firstLine="1120" w:firstLineChars="350"/>
        <w:rPr>
          <w:rFonts w:hint="eastAsia" w:ascii="仿宋_GB2312" w:hAnsi="仿宋_GB2312" w:eastAsia="仿宋_GB2312" w:cs="仿宋_GB2312"/>
          <w:bCs/>
          <w:sz w:val="32"/>
          <w:szCs w:val="32"/>
          <w:u w:val="single"/>
        </w:rPr>
      </w:pPr>
      <w:r>
        <w:rPr>
          <w:rFonts w:hint="eastAsia" w:ascii="仿宋_GB2312" w:hAnsi="仿宋_GB2312" w:eastAsia="仿宋_GB2312" w:cs="仿宋_GB2312"/>
          <w:bCs/>
          <w:sz w:val="32"/>
          <w:szCs w:val="32"/>
        </w:rPr>
        <w:t>乙    方：</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 xml:space="preserve"> </w:t>
      </w:r>
    </w:p>
    <w:p w14:paraId="2B9CDD67">
      <w:pPr>
        <w:rPr>
          <w:rFonts w:hint="eastAsia" w:ascii="仿宋_GB2312" w:hAnsi="仿宋_GB2312" w:eastAsia="仿宋_GB2312" w:cs="仿宋_GB2312"/>
          <w:sz w:val="48"/>
          <w:szCs w:val="48"/>
          <w:u w:val="single"/>
        </w:rPr>
      </w:pPr>
    </w:p>
    <w:p w14:paraId="7D9C553D">
      <w:pPr>
        <w:spacing w:line="360" w:lineRule="auto"/>
        <w:outlineLvl w:val="2"/>
        <w:rPr>
          <w:rFonts w:hint="eastAsia" w:ascii="仿宋_GB2312" w:hAnsi="仿宋_GB2312" w:eastAsia="仿宋_GB2312" w:cs="仿宋_GB2312"/>
          <w:b/>
          <w:sz w:val="24"/>
        </w:rPr>
      </w:pPr>
    </w:p>
    <w:bookmarkEnd w:id="31"/>
    <w:bookmarkEnd w:id="32"/>
    <w:p w14:paraId="7C4491F0">
      <w:pPr>
        <w:jc w:val="center"/>
        <w:rPr>
          <w:rFonts w:hint="eastAsia" w:ascii="仿宋_GB2312" w:hAnsi="仿宋_GB2312" w:eastAsia="仿宋_GB2312" w:cs="仿宋_GB2312"/>
          <w:sz w:val="44"/>
          <w:szCs w:val="44"/>
        </w:rPr>
        <w:sectPr>
          <w:headerReference r:id="rId9" w:type="first"/>
          <w:footerReference r:id="rId11" w:type="first"/>
          <w:headerReference r:id="rId8" w:type="default"/>
          <w:footerReference r:id="rId10" w:type="default"/>
          <w:pgSz w:w="11906" w:h="16838"/>
          <w:pgMar w:top="1440" w:right="1800" w:bottom="1440" w:left="1800" w:header="567" w:footer="992" w:gutter="0"/>
          <w:cols w:space="720" w:num="1"/>
          <w:titlePg/>
          <w:docGrid w:type="lines" w:linePitch="312" w:charSpace="0"/>
        </w:sectPr>
      </w:pPr>
    </w:p>
    <w:p w14:paraId="7FF40F11">
      <w:pPr>
        <w:jc w:val="center"/>
        <w:rPr>
          <w:rFonts w:hint="eastAsia" w:ascii="仿宋_GB2312" w:hAnsi="仿宋_GB2312" w:eastAsia="仿宋_GB2312" w:cs="仿宋_GB2312"/>
          <w:sz w:val="44"/>
          <w:szCs w:val="44"/>
        </w:rPr>
      </w:pPr>
      <w:r>
        <w:rPr>
          <w:rFonts w:hint="eastAsia" w:ascii="仿宋_GB2312" w:hAnsi="仿宋_GB2312" w:eastAsia="仿宋_GB2312" w:cs="仿宋_GB2312"/>
          <w:sz w:val="44"/>
          <w:szCs w:val="44"/>
        </w:rPr>
        <w:t>福田区卫生系统医用设备采购合同</w:t>
      </w:r>
    </w:p>
    <w:p w14:paraId="44B99AF9">
      <w:pPr>
        <w:pStyle w:val="10"/>
        <w:keepNext w:val="0"/>
        <w:keepLines w:val="0"/>
        <w:pageBreakBefore w:val="0"/>
        <w:widowControl w:val="0"/>
        <w:kinsoku/>
        <w:overflowPunct/>
        <w:topLinePunct w:val="0"/>
        <w:autoSpaceDE/>
        <w:autoSpaceDN/>
        <w:bidi w:val="0"/>
        <w:adjustRightInd w:val="0"/>
        <w:snapToGrid w:val="0"/>
        <w:spacing w:after="0" w:line="560" w:lineRule="exact"/>
        <w:ind w:left="0" w:leftChars="0" w:right="0" w:rightChars="0"/>
        <w:jc w:val="center"/>
        <w:textAlignment w:val="auto"/>
        <w:rPr>
          <w:rFonts w:hint="eastAsia" w:ascii="仿宋_GB2312" w:hAnsi="仿宋_GB2312" w:eastAsia="仿宋_GB2312" w:cs="仿宋_GB2312"/>
          <w:b/>
          <w:sz w:val="24"/>
          <w:szCs w:val="24"/>
        </w:rPr>
      </w:pPr>
    </w:p>
    <w:p w14:paraId="249556D5">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jc w:val="left"/>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甲方（采购人）：</w:t>
      </w:r>
    </w:p>
    <w:p w14:paraId="129D354D">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法定代表人/负责人或授权代表：</w:t>
      </w:r>
    </w:p>
    <w:p w14:paraId="27E02F1F">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jc w:val="left"/>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地址：</w:t>
      </w:r>
    </w:p>
    <w:p w14:paraId="060A669E">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联系电话：</w:t>
      </w:r>
    </w:p>
    <w:p w14:paraId="30AE1911">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jc w:val="left"/>
        <w:textAlignment w:val="auto"/>
        <w:rPr>
          <w:rFonts w:hint="eastAsia" w:ascii="仿宋_GB2312" w:hAnsi="仿宋_GB2312" w:eastAsia="仿宋_GB2312" w:cs="仿宋_GB2312"/>
          <w:sz w:val="28"/>
          <w:szCs w:val="28"/>
        </w:rPr>
      </w:pPr>
    </w:p>
    <w:p w14:paraId="46A0C888">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jc w:val="left"/>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乙方（供应商）：</w:t>
      </w:r>
    </w:p>
    <w:p w14:paraId="2965F554">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法定代表人或授权代表：</w:t>
      </w:r>
    </w:p>
    <w:p w14:paraId="36DBAEC0">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jc w:val="left"/>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地址：</w:t>
      </w:r>
    </w:p>
    <w:p w14:paraId="23041DAC">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联系电话：</w:t>
      </w:r>
    </w:p>
    <w:p w14:paraId="2D31EEAB">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jc w:val="left"/>
        <w:textAlignment w:val="auto"/>
        <w:rPr>
          <w:rFonts w:hint="eastAsia" w:ascii="仿宋_GB2312" w:hAnsi="仿宋_GB2312" w:eastAsia="仿宋_GB2312" w:cs="仿宋_GB2312"/>
          <w:sz w:val="28"/>
          <w:szCs w:val="28"/>
        </w:rPr>
      </w:pPr>
    </w:p>
    <w:p w14:paraId="0704D306">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firstLine="560"/>
        <w:textAlignment w:val="auto"/>
        <w:rPr>
          <w:rFonts w:hint="eastAsia" w:ascii="仿宋_GB2312" w:hAnsi="仿宋_GB2312" w:eastAsia="仿宋_GB2312" w:cs="仿宋_GB2312"/>
        </w:rPr>
      </w:pPr>
      <w:r>
        <w:rPr>
          <w:rFonts w:hint="eastAsia" w:ascii="仿宋_GB2312" w:hAnsi="仿宋_GB2312" w:eastAsia="仿宋_GB2312" w:cs="仿宋_GB2312"/>
          <w:sz w:val="28"/>
          <w:szCs w:val="28"/>
        </w:rPr>
        <w:t xml:space="preserve">甲、乙双方根据 </w:t>
      </w:r>
      <w:r>
        <w:rPr>
          <w:rFonts w:hint="eastAsia" w:ascii="仿宋_GB2312" w:hAnsi="仿宋_GB2312" w:eastAsia="仿宋_GB2312" w:cs="仿宋_GB2312"/>
          <w:sz w:val="28"/>
          <w:szCs w:val="28"/>
          <w:u w:val="single"/>
        </w:rPr>
        <w:t>采购项目名称 （招标编号：   ）</w:t>
      </w:r>
      <w:r>
        <w:rPr>
          <w:rFonts w:hint="eastAsia" w:ascii="仿宋_GB2312" w:hAnsi="仿宋_GB2312" w:eastAsia="仿宋_GB2312" w:cs="仿宋_GB2312"/>
          <w:sz w:val="28"/>
          <w:szCs w:val="28"/>
        </w:rPr>
        <w:t>采购项目的结果和招标文件的要求，按照《中华人民共和国民法典》《中华人民共和国政府采购法》《深圳经济特区政府采购条例》《深圳经济特区政府采购条例实施细则》等相关法律法规的规定，经双方协商一致，达成以下合同条款：</w:t>
      </w:r>
    </w:p>
    <w:p w14:paraId="73FFAA3B">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firstLine="56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第一条  合同标的</w:t>
      </w:r>
    </w:p>
    <w:tbl>
      <w:tblPr>
        <w:tblStyle w:val="24"/>
        <w:tblW w:w="50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7"/>
        <w:gridCol w:w="896"/>
        <w:gridCol w:w="839"/>
        <w:gridCol w:w="800"/>
        <w:gridCol w:w="783"/>
        <w:gridCol w:w="813"/>
        <w:gridCol w:w="526"/>
        <w:gridCol w:w="526"/>
        <w:gridCol w:w="1034"/>
        <w:gridCol w:w="1034"/>
        <w:gridCol w:w="904"/>
        <w:gridCol w:w="904"/>
        <w:gridCol w:w="1018"/>
      </w:tblGrid>
      <w:tr w14:paraId="0FB47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253" w:type="pct"/>
            <w:tcBorders>
              <w:top w:val="single" w:color="auto" w:sz="4" w:space="0"/>
              <w:left w:val="single" w:color="auto" w:sz="4" w:space="0"/>
              <w:bottom w:val="single" w:color="auto" w:sz="4" w:space="0"/>
              <w:right w:val="single" w:color="auto" w:sz="4" w:space="0"/>
            </w:tcBorders>
            <w:vAlign w:val="center"/>
          </w:tcPr>
          <w:p w14:paraId="47020CBA">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firstLine="2"/>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序号</w:t>
            </w:r>
          </w:p>
        </w:tc>
        <w:tc>
          <w:tcPr>
            <w:tcW w:w="422" w:type="pct"/>
            <w:tcBorders>
              <w:top w:val="single" w:color="auto" w:sz="4" w:space="0"/>
              <w:left w:val="single" w:color="auto" w:sz="4" w:space="0"/>
              <w:bottom w:val="single" w:color="auto" w:sz="4" w:space="0"/>
              <w:right w:val="single" w:color="auto" w:sz="4" w:space="0"/>
            </w:tcBorders>
            <w:vAlign w:val="center"/>
          </w:tcPr>
          <w:p w14:paraId="43869BD5">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firstLine="2"/>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设备</w:t>
            </w:r>
          </w:p>
          <w:p w14:paraId="3AD01BFD">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名称</w:t>
            </w:r>
          </w:p>
        </w:tc>
        <w:tc>
          <w:tcPr>
            <w:tcW w:w="395" w:type="pct"/>
            <w:tcBorders>
              <w:top w:val="single" w:color="auto" w:sz="4" w:space="0"/>
              <w:left w:val="single" w:color="auto" w:sz="4" w:space="0"/>
              <w:bottom w:val="single" w:color="auto" w:sz="4" w:space="0"/>
              <w:right w:val="single" w:color="auto" w:sz="4" w:space="0"/>
            </w:tcBorders>
            <w:vAlign w:val="center"/>
          </w:tcPr>
          <w:p w14:paraId="56C00902">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产地 品牌</w:t>
            </w:r>
          </w:p>
        </w:tc>
        <w:tc>
          <w:tcPr>
            <w:tcW w:w="377" w:type="pct"/>
            <w:tcBorders>
              <w:top w:val="single" w:color="auto" w:sz="4" w:space="0"/>
              <w:left w:val="single" w:color="auto" w:sz="4" w:space="0"/>
              <w:bottom w:val="single" w:color="auto" w:sz="4" w:space="0"/>
              <w:right w:val="single" w:color="auto" w:sz="4" w:space="0"/>
            </w:tcBorders>
            <w:vAlign w:val="center"/>
          </w:tcPr>
          <w:p w14:paraId="02D98A64">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规格型号</w:t>
            </w:r>
          </w:p>
        </w:tc>
        <w:tc>
          <w:tcPr>
            <w:tcW w:w="369" w:type="pct"/>
            <w:tcBorders>
              <w:top w:val="single" w:color="auto" w:sz="4" w:space="0"/>
              <w:left w:val="single" w:color="auto" w:sz="4" w:space="0"/>
              <w:bottom w:val="single" w:color="auto" w:sz="4" w:space="0"/>
              <w:right w:val="single" w:color="auto" w:sz="4" w:space="0"/>
            </w:tcBorders>
            <w:vAlign w:val="center"/>
          </w:tcPr>
          <w:p w14:paraId="18566971">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注册证名</w:t>
            </w:r>
          </w:p>
        </w:tc>
        <w:tc>
          <w:tcPr>
            <w:tcW w:w="383" w:type="pct"/>
            <w:tcBorders>
              <w:top w:val="single" w:color="auto" w:sz="4" w:space="0"/>
              <w:left w:val="single" w:color="auto" w:sz="4" w:space="0"/>
              <w:bottom w:val="single" w:color="auto" w:sz="4" w:space="0"/>
              <w:right w:val="single" w:color="auto" w:sz="4" w:space="0"/>
            </w:tcBorders>
            <w:vAlign w:val="center"/>
          </w:tcPr>
          <w:p w14:paraId="2E65D3D1">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注册证号</w:t>
            </w:r>
          </w:p>
        </w:tc>
        <w:tc>
          <w:tcPr>
            <w:tcW w:w="248" w:type="pct"/>
            <w:tcBorders>
              <w:top w:val="single" w:color="auto" w:sz="4" w:space="0"/>
              <w:left w:val="single" w:color="auto" w:sz="4" w:space="0"/>
              <w:bottom w:val="single" w:color="auto" w:sz="4" w:space="0"/>
              <w:right w:val="single" w:color="auto" w:sz="4" w:space="0"/>
            </w:tcBorders>
            <w:vAlign w:val="center"/>
          </w:tcPr>
          <w:p w14:paraId="553BF5B2">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单位</w:t>
            </w:r>
          </w:p>
        </w:tc>
        <w:tc>
          <w:tcPr>
            <w:tcW w:w="248" w:type="pct"/>
            <w:tcBorders>
              <w:top w:val="single" w:color="auto" w:sz="4" w:space="0"/>
              <w:left w:val="single" w:color="auto" w:sz="4" w:space="0"/>
              <w:bottom w:val="single" w:color="auto" w:sz="4" w:space="0"/>
              <w:right w:val="single" w:color="auto" w:sz="4" w:space="0"/>
            </w:tcBorders>
            <w:vAlign w:val="center"/>
          </w:tcPr>
          <w:p w14:paraId="27A95F31">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数量</w:t>
            </w:r>
          </w:p>
        </w:tc>
        <w:tc>
          <w:tcPr>
            <w:tcW w:w="487" w:type="pct"/>
            <w:tcBorders>
              <w:top w:val="single" w:color="auto" w:sz="4" w:space="0"/>
              <w:left w:val="single" w:color="auto" w:sz="4" w:space="0"/>
              <w:bottom w:val="single" w:color="auto" w:sz="4" w:space="0"/>
              <w:right w:val="single" w:color="auto" w:sz="4" w:space="0"/>
            </w:tcBorders>
            <w:vAlign w:val="center"/>
          </w:tcPr>
          <w:p w14:paraId="27D463E1">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单价（元）</w:t>
            </w:r>
          </w:p>
        </w:tc>
        <w:tc>
          <w:tcPr>
            <w:tcW w:w="487" w:type="pct"/>
            <w:tcBorders>
              <w:top w:val="single" w:color="auto" w:sz="4" w:space="0"/>
              <w:left w:val="single" w:color="auto" w:sz="4" w:space="0"/>
              <w:bottom w:val="single" w:color="auto" w:sz="4" w:space="0"/>
              <w:right w:val="single" w:color="auto" w:sz="4" w:space="0"/>
            </w:tcBorders>
            <w:vAlign w:val="center"/>
          </w:tcPr>
          <w:p w14:paraId="5720DB3D">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总价（元）</w:t>
            </w:r>
          </w:p>
        </w:tc>
        <w:tc>
          <w:tcPr>
            <w:tcW w:w="426" w:type="pct"/>
            <w:tcBorders>
              <w:top w:val="single" w:color="auto" w:sz="4" w:space="0"/>
              <w:left w:val="single" w:color="auto" w:sz="4" w:space="0"/>
              <w:bottom w:val="single" w:color="auto" w:sz="4" w:space="0"/>
              <w:right w:val="single" w:color="auto" w:sz="4" w:space="0"/>
            </w:tcBorders>
            <w:vAlign w:val="center"/>
          </w:tcPr>
          <w:p w14:paraId="1D459CDE">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随机配件</w:t>
            </w:r>
          </w:p>
        </w:tc>
        <w:tc>
          <w:tcPr>
            <w:tcW w:w="426" w:type="pct"/>
            <w:tcBorders>
              <w:top w:val="single" w:color="auto" w:sz="4" w:space="0"/>
              <w:left w:val="single" w:color="auto" w:sz="4" w:space="0"/>
              <w:bottom w:val="single" w:color="auto" w:sz="4" w:space="0"/>
              <w:right w:val="single" w:color="auto" w:sz="4" w:space="0"/>
            </w:tcBorders>
          </w:tcPr>
          <w:p w14:paraId="7A9F8568">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使用科室</w:t>
            </w:r>
          </w:p>
        </w:tc>
        <w:tc>
          <w:tcPr>
            <w:tcW w:w="475" w:type="pct"/>
            <w:tcBorders>
              <w:top w:val="single" w:color="auto" w:sz="4" w:space="0"/>
              <w:left w:val="single" w:color="auto" w:sz="4" w:space="0"/>
              <w:bottom w:val="single" w:color="auto" w:sz="4" w:space="0"/>
              <w:right w:val="single" w:color="auto" w:sz="4" w:space="0"/>
            </w:tcBorders>
          </w:tcPr>
          <w:p w14:paraId="79491EFA">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设备用途</w:t>
            </w:r>
          </w:p>
        </w:tc>
      </w:tr>
      <w:tr w14:paraId="0FC0A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253" w:type="pct"/>
            <w:tcBorders>
              <w:top w:val="single" w:color="auto" w:sz="4" w:space="0"/>
              <w:left w:val="single" w:color="auto" w:sz="4" w:space="0"/>
              <w:bottom w:val="single" w:color="auto" w:sz="4" w:space="0"/>
              <w:right w:val="single" w:color="auto" w:sz="4" w:space="0"/>
            </w:tcBorders>
            <w:vAlign w:val="center"/>
          </w:tcPr>
          <w:p w14:paraId="193E8E7B">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jc w:val="center"/>
              <w:textAlignment w:val="auto"/>
              <w:rPr>
                <w:rFonts w:hint="eastAsia" w:ascii="仿宋_GB2312" w:hAnsi="仿宋_GB2312" w:eastAsia="仿宋_GB2312" w:cs="仿宋_GB2312"/>
              </w:rPr>
            </w:pPr>
          </w:p>
        </w:tc>
        <w:tc>
          <w:tcPr>
            <w:tcW w:w="422" w:type="pct"/>
            <w:tcBorders>
              <w:top w:val="single" w:color="auto" w:sz="4" w:space="0"/>
              <w:left w:val="single" w:color="auto" w:sz="4" w:space="0"/>
              <w:bottom w:val="single" w:color="auto" w:sz="4" w:space="0"/>
              <w:right w:val="single" w:color="auto" w:sz="4" w:space="0"/>
            </w:tcBorders>
          </w:tcPr>
          <w:p w14:paraId="0361C1BA">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jc w:val="center"/>
              <w:textAlignment w:val="auto"/>
              <w:rPr>
                <w:rFonts w:hint="eastAsia" w:ascii="仿宋_GB2312" w:hAnsi="仿宋_GB2312" w:eastAsia="仿宋_GB2312" w:cs="仿宋_GB2312"/>
              </w:rPr>
            </w:pPr>
          </w:p>
        </w:tc>
        <w:tc>
          <w:tcPr>
            <w:tcW w:w="395" w:type="pct"/>
            <w:tcBorders>
              <w:top w:val="single" w:color="auto" w:sz="4" w:space="0"/>
              <w:left w:val="single" w:color="auto" w:sz="4" w:space="0"/>
              <w:bottom w:val="single" w:color="auto" w:sz="4" w:space="0"/>
              <w:right w:val="single" w:color="auto" w:sz="4" w:space="0"/>
            </w:tcBorders>
            <w:vAlign w:val="center"/>
          </w:tcPr>
          <w:p w14:paraId="13759AC9">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jc w:val="center"/>
              <w:textAlignment w:val="auto"/>
              <w:rPr>
                <w:rFonts w:hint="eastAsia" w:ascii="仿宋_GB2312" w:hAnsi="仿宋_GB2312" w:eastAsia="仿宋_GB2312" w:cs="仿宋_GB2312"/>
              </w:rPr>
            </w:pPr>
          </w:p>
        </w:tc>
        <w:tc>
          <w:tcPr>
            <w:tcW w:w="377" w:type="pct"/>
            <w:tcBorders>
              <w:top w:val="single" w:color="auto" w:sz="4" w:space="0"/>
              <w:left w:val="single" w:color="auto" w:sz="4" w:space="0"/>
              <w:bottom w:val="single" w:color="auto" w:sz="4" w:space="0"/>
              <w:right w:val="single" w:color="auto" w:sz="4" w:space="0"/>
            </w:tcBorders>
            <w:vAlign w:val="center"/>
          </w:tcPr>
          <w:p w14:paraId="5C35A819">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jc w:val="center"/>
              <w:textAlignment w:val="auto"/>
              <w:rPr>
                <w:rFonts w:hint="eastAsia" w:ascii="仿宋_GB2312" w:hAnsi="仿宋_GB2312" w:eastAsia="仿宋_GB2312" w:cs="仿宋_GB2312"/>
              </w:rPr>
            </w:pPr>
          </w:p>
        </w:tc>
        <w:tc>
          <w:tcPr>
            <w:tcW w:w="369" w:type="pct"/>
            <w:tcBorders>
              <w:top w:val="single" w:color="auto" w:sz="4" w:space="0"/>
              <w:left w:val="single" w:color="auto" w:sz="4" w:space="0"/>
              <w:bottom w:val="single" w:color="auto" w:sz="4" w:space="0"/>
              <w:right w:val="single" w:color="auto" w:sz="4" w:space="0"/>
            </w:tcBorders>
            <w:vAlign w:val="center"/>
          </w:tcPr>
          <w:p w14:paraId="4606B5ED">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jc w:val="center"/>
              <w:textAlignment w:val="auto"/>
              <w:rPr>
                <w:rFonts w:hint="eastAsia" w:ascii="仿宋_GB2312" w:hAnsi="仿宋_GB2312" w:eastAsia="仿宋_GB2312" w:cs="仿宋_GB2312"/>
              </w:rPr>
            </w:pPr>
          </w:p>
        </w:tc>
        <w:tc>
          <w:tcPr>
            <w:tcW w:w="383" w:type="pct"/>
            <w:tcBorders>
              <w:top w:val="single" w:color="auto" w:sz="4" w:space="0"/>
              <w:left w:val="single" w:color="auto" w:sz="4" w:space="0"/>
              <w:bottom w:val="single" w:color="auto" w:sz="4" w:space="0"/>
              <w:right w:val="single" w:color="auto" w:sz="4" w:space="0"/>
            </w:tcBorders>
            <w:vAlign w:val="center"/>
          </w:tcPr>
          <w:p w14:paraId="13FDF29F">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jc w:val="center"/>
              <w:textAlignment w:val="auto"/>
              <w:rPr>
                <w:rFonts w:hint="eastAsia" w:ascii="仿宋_GB2312" w:hAnsi="仿宋_GB2312" w:eastAsia="仿宋_GB2312" w:cs="仿宋_GB2312"/>
                <w:szCs w:val="21"/>
              </w:rPr>
            </w:pPr>
          </w:p>
        </w:tc>
        <w:tc>
          <w:tcPr>
            <w:tcW w:w="248" w:type="pct"/>
            <w:tcBorders>
              <w:top w:val="single" w:color="auto" w:sz="4" w:space="0"/>
              <w:left w:val="single" w:color="auto" w:sz="4" w:space="0"/>
              <w:bottom w:val="single" w:color="auto" w:sz="4" w:space="0"/>
              <w:right w:val="single" w:color="auto" w:sz="4" w:space="0"/>
            </w:tcBorders>
            <w:vAlign w:val="center"/>
          </w:tcPr>
          <w:p w14:paraId="75AB715B">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jc w:val="center"/>
              <w:textAlignment w:val="auto"/>
              <w:rPr>
                <w:rFonts w:hint="eastAsia" w:ascii="仿宋_GB2312" w:hAnsi="仿宋_GB2312" w:eastAsia="仿宋_GB2312" w:cs="仿宋_GB2312"/>
                <w:szCs w:val="21"/>
              </w:rPr>
            </w:pPr>
          </w:p>
        </w:tc>
        <w:tc>
          <w:tcPr>
            <w:tcW w:w="248" w:type="pct"/>
            <w:tcBorders>
              <w:top w:val="single" w:color="auto" w:sz="4" w:space="0"/>
              <w:left w:val="single" w:color="auto" w:sz="4" w:space="0"/>
              <w:bottom w:val="single" w:color="auto" w:sz="4" w:space="0"/>
              <w:right w:val="single" w:color="auto" w:sz="4" w:space="0"/>
            </w:tcBorders>
            <w:vAlign w:val="center"/>
          </w:tcPr>
          <w:p w14:paraId="55493493">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jc w:val="center"/>
              <w:textAlignment w:val="auto"/>
              <w:rPr>
                <w:rFonts w:hint="eastAsia" w:ascii="仿宋_GB2312" w:hAnsi="仿宋_GB2312" w:eastAsia="仿宋_GB2312" w:cs="仿宋_GB2312"/>
                <w:szCs w:val="21"/>
              </w:rPr>
            </w:pPr>
          </w:p>
        </w:tc>
        <w:tc>
          <w:tcPr>
            <w:tcW w:w="487" w:type="pct"/>
            <w:tcBorders>
              <w:top w:val="single" w:color="auto" w:sz="4" w:space="0"/>
              <w:left w:val="single" w:color="auto" w:sz="4" w:space="0"/>
              <w:bottom w:val="single" w:color="auto" w:sz="4" w:space="0"/>
              <w:right w:val="single" w:color="auto" w:sz="4" w:space="0"/>
            </w:tcBorders>
            <w:vAlign w:val="center"/>
          </w:tcPr>
          <w:p w14:paraId="71F27D47">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jc w:val="center"/>
              <w:textAlignment w:val="auto"/>
              <w:rPr>
                <w:rFonts w:hint="eastAsia" w:ascii="仿宋_GB2312" w:hAnsi="仿宋_GB2312" w:eastAsia="仿宋_GB2312" w:cs="仿宋_GB2312"/>
                <w:szCs w:val="21"/>
              </w:rPr>
            </w:pPr>
          </w:p>
        </w:tc>
        <w:tc>
          <w:tcPr>
            <w:tcW w:w="487" w:type="pct"/>
            <w:tcBorders>
              <w:top w:val="single" w:color="auto" w:sz="4" w:space="0"/>
              <w:left w:val="single" w:color="auto" w:sz="4" w:space="0"/>
              <w:bottom w:val="single" w:color="auto" w:sz="4" w:space="0"/>
              <w:right w:val="single" w:color="auto" w:sz="4" w:space="0"/>
            </w:tcBorders>
            <w:vAlign w:val="center"/>
          </w:tcPr>
          <w:p w14:paraId="24289ED6">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jc w:val="center"/>
              <w:textAlignment w:val="auto"/>
              <w:rPr>
                <w:rFonts w:hint="eastAsia" w:ascii="仿宋_GB2312" w:hAnsi="仿宋_GB2312" w:eastAsia="仿宋_GB2312" w:cs="仿宋_GB2312"/>
                <w:szCs w:val="21"/>
              </w:rPr>
            </w:pPr>
          </w:p>
        </w:tc>
        <w:tc>
          <w:tcPr>
            <w:tcW w:w="426" w:type="pct"/>
            <w:tcBorders>
              <w:top w:val="single" w:color="auto" w:sz="4" w:space="0"/>
              <w:left w:val="single" w:color="auto" w:sz="4" w:space="0"/>
              <w:bottom w:val="single" w:color="auto" w:sz="4" w:space="0"/>
              <w:right w:val="single" w:color="auto" w:sz="4" w:space="0"/>
            </w:tcBorders>
            <w:vAlign w:val="center"/>
          </w:tcPr>
          <w:p w14:paraId="55946748">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如有需另附清单</w:t>
            </w:r>
          </w:p>
        </w:tc>
        <w:tc>
          <w:tcPr>
            <w:tcW w:w="426" w:type="pct"/>
            <w:tcBorders>
              <w:top w:val="single" w:color="auto" w:sz="4" w:space="0"/>
              <w:left w:val="single" w:color="auto" w:sz="4" w:space="0"/>
              <w:bottom w:val="single" w:color="auto" w:sz="4" w:space="0"/>
              <w:right w:val="single" w:color="auto" w:sz="4" w:space="0"/>
            </w:tcBorders>
          </w:tcPr>
          <w:p w14:paraId="7E375317">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jc w:val="center"/>
              <w:textAlignment w:val="auto"/>
              <w:rPr>
                <w:rFonts w:hint="eastAsia" w:ascii="仿宋_GB2312" w:hAnsi="仿宋_GB2312" w:eastAsia="仿宋_GB2312" w:cs="仿宋_GB2312"/>
                <w:szCs w:val="21"/>
              </w:rPr>
            </w:pPr>
          </w:p>
        </w:tc>
        <w:tc>
          <w:tcPr>
            <w:tcW w:w="475" w:type="pct"/>
            <w:tcBorders>
              <w:top w:val="single" w:color="auto" w:sz="4" w:space="0"/>
              <w:left w:val="single" w:color="auto" w:sz="4" w:space="0"/>
              <w:bottom w:val="single" w:color="auto" w:sz="4" w:space="0"/>
              <w:right w:val="single" w:color="auto" w:sz="4" w:space="0"/>
            </w:tcBorders>
          </w:tcPr>
          <w:p w14:paraId="52CD7DEF">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jc w:val="center"/>
              <w:textAlignment w:val="auto"/>
              <w:rPr>
                <w:rFonts w:hint="eastAsia" w:ascii="仿宋_GB2312" w:hAnsi="仿宋_GB2312" w:eastAsia="仿宋_GB2312" w:cs="仿宋_GB2312"/>
                <w:szCs w:val="21"/>
              </w:rPr>
            </w:pPr>
          </w:p>
        </w:tc>
      </w:tr>
      <w:tr w14:paraId="15E37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5000" w:type="pct"/>
            <w:gridSpan w:val="13"/>
            <w:tcBorders>
              <w:top w:val="single" w:color="auto" w:sz="4" w:space="0"/>
              <w:left w:val="single" w:color="auto" w:sz="4" w:space="0"/>
              <w:bottom w:val="single" w:color="auto" w:sz="4" w:space="0"/>
              <w:right w:val="single" w:color="auto" w:sz="4" w:space="0"/>
            </w:tcBorders>
            <w:vAlign w:val="center"/>
          </w:tcPr>
          <w:p w14:paraId="0C303D78">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jc w:val="left"/>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合计人民币：元整（￥0.00）</w:t>
            </w:r>
          </w:p>
        </w:tc>
      </w:tr>
    </w:tbl>
    <w:p w14:paraId="4FEEFFEF">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firstLine="56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val="0"/>
          <w:bCs/>
          <w:sz w:val="28"/>
          <w:szCs w:val="28"/>
        </w:rPr>
        <w:t>（</w:t>
      </w:r>
      <w:r>
        <w:rPr>
          <w:rFonts w:hint="eastAsia" w:ascii="仿宋_GB2312" w:hAnsi="仿宋_GB2312" w:eastAsia="仿宋_GB2312" w:cs="仿宋_GB2312"/>
          <w:sz w:val="28"/>
          <w:szCs w:val="28"/>
        </w:rPr>
        <w:t>标的物名称、规格、型号、生产厂商、产地、数量及分项价款，若标的物较多可以附件形式体现，如见附件一《货物报价清单》。</w:t>
      </w:r>
      <w:r>
        <w:rPr>
          <w:rFonts w:hint="eastAsia" w:ascii="仿宋_GB2312" w:hAnsi="仿宋_GB2312" w:eastAsia="仿宋_GB2312" w:cs="仿宋_GB2312"/>
          <w:b w:val="0"/>
          <w:bCs/>
          <w:sz w:val="28"/>
          <w:szCs w:val="28"/>
        </w:rPr>
        <w:t>）</w:t>
      </w:r>
    </w:p>
    <w:p w14:paraId="0327EFF6">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firstLine="56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第二条 合同价款</w:t>
      </w:r>
    </w:p>
    <w:p w14:paraId="052B42C4">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firstLine="56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1.本合同项下甲乙双方买卖设备含税总价款为：大写人民币</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元（￥</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此价款为乙方履行本合同义务而产生的一切费用，除此以外甲方不再对乙方承担任何支付价款以外费用。此价款包括但不限于报装费、设计费、设备制造费、包装费、仓储费、运输费、安装调试费、验收和保修期届满前备品备件费用以及与本合同设备及服务相关的税和费。合同总价款不因通货膨胀、市场行情等市场价格的变动而变动，但本合同另有约定的除外。</w:t>
      </w:r>
    </w:p>
    <w:p w14:paraId="1D194036">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firstLine="56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t>2.合同价款的支付方式（双方应共同选择一项，并在所选项□内打“√”）：</w:t>
      </w:r>
    </w:p>
    <w:p w14:paraId="6D174D59">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□一次性支付</w:t>
      </w:r>
    </w:p>
    <w:p w14:paraId="5624A8AC">
      <w:pPr>
        <w:keepNext w:val="0"/>
        <w:keepLines w:val="0"/>
        <w:pageBreakBefore w:val="0"/>
        <w:widowControl w:val="0"/>
        <w:kinsoku/>
        <w:wordWrap w:val="0"/>
        <w:overflowPunct/>
        <w:topLinePunct w:val="0"/>
        <w:autoSpaceDE/>
        <w:autoSpaceDN/>
        <w:bidi w:val="0"/>
        <w:adjustRightInd w:val="0"/>
        <w:snapToGrid w:val="0"/>
        <w:spacing w:line="560" w:lineRule="exact"/>
        <w:ind w:left="0" w:leftChars="0" w:right="0" w:rightChars="0" w:firstLine="840" w:firstLineChars="3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自甲方验收全部设备合格后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日内支付合同总价款。</w:t>
      </w:r>
    </w:p>
    <w:p w14:paraId="561404E4">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□分笔支付</w:t>
      </w:r>
    </w:p>
    <w:p w14:paraId="6DBF210A">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firstLine="840" w:firstLineChars="3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第一笔款为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元，支付时间或条件：</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14:paraId="7A30E6C1">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firstLine="840" w:firstLineChars="3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第二笔款为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元，支付时间或条件：</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14:paraId="142A40FB">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firstLine="840" w:firstLineChars="3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第三笔款为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元，支付时间或条件：</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14:paraId="55EC963A">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firstLine="840" w:firstLineChars="3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第四笔款为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元，支付时间或条件：</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14:paraId="6A5C58DF">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firstLine="840" w:firstLineChars="300"/>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 xml:space="preserve">                                                     </w:t>
      </w:r>
    </w:p>
    <w:p w14:paraId="2E85FDDA">
      <w:pPr>
        <w:pStyle w:val="8"/>
        <w:keepNext w:val="0"/>
        <w:keepLines w:val="0"/>
        <w:pageBreakBefore w:val="0"/>
        <w:widowControl w:val="0"/>
        <w:kinsoku/>
        <w:overflowPunct/>
        <w:topLinePunct w:val="0"/>
        <w:autoSpaceDE/>
        <w:autoSpaceDN/>
        <w:bidi w:val="0"/>
        <w:adjustRightInd w:val="0"/>
        <w:snapToGrid w:val="0"/>
        <w:spacing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每笔款项乙方应向甲方开具同等金额合法有效的发票，甲方收到乙方开具发票后</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个工作日内予以支付。</w:t>
      </w:r>
    </w:p>
    <w:p w14:paraId="5919825D">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3.乙方指定的收款账户：</w:t>
      </w:r>
    </w:p>
    <w:p w14:paraId="4E52CA2E">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户名：</w:t>
      </w:r>
    </w:p>
    <w:p w14:paraId="489DD49F">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银行账号：</w:t>
      </w:r>
    </w:p>
    <w:p w14:paraId="5CC58D75">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开户行：</w:t>
      </w:r>
    </w:p>
    <w:p w14:paraId="0C99CC79">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firstLine="560"/>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4.合同双方认为应补充的内容（不违反招投标文件及相关法律法规）：</w:t>
      </w:r>
      <w:r>
        <w:rPr>
          <w:rFonts w:hint="eastAsia" w:ascii="仿宋_GB2312" w:hAnsi="仿宋_GB2312" w:eastAsia="仿宋_GB2312" w:cs="仿宋_GB2312"/>
          <w:sz w:val="28"/>
          <w:szCs w:val="28"/>
          <w:u w:val="single"/>
        </w:rPr>
        <w:t xml:space="preserve">                                                      </w:t>
      </w:r>
    </w:p>
    <w:p w14:paraId="6D3A7D42">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 xml:space="preserve">                                                           </w:t>
      </w:r>
    </w:p>
    <w:p w14:paraId="65087310">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firstLine="56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第三条  质量标准</w:t>
      </w:r>
    </w:p>
    <w:p w14:paraId="1FBE7818">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1.乙方在本合同项下向甲方提供的</w:t>
      </w:r>
      <w:r>
        <w:rPr>
          <w:rFonts w:hint="eastAsia" w:ascii="仿宋_GB2312" w:hAnsi="仿宋_GB2312" w:eastAsia="仿宋_GB2312" w:cs="仿宋_GB2312"/>
          <w:sz w:val="28"/>
          <w:szCs w:val="28"/>
        </w:rPr>
        <w:t>设备</w:t>
      </w:r>
      <w:r>
        <w:rPr>
          <w:rFonts w:hint="eastAsia" w:ascii="仿宋_GB2312" w:hAnsi="仿宋_GB2312" w:eastAsia="仿宋_GB2312" w:cs="仿宋_GB2312"/>
          <w:bCs/>
          <w:sz w:val="28"/>
          <w:szCs w:val="28"/>
        </w:rPr>
        <w:t>质量和技术规格应符合以下标准：</w:t>
      </w:r>
    </w:p>
    <w:p w14:paraId="1AE3A4AC">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（1）项目编号为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的中标通知书、招标文件、答疑及补充通知；</w:t>
      </w:r>
    </w:p>
    <w:p w14:paraId="39334EDF">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（2）乙方的投标文件；</w:t>
      </w:r>
    </w:p>
    <w:p w14:paraId="0432FCC2">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firstLine="560" w:firstLineChars="200"/>
        <w:textAlignment w:val="auto"/>
        <w:rPr>
          <w:rFonts w:hint="eastAsia" w:ascii="仿宋_GB2312" w:hAnsi="仿宋_GB2312" w:eastAsia="仿宋_GB2312" w:cs="仿宋_GB2312"/>
          <w:bCs/>
          <w:sz w:val="28"/>
          <w:szCs w:val="28"/>
          <w:u w:val="single"/>
        </w:rPr>
      </w:pPr>
      <w:r>
        <w:rPr>
          <w:rFonts w:hint="eastAsia" w:ascii="仿宋_GB2312" w:hAnsi="仿宋_GB2312" w:eastAsia="仿宋_GB2312" w:cs="仿宋_GB2312"/>
          <w:sz w:val="28"/>
          <w:szCs w:val="28"/>
        </w:rPr>
        <w:t>（3）本合同附件</w:t>
      </w:r>
      <w:r>
        <w:rPr>
          <w:rFonts w:hint="eastAsia" w:ascii="仿宋_GB2312" w:hAnsi="仿宋_GB2312" w:eastAsia="仿宋_GB2312" w:cs="仿宋_GB2312"/>
          <w:bCs/>
          <w:sz w:val="28"/>
          <w:szCs w:val="28"/>
        </w:rPr>
        <w:t>的约定；</w:t>
      </w:r>
    </w:p>
    <w:p w14:paraId="35D8F965">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（4）国家关于该类设备的设计和制造生产标准；</w:t>
      </w:r>
    </w:p>
    <w:p w14:paraId="79C0ED2B">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（5）国家关于该类设备质量的行业标准；</w:t>
      </w:r>
    </w:p>
    <w:p w14:paraId="41F059F0">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firstLine="56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（6）符合国家有关安全、环保等规范和要求（乙方须提供设备测验报告）；</w:t>
      </w:r>
    </w:p>
    <w:p w14:paraId="6C6B161F">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（7）进口设备具有进口注册证书、《入境设备检验检疫证明》等中国海关商检合格证明</w:t>
      </w:r>
    </w:p>
    <w:p w14:paraId="50275B96">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（8）其他</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u w:val="single"/>
          <w:lang w:val="en-US" w:eastAsia="zh-CN"/>
        </w:rPr>
        <w:t xml:space="preserve">       </w:t>
      </w:r>
    </w:p>
    <w:p w14:paraId="487BD18D">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设备注册证名、产地品牌、规格型号应与在行政部门登记的注册证描述一致并在有效期内。消毒设备在注册证号栏中分别填入注册证号、卫生许可证号、卫生许可证批号。合同设备如属《中华人民共和国进口计量器具型式审查目录》或《中华人民共和国强制检定的工作计量器具目录》内的，乙方需提供计量合格证，所有上述证照办理的费用均包含在合同总价内。</w:t>
      </w:r>
    </w:p>
    <w:p w14:paraId="69E8171F">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3.如合同设备属于国家规定的强检设备，由乙方负责完成首次计量强制检定，验收前乙方必须附上计量检定合格报告。</w:t>
      </w:r>
    </w:p>
    <w:p w14:paraId="0DB58A8B">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firstLine="56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
          <w:sz w:val="28"/>
          <w:szCs w:val="28"/>
        </w:rPr>
        <w:t>第四条  质量保证及售后服务</w:t>
      </w:r>
    </w:p>
    <w:p w14:paraId="3237282B">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1.乙方应保证设备是全新、未使用过的原装合格正品（包括零部件），设备到达甲方安装现场时外包装应完好无损。</w:t>
      </w:r>
    </w:p>
    <w:p w14:paraId="72CD0BEE">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2.乙方对本合同设备提供质保期</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年（自验收合格之日起算），终身维护。质保期内免费提供每年2次定期保养。设备出现故障时乙方应在接到甲方通知时4小时响应，24小时内到位，若乙方未能在24小时内消除障碍，甲方有权聘请第三方消除障碍，</w:t>
      </w:r>
      <w:r>
        <w:rPr>
          <w:rFonts w:hint="eastAsia" w:ascii="仿宋_GB2312" w:hAnsi="仿宋_GB2312" w:eastAsia="仿宋_GB2312" w:cs="仿宋_GB2312"/>
          <w:sz w:val="28"/>
          <w:szCs w:val="28"/>
        </w:rPr>
        <w:t>所发生的费用由乙方全部承担</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乙方</w:t>
      </w:r>
      <w:r>
        <w:rPr>
          <w:rFonts w:hint="eastAsia" w:ascii="仿宋_GB2312" w:hAnsi="仿宋_GB2312" w:eastAsia="仿宋_GB2312" w:cs="仿宋_GB2312"/>
          <w:sz w:val="28"/>
          <w:szCs w:val="28"/>
          <w:lang w:val="en-US" w:eastAsia="zh-CN"/>
        </w:rPr>
        <w:t>应于</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sz w:val="28"/>
          <w:szCs w:val="28"/>
          <w:lang w:val="en-US" w:eastAsia="zh-CN"/>
        </w:rPr>
        <w:t>日内</w:t>
      </w:r>
      <w:r>
        <w:rPr>
          <w:rFonts w:hint="eastAsia" w:ascii="仿宋_GB2312" w:hAnsi="仿宋_GB2312" w:eastAsia="仿宋_GB2312" w:cs="仿宋_GB2312"/>
          <w:sz w:val="28"/>
          <w:szCs w:val="28"/>
        </w:rPr>
        <w:t>支付。</w:t>
      </w:r>
    </w:p>
    <w:p w14:paraId="6FBE63DB">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3.质保期内非因甲方人为原因而出现的质量问题，由乙方负责包修、包换或者包退，并承担修理、调换或退货的实际费用。乙方不能修理或不能调换，按不能交货处理。</w:t>
      </w:r>
    </w:p>
    <w:p w14:paraId="3314B770">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4.乙方必须提供由设备生产原厂签署承诺的合法有效的保修、维修证明（售后服务承诺函，盖厂家公章），厂家签署承诺的保修期应与投标供应商承诺的保修期一致；必须由原厂工程师及技术人员直接提供保修、维修、免费技术培训服务。</w:t>
      </w:r>
    </w:p>
    <w:p w14:paraId="5934C1F6">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5.保修期届满后，乙方应按其在深圳地区同类产品的优惠价格提供维保服务，具体设备维护事宜由双方另行协商。</w:t>
      </w:r>
    </w:p>
    <w:p w14:paraId="34DA5E9A">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firstLine="56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第五条  进口设备手续（进口设备方使用该条款）</w:t>
      </w:r>
    </w:p>
    <w:p w14:paraId="6606DE59">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乙方提供的进口设备必须具有合法的进口手续，并负责办理设备进口报关等手续。</w:t>
      </w:r>
    </w:p>
    <w:p w14:paraId="38D05BC8">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firstLine="56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第六条  包装</w:t>
      </w:r>
    </w:p>
    <w:p w14:paraId="18ED3EDA">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乙方提供设备运输至本合同指定的交货地点所需要的包装，包装费用由乙方承担，包装物不返还，归甲方所有。设备的包装均应有良好的防湿、防锈、防潮、防雨、防腐及防碰撞的措施，符合产品标准关于包装的要求。凡由于包装问题造成的损失和由此产生的费用均由乙方承担。</w:t>
      </w:r>
    </w:p>
    <w:p w14:paraId="5CD576E5">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firstLine="56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
          <w:sz w:val="28"/>
          <w:szCs w:val="28"/>
        </w:rPr>
        <w:t>第七条  交付</w:t>
      </w:r>
    </w:p>
    <w:p w14:paraId="65C9F7C4">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1.交货时间：合同签订并接甲方通知后</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日内。</w:t>
      </w:r>
    </w:p>
    <w:p w14:paraId="69675370">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2.交货地点：运输及卸车搬至甲方指定地点。运输费用及风险由乙方承担。在乙方将设备送至该交货地点前，甲方有权单方变更该交货地点，但应提前</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日通知乙方，乙方应无条件服从，因此产生的费用由乙方承担。</w:t>
      </w:r>
    </w:p>
    <w:p w14:paraId="3AF26DBF">
      <w:pPr>
        <w:pStyle w:val="8"/>
        <w:keepNext w:val="0"/>
        <w:keepLines w:val="0"/>
        <w:pageBreakBefore w:val="0"/>
        <w:widowControl w:val="0"/>
        <w:kinsoku/>
        <w:overflowPunct/>
        <w:topLinePunct w:val="0"/>
        <w:autoSpaceDE/>
        <w:autoSpaceDN/>
        <w:bidi w:val="0"/>
        <w:adjustRightInd w:val="0"/>
        <w:snapToGrid w:val="0"/>
        <w:spacing w:line="560" w:lineRule="exact"/>
        <w:ind w:left="0" w:leftChars="0" w:right="0" w:rightChars="0"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乙方应随设备向甲方交付设备中文版《使用说明书》《医疗器械生产企业许可证》《医疗器械经营企业许可证》《医疗器械注册证》等与本合同设备使用有关的所有资料。如为进口设备，乙方还应提供进口设备原产地证、检测报告、《进口医疗器械注册证》、检验检疫证明、进口报关手续等资料。</w:t>
      </w:r>
    </w:p>
    <w:p w14:paraId="7C730932">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firstLine="56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第八条  安装调试</w:t>
      </w:r>
    </w:p>
    <w:p w14:paraId="5819B55C">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1.安装调试时间：自交货</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日内完成。</w:t>
      </w:r>
    </w:p>
    <w:p w14:paraId="229EE3CE">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2.乙方负责合同项下设备的安装、调试，一切费用及责任由乙方承担。</w:t>
      </w:r>
    </w:p>
    <w:p w14:paraId="0247AA3E">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设备安装需施工的，乙方应在合同签订前提供设备安装施工图纸，甲方与乙方共同签字确定安装场地施工方案，确保安装场地（包括消防、环保等）适合设备安装，如因乙方延迟提供材料或未及时签字确认方案等致设备无法如期安装所造成的损失由乙方承担。安装前乙方通知甲方使用科室、设备科三方共同到场开箱，并填写开箱记录。乙方应提供与设备相符且完整的资料，提供包括但不限于如下资料：①产品安装、操作和维修手册②中文版使用说明书③出厂合格证（进口产品提供进口报关单及检疫证明）④到货清单。</w:t>
      </w:r>
    </w:p>
    <w:p w14:paraId="28D8ACEB">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4.乙方安装时须对安装场地及场地内的其他设备、设施有良好保护措施。如因乙方原因造成甲方场地或场地内其他设备、设施损坏，由乙方承担赔偿责任。如安装地点不适合应当书面通知甲方调换合适的地点，设备运送、安装调试以及计量检测所产生的费用由乙方负责。</w:t>
      </w:r>
    </w:p>
    <w:p w14:paraId="14ED45E8">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firstLine="56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第九条  验收</w:t>
      </w:r>
    </w:p>
    <w:p w14:paraId="6CD11AA7">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1.验收时间：设备安装调试完毕，并正常运行后</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日内。</w:t>
      </w:r>
    </w:p>
    <w:p w14:paraId="3456698F">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验收日期前乙方必须完成合同约定的各项培训，包括对甲方相关人员进行设备使用培训及日常保养培训并提供培训记录。现场验收时乙方提供必要的技术支持并协助甲方完成各项指标和功能的测试，否则因验收延误产生的后果由乙方负责。</w:t>
      </w:r>
    </w:p>
    <w:p w14:paraId="3EB32802">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3.合同设备安装调试完毕后，乙方应及时书面提请验收。甲乙双方共同对</w:t>
      </w:r>
      <w:r>
        <w:rPr>
          <w:rFonts w:hint="eastAsia" w:ascii="仿宋_GB2312" w:hAnsi="仿宋_GB2312" w:eastAsia="仿宋_GB2312" w:cs="仿宋_GB2312"/>
          <w:sz w:val="28"/>
          <w:szCs w:val="28"/>
        </w:rPr>
        <w:t>设备</w:t>
      </w:r>
      <w:r>
        <w:rPr>
          <w:rFonts w:hint="eastAsia" w:ascii="仿宋_GB2312" w:hAnsi="仿宋_GB2312" w:eastAsia="仿宋_GB2312" w:cs="仿宋_GB2312"/>
          <w:bCs/>
          <w:sz w:val="28"/>
          <w:szCs w:val="28"/>
        </w:rPr>
        <w:t>的包装、外观、数量、商标、型号、规格、质量以及设备随附单证、资料等进行验收。经双方验收后，由双方共同签署验收报告。乙方提供的设备及其随附物件的风险在经验收合格后转移至甲方。因乙方未及时书面提请验收造成付款延误的，由乙方自行承担责任。</w:t>
      </w:r>
    </w:p>
    <w:p w14:paraId="55FF6FDA">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4.验收按本合同要求及国家有关的规定、规范进行。验收时如发现所交付的设备有短装、次品、损坏或其它不符合本合同规定之情形者，甲方可作现场记录，或由甲乙双方签署备忘录。此现场记录或备忘录可用作换货、补充缺失、更换损坏部件和追责的有效证据。由此产生的有关费用由乙方承担。乙方提供的各种文件载明的内容必须真实，甲方对产品的技术数据置疑时，有权要求乙方按照双方认可的第三方检测机构出具的检验方法进行检测（检测费用由乙方承担），检测结果必须证明乙方提供的技术数据是真实的，否则视为不合格。</w:t>
      </w:r>
    </w:p>
    <w:p w14:paraId="398ED805">
      <w:pPr>
        <w:keepNext w:val="0"/>
        <w:keepLines w:val="0"/>
        <w:pageBreakBefore w:val="0"/>
        <w:widowControl w:val="0"/>
        <w:tabs>
          <w:tab w:val="left" w:pos="780"/>
        </w:tabs>
        <w:kinsoku/>
        <w:overflowPunct/>
        <w:topLinePunct w:val="0"/>
        <w:autoSpaceDE/>
        <w:autoSpaceDN/>
        <w:bidi w:val="0"/>
        <w:adjustRightInd w:val="0"/>
        <w:snapToGrid w:val="0"/>
        <w:spacing w:line="560" w:lineRule="exact"/>
        <w:ind w:left="0" w:leftChars="0" w:right="0" w:rightChars="0"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5.验收发现设备短装、损坏或质量不符合本合同之规定，不论何种原因导致，在甲方提出换货要求的情况下，乙方应及时安排换货，以保证合同设备如期安装、通过验收。换货的相关费用和相应后果由乙方承担，验收时间不予顺延。</w:t>
      </w:r>
    </w:p>
    <w:p w14:paraId="27D970CC">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firstLine="56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第十条 权利保证</w:t>
      </w:r>
    </w:p>
    <w:p w14:paraId="52BE6758">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t>1.</w:t>
      </w:r>
      <w:r>
        <w:rPr>
          <w:rFonts w:hint="eastAsia" w:ascii="仿宋_GB2312" w:hAnsi="仿宋_GB2312" w:eastAsia="仿宋_GB2312" w:cs="仿宋_GB2312"/>
          <w:sz w:val="28"/>
          <w:szCs w:val="28"/>
        </w:rPr>
        <w:t>乙方保证所提供的设备通过合法</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正规渠道供货，在</w:t>
      </w:r>
      <w:r>
        <w:rPr>
          <w:rFonts w:hint="eastAsia" w:ascii="仿宋_GB2312" w:hAnsi="仿宋_GB2312" w:eastAsia="仿宋_GB2312" w:cs="仿宋_GB2312"/>
          <w:sz w:val="28"/>
          <w:szCs w:val="28"/>
          <w:lang w:eastAsia="zh-Hans"/>
        </w:rPr>
        <w:t>交付</w:t>
      </w:r>
      <w:r>
        <w:rPr>
          <w:rFonts w:hint="eastAsia" w:ascii="仿宋_GB2312" w:hAnsi="仿宋_GB2312" w:eastAsia="仿宋_GB2312" w:cs="仿宋_GB2312"/>
          <w:sz w:val="28"/>
          <w:szCs w:val="28"/>
        </w:rPr>
        <w:t>甲方</w:t>
      </w:r>
      <w:r>
        <w:rPr>
          <w:rFonts w:hint="eastAsia" w:ascii="仿宋_GB2312" w:hAnsi="仿宋_GB2312" w:eastAsia="仿宋_GB2312" w:cs="仿宋_GB2312"/>
          <w:sz w:val="28"/>
          <w:szCs w:val="28"/>
          <w:lang w:eastAsia="zh-Hans"/>
        </w:rPr>
        <w:t>时</w:t>
      </w:r>
      <w:r>
        <w:rPr>
          <w:rFonts w:hint="eastAsia" w:ascii="仿宋_GB2312" w:hAnsi="仿宋_GB2312" w:eastAsia="仿宋_GB2312" w:cs="仿宋_GB2312"/>
          <w:sz w:val="28"/>
          <w:szCs w:val="28"/>
        </w:rPr>
        <w:t>具有完全的所有权或有处分权，甲方在使用本合同项下标的物或标的物的任何一部分时，不会产生因第三方提出的包括但不限于侵犯其专利权、商标权、工业设计权等知识产权和侵犯其所有权、抵押权等物权及其他权利而引发的纠纷。如有纠纷，乙方应承担全部责任，并赔偿因此给甲方所造成的损失，损失包括但不限于第三方权利人索赔、因与第三方权利人侵权等纠纷导致甲方不能正常使用设备造成的全部损失、律师费、诉讼费、取证费、差旅费、保全费、担保费、鉴证费、公证费、执行费以及间接损失等。</w:t>
      </w:r>
    </w:p>
    <w:p w14:paraId="35E4FB99">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firstLine="56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2.乙方保证所提供的设备符合招标文件以及合同约定的所有质量和技术、配置</w:t>
      </w:r>
      <w:r>
        <w:rPr>
          <w:rFonts w:hint="eastAsia" w:ascii="仿宋_GB2312" w:hAnsi="仿宋_GB2312" w:eastAsia="仿宋_GB2312" w:cs="仿宋_GB2312"/>
          <w:sz w:val="28"/>
          <w:szCs w:val="28"/>
          <w:lang w:eastAsia="zh-Hans"/>
        </w:rPr>
        <w:t>等</w:t>
      </w:r>
      <w:r>
        <w:rPr>
          <w:rFonts w:hint="eastAsia" w:ascii="仿宋_GB2312" w:hAnsi="仿宋_GB2312" w:eastAsia="仿宋_GB2312" w:cs="仿宋_GB2312"/>
          <w:sz w:val="28"/>
          <w:szCs w:val="28"/>
        </w:rPr>
        <w:t>要求，并不存在危及人身财产安全的缺陷，对于因产品在正常使用过程中发生的因产品质量缺陷</w:t>
      </w:r>
      <w:r>
        <w:rPr>
          <w:rFonts w:hint="eastAsia" w:ascii="仿宋_GB2312" w:hAnsi="仿宋_GB2312" w:eastAsia="仿宋_GB2312" w:cs="仿宋_GB2312"/>
          <w:sz w:val="28"/>
          <w:szCs w:val="28"/>
          <w:lang w:eastAsia="zh-Hans"/>
        </w:rPr>
        <w:t>等</w:t>
      </w:r>
      <w:r>
        <w:rPr>
          <w:rFonts w:hint="eastAsia" w:ascii="仿宋_GB2312" w:hAnsi="仿宋_GB2312" w:eastAsia="仿宋_GB2312" w:cs="仿宋_GB2312"/>
          <w:sz w:val="28"/>
          <w:szCs w:val="28"/>
        </w:rPr>
        <w:t>造成甲方或者任何第三方的人身损害或者财产损失，乙方应当承担赔偿责任及由此给甲方造成的全部损失，包括但不限于第三方权利人的索赔，因纠纷导致甲方不能正常使用设备的损失及因纠纷造成的其他损失（如被保全等）、甲方为解决纠纷支出的律师费、诉讼费、保全费、担保费、差旅费、鉴证费、公证费、执行费等全部费用以及全部间接损失。</w:t>
      </w:r>
    </w:p>
    <w:p w14:paraId="69A4E46E">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3.如有关法院、仲裁机构或行政机关禁止甲方继续使用本合同项目下设备的部分或全部，乙方应酌情采取以下措施之一：</w:t>
      </w:r>
    </w:p>
    <w:p w14:paraId="4937928D">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（1）使甲方重新免费获得使用上述设备的权利； </w:t>
      </w:r>
    </w:p>
    <w:p w14:paraId="240AB3AE">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（2）免费更换或改造上述设备，使甲方不受上述禁令限制继续使用该设备。</w:t>
      </w:r>
    </w:p>
    <w:p w14:paraId="6B8ACD54">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乙方采取上述措施不能免除乙方就甲方因此遭受的损失进行赔偿的义务。</w:t>
      </w:r>
    </w:p>
    <w:p w14:paraId="0D2CA63A">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firstLine="56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第十一条  违约责任</w:t>
      </w:r>
    </w:p>
    <w:p w14:paraId="1342918E">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firstLine="56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1.甲方无正当理由拒收设备、拒付设备款的，甲方向乙方偿付其所拒收设备总值的</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bCs/>
          <w:sz w:val="28"/>
          <w:szCs w:val="28"/>
        </w:rPr>
        <w:t>的违约金。</w:t>
      </w:r>
    </w:p>
    <w:p w14:paraId="63713028">
      <w:pPr>
        <w:pStyle w:val="57"/>
        <w:keepNext w:val="0"/>
        <w:keepLines w:val="0"/>
        <w:pageBreakBefore w:val="0"/>
        <w:widowControl w:val="0"/>
        <w:kinsoku/>
        <w:overflowPunct/>
        <w:topLinePunct w:val="0"/>
        <w:autoSpaceDE/>
        <w:autoSpaceDN/>
        <w:bidi w:val="0"/>
        <w:adjustRightInd w:val="0"/>
        <w:snapToGrid w:val="0"/>
        <w:spacing w:line="560" w:lineRule="exact"/>
        <w:ind w:left="0" w:leftChars="0" w:right="0" w:rightChars="0" w:firstLine="602"/>
        <w:jc w:val="left"/>
        <w:textAlignment w:val="auto"/>
        <w:rPr>
          <w:rFonts w:hint="eastAsia" w:ascii="仿宋_GB2312" w:hAnsi="仿宋_GB2312" w:eastAsia="仿宋_GB2312" w:cs="仿宋_GB2312"/>
        </w:rPr>
      </w:pPr>
      <w:r>
        <w:rPr>
          <w:rFonts w:hint="eastAsia" w:ascii="仿宋_GB2312" w:hAnsi="仿宋_GB2312" w:eastAsia="仿宋_GB2312" w:cs="仿宋_GB2312"/>
          <w:bCs/>
          <w:sz w:val="28"/>
          <w:szCs w:val="28"/>
        </w:rPr>
        <w:t>2.甲方逾期付设备款的，甲方向乙方每日偿付欠款总额</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bCs/>
          <w:sz w:val="28"/>
          <w:szCs w:val="28"/>
        </w:rPr>
        <w:t>的违约金。但因甲方使用的是财政资金，甲方应在约定期限内办理财政支付申请手续（不含政府财政支付部门审核的时间）。因财政支付流程造成的延误，应视为甲方依约履行，甲方不承担任何逾期付款的违约责任。</w:t>
      </w:r>
    </w:p>
    <w:p w14:paraId="23427262">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firstLine="560" w:firstLineChars="200"/>
        <w:jc w:val="left"/>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3.乙方逾期交付设备的，每逾期1日，乙方向甲方偿付</w:t>
      </w:r>
      <w:r>
        <w:rPr>
          <w:rFonts w:hint="eastAsia" w:ascii="仿宋_GB2312" w:hAnsi="仿宋_GB2312" w:eastAsia="仿宋_GB2312" w:cs="仿宋_GB2312"/>
          <w:bCs/>
          <w:sz w:val="28"/>
          <w:szCs w:val="28"/>
        </w:rPr>
        <w:t>本合同总价款</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bCs/>
          <w:sz w:val="28"/>
          <w:szCs w:val="28"/>
        </w:rPr>
        <w:t>的违约金</w:t>
      </w:r>
      <w:r>
        <w:rPr>
          <w:rFonts w:hint="eastAsia" w:ascii="仿宋_GB2312" w:hAnsi="仿宋_GB2312" w:eastAsia="仿宋_GB2312" w:cs="仿宋_GB2312"/>
          <w:sz w:val="28"/>
          <w:szCs w:val="28"/>
        </w:rPr>
        <w:t>。如乙方逾期交货达</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日，甲方有权单方解除合同，同时乙方应向甲方</w:t>
      </w:r>
      <w:r>
        <w:rPr>
          <w:rFonts w:hint="eastAsia" w:ascii="仿宋_GB2312" w:hAnsi="仿宋_GB2312" w:eastAsia="仿宋_GB2312" w:cs="仿宋_GB2312"/>
          <w:bCs/>
          <w:sz w:val="28"/>
          <w:szCs w:val="28"/>
        </w:rPr>
        <w:t>支付合同总价款</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bCs/>
          <w:sz w:val="28"/>
          <w:szCs w:val="28"/>
        </w:rPr>
        <w:t>的违约金。</w:t>
      </w:r>
    </w:p>
    <w:p w14:paraId="355B1C99">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firstLine="560"/>
        <w:jc w:val="left"/>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4.乙方所交付的设备品种、型号、规格、质量标准等不符合合同约定的，甲方有权要求乙方进行退换货处理;设备已安装的，乙方须按照甲方要求的时间、方式拆除处置乙方设备，由此产生一切费用（含恢复原状费用）由乙方承担。乙方在甲方要求时间内不予处置的，甲方有权自行处置，乙方应向甲方支付货款总额</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％的违约金。乙方因退换货造成逾期交货的，按本条第3点的约定执行。</w:t>
      </w:r>
    </w:p>
    <w:p w14:paraId="67CFE1C0">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在乙方承诺的或国家规定的质量保证期内（取两者中最长的期限），如经乙方两次维修或更换，设备仍不能达到合同约定的质量标准，甲方有权单方解除合同，乙方应退回全部货款并赔偿甲方因此遭受的损失，同时乙方应向甲方支付合同总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％的违约金。</w:t>
      </w:r>
    </w:p>
    <w:p w14:paraId="762327D3">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firstLine="56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6.乙方未履行本合同项下的其他义务或违反招标文件的要求或其在投标文件中的相关承诺的，乙方须在合理期限内改正，未能在合理期限内改正的，甲方有权单方解除合同，乙方应退回全部货款，同时乙方应向甲方支付合同总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％的违约金。</w:t>
      </w:r>
    </w:p>
    <w:p w14:paraId="7EECF925">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7.乙方在承担上述一项或多项违约责任后，仍应继续履行合同规定的义务（甲方解除合同的除外）。甲方未能及时追究乙方的任何一项违约责任并不表明甲方放弃追究乙方该项或其他违约责任。</w:t>
      </w:r>
    </w:p>
    <w:p w14:paraId="53D4752B">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firstLine="560"/>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.合同双方认为应补充的内容（不违反招投标文件及相关法律法规）：</w:t>
      </w:r>
      <w:r>
        <w:rPr>
          <w:rFonts w:hint="eastAsia" w:ascii="仿宋_GB2312" w:hAnsi="仿宋_GB2312" w:eastAsia="仿宋_GB2312" w:cs="仿宋_GB2312"/>
          <w:sz w:val="28"/>
          <w:szCs w:val="28"/>
          <w:u w:val="single"/>
        </w:rPr>
        <w:t xml:space="preserve">                                                      </w:t>
      </w:r>
    </w:p>
    <w:p w14:paraId="6F1CD98D">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 xml:space="preserve">                                                           </w:t>
      </w:r>
    </w:p>
    <w:p w14:paraId="46996C3D">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firstLine="56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第十二条  不可抗力</w:t>
      </w:r>
    </w:p>
    <w:p w14:paraId="7D6CDA07">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本合同约定的不可抗力指甲乙双方任何一方在签订本合同时不可预见的、遭受影响的一方不能克服和不能避免的，并对本合同的履行产生影响的事件。包括但不限于：（1）战争、敌对行动、入侵、外敌行为；（2）叛乱、恐怖主义、暴动；（3）自然灾害，如地震、飓风、台风或火山活动；（4）</w:t>
      </w:r>
      <w:r>
        <w:rPr>
          <w:rFonts w:hint="eastAsia" w:ascii="仿宋_GB2312" w:hAnsi="仿宋_GB2312" w:eastAsia="仿宋_GB2312" w:cs="仿宋_GB2312"/>
          <w:sz w:val="28"/>
          <w:szCs w:val="28"/>
        </w:rPr>
        <w:t>突发公共卫生事件</w:t>
      </w:r>
      <w:r>
        <w:rPr>
          <w:rFonts w:hint="eastAsia" w:ascii="仿宋_GB2312" w:hAnsi="仿宋_GB2312" w:eastAsia="仿宋_GB2312" w:cs="仿宋_GB2312"/>
          <w:bCs/>
          <w:sz w:val="28"/>
          <w:szCs w:val="28"/>
        </w:rPr>
        <w:t>等。</w:t>
      </w:r>
    </w:p>
    <w:p w14:paraId="76E1FD56">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甲乙双方任何一方遭受不可抗力时应尽可能在最短的时间内通知另一方，解释其需要提出发生不可抗力的理由，并在该不可抗力事件发生后十五日内向另一方提供关于此种不可抗力事件及其持续时间的证据。未及时履行通知义务而导致损失扩大的，过错方应当承担赔偿责任。主张不可抗力事件导致其对本合同的履行在客观上成为不可能或不实际的一方，有责任尽一切合理的努力消除或减轻此等不可抗力事件的影响。</w:t>
      </w:r>
    </w:p>
    <w:p w14:paraId="52710BE3">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3.如果发生不可抗力事件，任何一方不应对另一方因此而未能履行本合同下的全部或部分义务承担责任，该义务履行在不可抗力事件妨碍期间中止。本合同项下的其他不受不可抗力事件影响的义务应继续履行。</w:t>
      </w:r>
    </w:p>
    <w:p w14:paraId="7F8A05B0">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4.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适用本合同关于合同终止的规定。</w:t>
      </w:r>
    </w:p>
    <w:p w14:paraId="1D590D3D">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firstLine="562" w:firstLineChars="200"/>
        <w:textAlignment w:val="auto"/>
        <w:rPr>
          <w:rFonts w:hint="eastAsia" w:ascii="仿宋_GB2312" w:hAnsi="仿宋_GB2312" w:eastAsia="仿宋_GB2312" w:cs="仿宋_GB2312"/>
          <w:b/>
          <w:sz w:val="28"/>
          <w:szCs w:val="28"/>
          <w:u w:val="single"/>
        </w:rPr>
      </w:pPr>
      <w:r>
        <w:rPr>
          <w:rFonts w:hint="eastAsia" w:ascii="仿宋_GB2312" w:hAnsi="仿宋_GB2312" w:eastAsia="仿宋_GB2312" w:cs="仿宋_GB2312"/>
          <w:b/>
          <w:sz w:val="28"/>
          <w:szCs w:val="28"/>
        </w:rPr>
        <w:t>第十三条 变更、终止条款</w:t>
      </w:r>
    </w:p>
    <w:p w14:paraId="5C7A0C27">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1.除继续履行将损害国家利益和社会公共利益的外，双方不得擅自变更或者终止合同，确有需要的，甲乙双方应根据相关规定完成合同变更程序。</w:t>
      </w:r>
    </w:p>
    <w:p w14:paraId="7BC132E7">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2.如继续履行将损害国家利益和社会公共利益的，主张变更或终止权利一方应在终止事件或情形发生时通知另一方。双方另行签订变更或终止协议。</w:t>
      </w:r>
    </w:p>
    <w:p w14:paraId="5408A11D">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firstLine="560" w:firstLineChars="200"/>
        <w:textAlignment w:val="auto"/>
        <w:rPr>
          <w:rFonts w:hint="eastAsia" w:ascii="仿宋_GB2312" w:hAnsi="仿宋_GB2312" w:eastAsia="仿宋_GB2312" w:cs="仿宋_GB2312"/>
        </w:rPr>
      </w:pPr>
      <w:r>
        <w:rPr>
          <w:rFonts w:hint="eastAsia" w:ascii="仿宋_GB2312" w:hAnsi="仿宋_GB2312" w:eastAsia="仿宋_GB2312" w:cs="仿宋_GB2312"/>
          <w:sz w:val="28"/>
          <w:szCs w:val="28"/>
        </w:rPr>
        <w:t>3.合同履行期间，相关法律、法规、规章、规范性文件和政策发生变化或者颁布新的规定，导致本合同的履行依据发生变化的，双方可以按照修改后或者新的规定执行，并另行签订变更协议。</w:t>
      </w:r>
    </w:p>
    <w:p w14:paraId="5134FC0D">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firstLine="562" w:firstLineChars="20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第十四条  争议解决</w:t>
      </w:r>
    </w:p>
    <w:p w14:paraId="4596B809">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1.因设备的质量问题发生争议，由国家和市政府指定的技术单位进行质量鉴定，该鉴定结论是终局的，甲乙双方应当接受。</w:t>
      </w:r>
    </w:p>
    <w:p w14:paraId="4896D3A7">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2.因履行本合同引起的或与本合同有关的争议，甲、乙双方应首先通过友好协商解决，如果协商不能解决争议，则向甲方所在地有管辖权的人民法院提起诉讼。</w:t>
      </w:r>
    </w:p>
    <w:p w14:paraId="7F21EF23">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3.有关本协议的效力、解释及可执行性的所有问题均应当受中华人民共和国法律管辖并按照其法律进行解释。</w:t>
      </w:r>
    </w:p>
    <w:p w14:paraId="35ABB9C6">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firstLine="562" w:firstLineChars="20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第十五条  保密责任</w:t>
      </w:r>
    </w:p>
    <w:p w14:paraId="4CAA3406">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乙方保证对在讨论、签订、执行本协议过程中所获悉的属于甲方的且无法自公开渠道获得的信息、文件及资料（包括商业秘密、商业计划、运营活动、财务信息、技术信息、经营信息及其他商业秘密）予以保密。未经该信息、资料和文件的原提供方同意，乙方不得向任何第三方泄露该商业秘密的全部或部分内容，更不得不正当使用。但法律、法规另有规定或双方另有约定的除外。乙方同时应保证其雇员、代表履行上述保密义务</w:t>
      </w:r>
      <w:r>
        <w:rPr>
          <w:rFonts w:hint="eastAsia" w:ascii="仿宋_GB2312" w:hAnsi="仿宋_GB2312" w:eastAsia="仿宋_GB2312" w:cs="仿宋_GB2312"/>
          <w:bCs/>
          <w:sz w:val="28"/>
          <w:szCs w:val="28"/>
          <w:lang w:eastAsia="zh-Hans"/>
        </w:rPr>
        <w:t>，乙方雇员、代表等违反上述保密义务视为乙方违反保密义务</w:t>
      </w:r>
      <w:r>
        <w:rPr>
          <w:rFonts w:hint="eastAsia" w:ascii="仿宋_GB2312" w:hAnsi="仿宋_GB2312" w:eastAsia="仿宋_GB2312" w:cs="仿宋_GB2312"/>
          <w:bCs/>
          <w:sz w:val="28"/>
          <w:szCs w:val="28"/>
        </w:rPr>
        <w:t>。</w:t>
      </w:r>
    </w:p>
    <w:p w14:paraId="43BDBF96">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firstLine="560" w:firstLineChars="200"/>
        <w:textAlignment w:val="auto"/>
        <w:rPr>
          <w:rFonts w:hint="eastAsia" w:ascii="仿宋_GB2312" w:hAnsi="仿宋_GB2312" w:eastAsia="仿宋_GB2312" w:cs="仿宋_GB2312"/>
          <w:bCs/>
          <w:sz w:val="28"/>
          <w:szCs w:val="28"/>
          <w:u w:val="single"/>
        </w:rPr>
      </w:pPr>
      <w:r>
        <w:rPr>
          <w:rFonts w:hint="eastAsia" w:ascii="仿宋_GB2312" w:hAnsi="仿宋_GB2312" w:eastAsia="仿宋_GB2312" w:cs="仿宋_GB2312"/>
          <w:bCs/>
          <w:sz w:val="28"/>
          <w:szCs w:val="28"/>
        </w:rPr>
        <w:t>2.上述保密义务长期有效，不因本协议的终止而失效。乙方违反该条款给甲方造成损失的，应当赔偿甲方的损失。该损失包括但是不限于律师费、诉讼费、取证费、差旅费、保全费、担保费、鉴证费、公证费、执行费以及间接损失等。</w:t>
      </w:r>
    </w:p>
    <w:p w14:paraId="30002345">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firstLine="562" w:firstLineChars="20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第十六条</w:t>
      </w:r>
      <w:r>
        <w:rPr>
          <w:rFonts w:hint="eastAsia" w:ascii="仿宋_GB2312" w:hAnsi="仿宋_GB2312" w:eastAsia="仿宋_GB2312" w:cs="仿宋_GB2312"/>
          <w:b/>
          <w:sz w:val="28"/>
          <w:szCs w:val="28"/>
          <w:lang w:val="en-US" w:eastAsia="zh-CN"/>
        </w:rPr>
        <w:t xml:space="preserve"> </w:t>
      </w:r>
      <w:r>
        <w:rPr>
          <w:rFonts w:hint="eastAsia" w:ascii="仿宋_GB2312" w:hAnsi="仿宋_GB2312" w:eastAsia="仿宋_GB2312" w:cs="仿宋_GB2312"/>
          <w:b/>
          <w:sz w:val="28"/>
          <w:szCs w:val="28"/>
        </w:rPr>
        <w:t xml:space="preserve"> 通信送达</w:t>
      </w:r>
    </w:p>
    <w:p w14:paraId="2AC808E4">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firstLine="56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1.乙方履行本合同的指定联系人及授权代表为</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；职务</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；联系电话</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；电子邮箱</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。在履行合同过程中，该指定联系人及授权代表的行为、意思表示及对甲方所作的任何承诺、通知等，都对乙方直接具有约束力；甲方通知送达该联系人及授权代表时，即视为通知送达乙方。</w:t>
      </w:r>
    </w:p>
    <w:p w14:paraId="1184C12E">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t>2.乙方的指定联系人、授权代表的信息发生变化的，或乙方联系地址、电话等发生变化的，应提前5个工作日书面通知到甲方。否则相关送达的不利后果及责任，由乙方自行承担。</w:t>
      </w:r>
    </w:p>
    <w:p w14:paraId="0B47D348">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firstLine="56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3.如上述地址无法送达的，以双方当事人的注册地址作为送达地址。</w:t>
      </w:r>
    </w:p>
    <w:p w14:paraId="346D588B">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firstLine="562"/>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 xml:space="preserve">第十七条 </w:t>
      </w:r>
      <w:r>
        <w:rPr>
          <w:rFonts w:hint="eastAsia" w:ascii="仿宋_GB2312" w:hAnsi="仿宋_GB2312" w:eastAsia="仿宋_GB2312" w:cs="仿宋_GB2312"/>
          <w:b/>
          <w:sz w:val="28"/>
          <w:szCs w:val="28"/>
          <w:lang w:val="en-US" w:eastAsia="zh-CN"/>
        </w:rPr>
        <w:t xml:space="preserve"> </w:t>
      </w:r>
      <w:r>
        <w:rPr>
          <w:rFonts w:hint="eastAsia" w:ascii="仿宋_GB2312" w:hAnsi="仿宋_GB2312" w:eastAsia="仿宋_GB2312" w:cs="仿宋_GB2312"/>
          <w:b/>
          <w:sz w:val="28"/>
          <w:szCs w:val="28"/>
        </w:rPr>
        <w:t>廉洁合作</w:t>
      </w:r>
    </w:p>
    <w:p w14:paraId="7B32CA5D">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为确保防范通过政府采购项目拿回扣、职务侵占、商业贿赂等腐败行为，乙方应在合同签订时将《廉洁合作承诺书(企业承诺)》一并递交甲方备案,并在合同签订后与员工签订《廉洁从业承诺书(员工承诺)》,乙方存档备查。</w:t>
      </w:r>
    </w:p>
    <w:p w14:paraId="3CD26B1A">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因本项目使用资金为财政资金，乙方应具备健全的财务会计制度，并完整保存本项目相关资料，审计部门等监管机构有权对资金流向实施监管。对不配合监督检查工作的，审计部门等监管机构可以根据相关规定进行处理，并向有关部门提出给予处分的建议。</w:t>
      </w:r>
    </w:p>
    <w:p w14:paraId="2342CB21">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firstLine="562"/>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 xml:space="preserve">第十八条 </w:t>
      </w:r>
      <w:r>
        <w:rPr>
          <w:rFonts w:hint="eastAsia" w:ascii="仿宋_GB2312" w:hAnsi="仿宋_GB2312" w:eastAsia="仿宋_GB2312" w:cs="仿宋_GB2312"/>
          <w:b/>
          <w:sz w:val="28"/>
          <w:szCs w:val="28"/>
          <w:lang w:val="en-US" w:eastAsia="zh-CN"/>
        </w:rPr>
        <w:t xml:space="preserve"> </w:t>
      </w:r>
      <w:r>
        <w:rPr>
          <w:rFonts w:hint="eastAsia" w:ascii="仿宋_GB2312" w:hAnsi="仿宋_GB2312" w:eastAsia="仿宋_GB2312" w:cs="仿宋_GB2312"/>
          <w:b/>
          <w:sz w:val="28"/>
          <w:szCs w:val="28"/>
        </w:rPr>
        <w:t>附则</w:t>
      </w:r>
    </w:p>
    <w:p w14:paraId="49D52FB8">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1.本合同一式</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bCs/>
          <w:sz w:val="28"/>
          <w:szCs w:val="28"/>
        </w:rPr>
        <w:t>份，甲方执</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bCs/>
          <w:sz w:val="28"/>
          <w:szCs w:val="28"/>
        </w:rPr>
        <w:t>份、乙方执</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bCs/>
          <w:sz w:val="28"/>
          <w:szCs w:val="28"/>
        </w:rPr>
        <w:t>份，具有同等法律效力。本合同自双方法定代表人或有权代理人签字并加盖双方公章或合同专用章之日起生效。</w:t>
      </w:r>
    </w:p>
    <w:p w14:paraId="3AE0F90D">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firstLine="56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2.本合同未尽事宜，由双方协商处理，经协商一致可签订补充协议。</w:t>
      </w:r>
    </w:p>
    <w:p w14:paraId="1FAE0591">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firstLine="56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3.如有设备相关耗材、试剂或易损器械，设备及主要维修配件，乙方应提供并分别列出它们的优惠价格。</w:t>
      </w:r>
    </w:p>
    <w:p w14:paraId="2C0AD9A3">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firstLine="562"/>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第十九条  合同组成文件</w:t>
      </w:r>
    </w:p>
    <w:p w14:paraId="67975FB5">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下列文件为本合同的组成部分，并构成一个整体，需综合解释、相互补充。如果下列文件内容出现不一致的情形，在保证按照采购文件确定的事项的前提下，组成本合同的多个文件的优先适用顺序如下：</w:t>
      </w:r>
    </w:p>
    <w:p w14:paraId="0744433B">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1.本合同及其</w:t>
      </w:r>
      <w:r>
        <w:rPr>
          <w:rFonts w:hint="eastAsia" w:ascii="仿宋_GB2312" w:hAnsi="仿宋_GB2312" w:eastAsia="仿宋_GB2312" w:cs="仿宋_GB2312"/>
          <w:sz w:val="28"/>
          <w:szCs w:val="28"/>
          <w:lang w:eastAsia="zh-CN"/>
        </w:rPr>
        <w:t>附件、</w:t>
      </w:r>
      <w:r>
        <w:rPr>
          <w:rFonts w:hint="eastAsia" w:ascii="仿宋_GB2312" w:hAnsi="仿宋_GB2312" w:eastAsia="仿宋_GB2312" w:cs="仿宋_GB2312"/>
          <w:sz w:val="28"/>
          <w:szCs w:val="28"/>
        </w:rPr>
        <w:t>补充合同、变更协议；</w:t>
      </w:r>
    </w:p>
    <w:p w14:paraId="5B17C105">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中标通知书；</w:t>
      </w:r>
    </w:p>
    <w:p w14:paraId="3326156F">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投标文件（含澄清或者说明文件）；</w:t>
      </w:r>
    </w:p>
    <w:p w14:paraId="5A3486B8">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招标文件（含澄清或者修改文件）；</w:t>
      </w:r>
    </w:p>
    <w:p w14:paraId="3877EBF5">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其他相关采购文件。</w:t>
      </w:r>
    </w:p>
    <w:p w14:paraId="343E67E7">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附件一：中标通知书</w:t>
      </w:r>
    </w:p>
    <w:p w14:paraId="3674D0A6">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firstLine="560"/>
        <w:jc w:val="left"/>
        <w:textAlignment w:val="auto"/>
        <w:rPr>
          <w:rFonts w:hint="eastAsia" w:ascii="仿宋_GB2312" w:hAnsi="仿宋_GB2312" w:eastAsia="仿宋_GB2312" w:cs="仿宋_GB2312"/>
          <w:sz w:val="28"/>
          <w:szCs w:val="28"/>
        </w:rPr>
      </w:pPr>
      <w:bookmarkStart w:id="33" w:name="_Toc26357_WPSOffice_Level1"/>
      <w:r>
        <w:rPr>
          <w:rFonts w:hint="eastAsia" w:ascii="仿宋_GB2312" w:hAnsi="仿宋_GB2312" w:eastAsia="仿宋_GB2312" w:cs="仿宋_GB2312"/>
          <w:sz w:val="28"/>
          <w:szCs w:val="28"/>
        </w:rPr>
        <w:t>附件二：廉洁合作承诺书（企业承诺）</w:t>
      </w:r>
      <w:bookmarkEnd w:id="33"/>
    </w:p>
    <w:p w14:paraId="6D38C90F">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firstLine="560"/>
        <w:jc w:val="left"/>
        <w:textAlignment w:val="auto"/>
        <w:rPr>
          <w:rFonts w:hint="eastAsia" w:ascii="仿宋_GB2312" w:hAnsi="仿宋_GB2312" w:eastAsia="仿宋_GB2312" w:cs="仿宋_GB2312"/>
          <w:bCs/>
          <w:sz w:val="28"/>
          <w:szCs w:val="28"/>
        </w:rPr>
      </w:pPr>
      <w:bookmarkStart w:id="34" w:name="_Toc28445_WPSOffice_Level1"/>
      <w:r>
        <w:rPr>
          <w:rFonts w:hint="eastAsia" w:ascii="仿宋_GB2312" w:hAnsi="仿宋_GB2312" w:eastAsia="仿宋_GB2312" w:cs="仿宋_GB2312"/>
          <w:sz w:val="28"/>
          <w:szCs w:val="28"/>
        </w:rPr>
        <w:t>附件三：廉洁从业承诺书（员工承诺</w:t>
      </w:r>
      <w:bookmarkEnd w:id="34"/>
      <w:r>
        <w:rPr>
          <w:rFonts w:hint="eastAsia" w:ascii="仿宋_GB2312" w:hAnsi="仿宋_GB2312" w:eastAsia="仿宋_GB2312" w:cs="仿宋_GB2312"/>
          <w:sz w:val="28"/>
          <w:szCs w:val="28"/>
        </w:rPr>
        <w:t>）</w:t>
      </w:r>
    </w:p>
    <w:p w14:paraId="3C5A9E96">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firstLine="56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附件四：配置清单</w:t>
      </w:r>
    </w:p>
    <w:p w14:paraId="7239E3A8">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firstLine="56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附件五：技术偏离表</w:t>
      </w:r>
    </w:p>
    <w:p w14:paraId="7DC1414A">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firstLine="56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附件六：售后服务承诺</w:t>
      </w:r>
    </w:p>
    <w:p w14:paraId="3AE191BC">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firstLine="56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附件七：每年二次的维护计划</w:t>
      </w:r>
    </w:p>
    <w:p w14:paraId="7204F5FF">
      <w:pPr>
        <w:pStyle w:val="8"/>
        <w:keepNext w:val="0"/>
        <w:keepLines w:val="0"/>
        <w:pageBreakBefore w:val="0"/>
        <w:widowControl w:val="0"/>
        <w:kinsoku/>
        <w:overflowPunct/>
        <w:topLinePunct w:val="0"/>
        <w:autoSpaceDE/>
        <w:autoSpaceDN/>
        <w:bidi w:val="0"/>
        <w:adjustRightInd w:val="0"/>
        <w:snapToGrid w:val="0"/>
        <w:spacing w:line="560" w:lineRule="exact"/>
        <w:ind w:left="0" w:leftChars="0" w:right="0" w:rightChars="0" w:firstLine="480" w:firstLineChars="200"/>
        <w:textAlignment w:val="auto"/>
        <w:rPr>
          <w:rFonts w:hint="eastAsia" w:ascii="仿宋_GB2312" w:hAnsi="仿宋_GB2312" w:eastAsia="仿宋_GB2312" w:cs="仿宋_GB2312"/>
          <w:sz w:val="24"/>
        </w:rPr>
      </w:pPr>
    </w:p>
    <w:p w14:paraId="6B9A46A8">
      <w:pPr>
        <w:pStyle w:val="13"/>
        <w:keepNext w:val="0"/>
        <w:keepLines w:val="0"/>
        <w:pageBreakBefore w:val="0"/>
        <w:widowControl w:val="0"/>
        <w:kinsoku/>
        <w:overflowPunct/>
        <w:topLinePunct w:val="0"/>
        <w:autoSpaceDE/>
        <w:autoSpaceDN/>
        <w:bidi w:val="0"/>
        <w:adjustRightInd w:val="0"/>
        <w:snapToGrid w:val="0"/>
        <w:spacing w:line="560" w:lineRule="exact"/>
        <w:ind w:left="0" w:leftChars="0" w:right="0" w:rightChars="0"/>
        <w:textAlignment w:val="auto"/>
        <w:rPr>
          <w:rFonts w:hint="eastAsia" w:ascii="仿宋_GB2312" w:hAnsi="仿宋_GB2312" w:eastAsia="仿宋_GB2312" w:cs="仿宋_GB2312"/>
        </w:rPr>
      </w:pPr>
    </w:p>
    <w:p w14:paraId="372AB88A">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jc w:val="left"/>
        <w:textAlignment w:val="auto"/>
        <w:rPr>
          <w:rFonts w:hint="eastAsia" w:ascii="仿宋_GB2312" w:hAnsi="仿宋_GB2312" w:eastAsia="仿宋_GB2312" w:cs="仿宋_GB2312"/>
          <w:sz w:val="24"/>
        </w:rPr>
      </w:pPr>
    </w:p>
    <w:p w14:paraId="7EC4946A">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textAlignment w:val="auto"/>
        <w:rPr>
          <w:rFonts w:hint="eastAsia" w:ascii="仿宋_GB2312" w:hAnsi="仿宋_GB2312" w:eastAsia="仿宋_GB2312" w:cs="仿宋_GB2312"/>
        </w:rPr>
      </w:pPr>
    </w:p>
    <w:p w14:paraId="2E3863FC">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textAlignment w:val="auto"/>
        <w:rPr>
          <w:rFonts w:hint="eastAsia" w:ascii="仿宋_GB2312" w:hAnsi="仿宋_GB2312" w:eastAsia="仿宋_GB2312" w:cs="仿宋_GB2312"/>
        </w:rPr>
      </w:pPr>
    </w:p>
    <w:p w14:paraId="27067647">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textAlignment w:val="auto"/>
        <w:rPr>
          <w:rFonts w:hint="eastAsia" w:ascii="仿宋_GB2312" w:hAnsi="仿宋_GB2312" w:eastAsia="仿宋_GB2312" w:cs="仿宋_GB2312"/>
        </w:rPr>
      </w:pPr>
    </w:p>
    <w:p w14:paraId="4FF373F6">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textAlignment w:val="auto"/>
        <w:rPr>
          <w:rFonts w:hint="eastAsia" w:ascii="仿宋_GB2312" w:hAnsi="仿宋_GB2312" w:eastAsia="仿宋_GB2312" w:cs="仿宋_GB2312"/>
        </w:rPr>
      </w:pPr>
    </w:p>
    <w:p w14:paraId="68CD11AA">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textAlignment w:val="auto"/>
        <w:rPr>
          <w:rFonts w:hint="eastAsia" w:ascii="仿宋_GB2312" w:hAnsi="仿宋_GB2312" w:eastAsia="仿宋_GB2312" w:cs="仿宋_GB2312"/>
        </w:rPr>
      </w:pPr>
    </w:p>
    <w:p w14:paraId="3385AE6E">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jc w:val="left"/>
        <w:textAlignment w:val="auto"/>
        <w:rPr>
          <w:rFonts w:hint="eastAsia" w:ascii="仿宋_GB2312" w:hAnsi="仿宋_GB2312" w:eastAsia="仿宋_GB2312" w:cs="仿宋_GB2312"/>
          <w:sz w:val="28"/>
          <w:szCs w:val="28"/>
        </w:rPr>
      </w:pPr>
    </w:p>
    <w:p w14:paraId="5A204B0E">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jc w:val="left"/>
        <w:textAlignment w:val="auto"/>
        <w:rPr>
          <w:rFonts w:hint="eastAsia" w:ascii="仿宋_GB2312" w:hAnsi="仿宋_GB2312" w:eastAsia="仿宋_GB2312" w:cs="仿宋_GB2312"/>
          <w:sz w:val="28"/>
          <w:szCs w:val="28"/>
        </w:rPr>
      </w:pPr>
    </w:p>
    <w:p w14:paraId="35DFDC3D">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jc w:val="left"/>
        <w:textAlignment w:val="auto"/>
        <w:rPr>
          <w:rFonts w:hint="eastAsia" w:ascii="仿宋_GB2312" w:hAnsi="仿宋_GB2312" w:eastAsia="仿宋_GB2312" w:cs="仿宋_GB2312"/>
          <w:sz w:val="28"/>
          <w:szCs w:val="28"/>
        </w:rPr>
      </w:pPr>
    </w:p>
    <w:p w14:paraId="022D18C5">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jc w:val="left"/>
        <w:textAlignment w:val="auto"/>
        <w:rPr>
          <w:rFonts w:hint="eastAsia" w:ascii="仿宋_GB2312" w:hAnsi="仿宋_GB2312" w:eastAsia="仿宋_GB2312" w:cs="仿宋_GB2312"/>
          <w:sz w:val="28"/>
          <w:szCs w:val="28"/>
        </w:rPr>
      </w:pPr>
    </w:p>
    <w:p w14:paraId="62E394E1">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jc w:val="left"/>
        <w:textAlignment w:val="auto"/>
        <w:rPr>
          <w:rFonts w:hint="eastAsia" w:ascii="仿宋_GB2312" w:hAnsi="仿宋_GB2312" w:eastAsia="仿宋_GB2312" w:cs="仿宋_GB2312"/>
          <w:sz w:val="28"/>
          <w:szCs w:val="28"/>
        </w:rPr>
      </w:pPr>
    </w:p>
    <w:p w14:paraId="6918756B">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jc w:val="left"/>
        <w:textAlignment w:val="auto"/>
        <w:rPr>
          <w:rFonts w:hint="eastAsia" w:ascii="仿宋_GB2312" w:hAnsi="仿宋_GB2312" w:eastAsia="仿宋_GB2312" w:cs="仿宋_GB2312"/>
          <w:sz w:val="28"/>
          <w:szCs w:val="28"/>
        </w:rPr>
      </w:pPr>
    </w:p>
    <w:p w14:paraId="35A95209">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14:paraId="599C5C69">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Hans"/>
        </w:rPr>
        <w:t>本页</w:t>
      </w:r>
      <w:r>
        <w:rPr>
          <w:rFonts w:hint="eastAsia" w:ascii="仿宋_GB2312" w:hAnsi="仿宋_GB2312" w:eastAsia="仿宋_GB2312" w:cs="仿宋_GB2312"/>
          <w:sz w:val="28"/>
          <w:szCs w:val="28"/>
        </w:rPr>
        <w:t>无正文，为《     合同》签署页）</w:t>
      </w:r>
    </w:p>
    <w:p w14:paraId="31AB4129">
      <w:pPr>
        <w:pStyle w:val="57"/>
        <w:keepNext w:val="0"/>
        <w:keepLines w:val="0"/>
        <w:pageBreakBefore w:val="0"/>
        <w:widowControl w:val="0"/>
        <w:kinsoku/>
        <w:overflowPunct/>
        <w:topLinePunct w:val="0"/>
        <w:autoSpaceDE/>
        <w:autoSpaceDN/>
        <w:bidi w:val="0"/>
        <w:adjustRightInd w:val="0"/>
        <w:snapToGrid w:val="0"/>
        <w:spacing w:line="560" w:lineRule="exact"/>
        <w:ind w:left="0" w:leftChars="0" w:right="0" w:rightChars="0" w:firstLine="0" w:firstLineChars="0"/>
        <w:jc w:val="left"/>
        <w:textAlignment w:val="auto"/>
        <w:rPr>
          <w:rFonts w:hint="eastAsia" w:ascii="仿宋_GB2312" w:hAnsi="仿宋_GB2312" w:eastAsia="仿宋_GB2312" w:cs="仿宋_GB2312"/>
        </w:rPr>
      </w:pPr>
    </w:p>
    <w:p w14:paraId="11858900">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textAlignment w:val="auto"/>
        <w:rPr>
          <w:rFonts w:hint="eastAsia" w:ascii="仿宋_GB2312" w:hAnsi="仿宋_GB2312" w:eastAsia="仿宋_GB2312" w:cs="仿宋_GB2312"/>
          <w:sz w:val="28"/>
          <w:szCs w:val="28"/>
          <w:lang w:eastAsia="zh-Hans"/>
        </w:rPr>
      </w:pPr>
    </w:p>
    <w:p w14:paraId="15D3B899">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textAlignment w:val="auto"/>
        <w:rPr>
          <w:rFonts w:hint="eastAsia"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甲 方：                              乙 方：</w:t>
      </w:r>
    </w:p>
    <w:p w14:paraId="28B084E8">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textAlignment w:val="auto"/>
        <w:rPr>
          <w:rFonts w:hint="eastAsia"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地 址：                              地 址：</w:t>
      </w:r>
    </w:p>
    <w:p w14:paraId="1FFF3D95">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textAlignment w:val="auto"/>
        <w:rPr>
          <w:rFonts w:hint="eastAsia"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法定代表人：                         法定代表人：</w:t>
      </w:r>
    </w:p>
    <w:p w14:paraId="09794782">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textAlignment w:val="auto"/>
        <w:rPr>
          <w:rFonts w:hint="eastAsia"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委托代理人：                         委托代理人：</w:t>
      </w:r>
    </w:p>
    <w:p w14:paraId="70BD30F9">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textAlignment w:val="auto"/>
        <w:rPr>
          <w:rFonts w:hint="eastAsia"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电 话：                              电 话：</w:t>
      </w:r>
    </w:p>
    <w:p w14:paraId="753A2225">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textAlignment w:val="auto"/>
        <w:rPr>
          <w:rFonts w:hint="eastAsia"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开户银行：                           开户银行：</w:t>
      </w:r>
    </w:p>
    <w:p w14:paraId="1C09FCAA">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textAlignment w:val="auto"/>
        <w:rPr>
          <w:rFonts w:hint="eastAsia"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帐 号：                              帐 号：</w:t>
      </w:r>
    </w:p>
    <w:p w14:paraId="11C525ED">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textAlignment w:val="auto"/>
        <w:rPr>
          <w:rFonts w:hint="eastAsia"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 xml:space="preserve">签约时间：     年   月   日           签约时间： 年   月   日   </w:t>
      </w:r>
    </w:p>
    <w:p w14:paraId="775E088B">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textAlignment w:val="auto"/>
        <w:rPr>
          <w:rFonts w:hint="eastAsia" w:ascii="仿宋_GB2312" w:hAnsi="仿宋_GB2312" w:eastAsia="仿宋_GB2312" w:cs="仿宋_GB2312"/>
        </w:rPr>
      </w:pPr>
    </w:p>
    <w:p w14:paraId="54B35CF5">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textAlignment w:val="auto"/>
        <w:rPr>
          <w:rFonts w:hint="eastAsia" w:ascii="仿宋_GB2312" w:hAnsi="仿宋_GB2312" w:eastAsia="仿宋_GB2312" w:cs="仿宋_GB2312"/>
        </w:rPr>
      </w:pPr>
    </w:p>
    <w:p w14:paraId="0B7141B8">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textAlignment w:val="auto"/>
        <w:rPr>
          <w:rFonts w:hint="eastAsia" w:ascii="仿宋_GB2312" w:hAnsi="仿宋_GB2312" w:eastAsia="仿宋_GB2312" w:cs="仿宋_GB2312"/>
        </w:rPr>
      </w:pPr>
    </w:p>
    <w:p w14:paraId="3E0E894E">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textAlignment w:val="auto"/>
        <w:rPr>
          <w:rFonts w:hint="eastAsia" w:ascii="仿宋_GB2312" w:hAnsi="仿宋_GB2312" w:eastAsia="仿宋_GB2312" w:cs="仿宋_GB2312"/>
        </w:rPr>
      </w:pPr>
    </w:p>
    <w:p w14:paraId="5F22D59F">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textAlignment w:val="auto"/>
        <w:rPr>
          <w:rFonts w:hint="eastAsia" w:ascii="仿宋_GB2312" w:hAnsi="仿宋_GB2312" w:eastAsia="仿宋_GB2312" w:cs="仿宋_GB2312"/>
        </w:rPr>
      </w:pPr>
    </w:p>
    <w:p w14:paraId="19AF2C79">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textAlignment w:val="auto"/>
        <w:rPr>
          <w:rFonts w:hint="eastAsia" w:ascii="仿宋_GB2312" w:hAnsi="仿宋_GB2312" w:eastAsia="仿宋_GB2312" w:cs="仿宋_GB2312"/>
        </w:rPr>
      </w:pPr>
    </w:p>
    <w:p w14:paraId="4E8977BE">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textAlignment w:val="auto"/>
        <w:rPr>
          <w:rFonts w:hint="eastAsia" w:ascii="仿宋_GB2312" w:hAnsi="仿宋_GB2312" w:eastAsia="仿宋_GB2312" w:cs="仿宋_GB2312"/>
        </w:rPr>
      </w:pPr>
    </w:p>
    <w:p w14:paraId="503DC87A">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textAlignment w:val="auto"/>
        <w:rPr>
          <w:rFonts w:hint="eastAsia" w:ascii="仿宋_GB2312" w:hAnsi="仿宋_GB2312" w:eastAsia="仿宋_GB2312" w:cs="仿宋_GB2312"/>
        </w:rPr>
      </w:pPr>
    </w:p>
    <w:p w14:paraId="66BDE78C">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textAlignment w:val="auto"/>
        <w:rPr>
          <w:rFonts w:hint="eastAsia" w:ascii="仿宋_GB2312" w:hAnsi="仿宋_GB2312" w:eastAsia="仿宋_GB2312" w:cs="仿宋_GB2312"/>
        </w:rPr>
      </w:pPr>
    </w:p>
    <w:p w14:paraId="2C9BE474">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textAlignment w:val="auto"/>
        <w:rPr>
          <w:rFonts w:hint="eastAsia" w:ascii="仿宋_GB2312" w:hAnsi="仿宋_GB2312" w:eastAsia="仿宋_GB2312" w:cs="仿宋_GB2312"/>
        </w:rPr>
      </w:pPr>
    </w:p>
    <w:p w14:paraId="62D6D4E4">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textAlignment w:val="auto"/>
        <w:rPr>
          <w:rFonts w:hint="eastAsia" w:ascii="仿宋_GB2312" w:hAnsi="仿宋_GB2312" w:eastAsia="仿宋_GB2312" w:cs="仿宋_GB2312"/>
        </w:rPr>
      </w:pPr>
    </w:p>
    <w:p w14:paraId="48285352">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textAlignment w:val="auto"/>
        <w:rPr>
          <w:rFonts w:hint="eastAsia" w:ascii="仿宋_GB2312" w:hAnsi="仿宋_GB2312" w:eastAsia="仿宋_GB2312" w:cs="仿宋_GB2312"/>
        </w:rPr>
      </w:pPr>
    </w:p>
    <w:p w14:paraId="33939A85">
      <w:pPr>
        <w:rPr>
          <w:rFonts w:hint="eastAsia" w:ascii="仿宋_GB2312" w:hAnsi="仿宋_GB2312" w:eastAsia="仿宋_GB2312" w:cs="仿宋_GB2312"/>
        </w:rPr>
      </w:pPr>
      <w:r>
        <w:rPr>
          <w:rFonts w:hint="eastAsia" w:ascii="仿宋_GB2312" w:hAnsi="仿宋_GB2312" w:eastAsia="仿宋_GB2312" w:cs="仿宋_GB2312"/>
        </w:rPr>
        <w:br w:type="page"/>
      </w:r>
    </w:p>
    <w:p w14:paraId="6D1A0F76">
      <w:pPr>
        <w:pStyle w:val="21"/>
        <w:widowControl/>
        <w:tabs>
          <w:tab w:val="left" w:pos="7497"/>
        </w:tabs>
        <w:spacing w:after="156" w:afterLines="50" w:line="600" w:lineRule="exact"/>
        <w:jc w:val="center"/>
        <w:rPr>
          <w:rFonts w:hint="eastAsia" w:ascii="仿宋_GB2312" w:hAnsi="仿宋_GB2312" w:eastAsia="仿宋_GB2312" w:cs="仿宋_GB2312"/>
          <w:bCs/>
          <w:sz w:val="44"/>
          <w:szCs w:val="44"/>
        </w:rPr>
      </w:pPr>
      <w:r>
        <w:rPr>
          <w:rFonts w:hint="eastAsia" w:ascii="仿宋_GB2312" w:hAnsi="仿宋_GB2312" w:eastAsia="仿宋_GB2312" w:cs="仿宋_GB2312"/>
          <w:bCs/>
          <w:sz w:val="44"/>
          <w:szCs w:val="44"/>
        </w:rPr>
        <w:t>廉洁合作承诺书</w:t>
      </w:r>
    </w:p>
    <w:p w14:paraId="37A487AB">
      <w:pPr>
        <w:pStyle w:val="21"/>
        <w:widowControl/>
        <w:spacing w:after="156" w:afterLines="50" w:line="60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（企业承诺）</w:t>
      </w:r>
    </w:p>
    <w:p w14:paraId="5891FB5B">
      <w:pPr>
        <w:pStyle w:val="21"/>
        <w:widowControl/>
        <w:adjustRightInd w:val="0"/>
        <w:snapToGrid w:val="0"/>
        <w:spacing w:beforeAutospacing="0" w:afterAutospacing="0" w:line="579"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本公司决定参加项目投标。为维护公平竞争的市场秩序，促进企业廉洁从业、诚实守信，特承诺如下：</w:t>
      </w:r>
    </w:p>
    <w:p w14:paraId="7FA5D612">
      <w:pPr>
        <w:pStyle w:val="21"/>
        <w:widowControl/>
        <w:adjustRightInd w:val="0"/>
        <w:snapToGrid w:val="0"/>
        <w:spacing w:beforeAutospacing="0" w:afterAutospacing="0" w:line="579"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一、严格遵守《中华人民共和国招标投标法》、《中华人民共和国政府采购法》等法律法规，决不发生以下行为：</w:t>
      </w:r>
    </w:p>
    <w:p w14:paraId="7D9F61A2">
      <w:pPr>
        <w:pStyle w:val="21"/>
        <w:widowControl/>
        <w:adjustRightInd w:val="0"/>
        <w:snapToGrid w:val="0"/>
        <w:spacing w:beforeAutospacing="0" w:afterAutospacing="0" w:line="579"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1.以他人名义投标，允许其他单位或个人使用本单位资质投标；</w:t>
      </w:r>
    </w:p>
    <w:p w14:paraId="4A42CE97">
      <w:pPr>
        <w:pStyle w:val="21"/>
        <w:widowControl/>
        <w:adjustRightInd w:val="0"/>
        <w:snapToGrid w:val="0"/>
        <w:spacing w:beforeAutospacing="0" w:afterAutospacing="0" w:line="579"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2.提供虚假材料，或以其他方式弄虚作假骗取中标；</w:t>
      </w:r>
    </w:p>
    <w:p w14:paraId="2A11E6D2">
      <w:pPr>
        <w:pStyle w:val="21"/>
        <w:widowControl/>
        <w:adjustRightInd w:val="0"/>
        <w:snapToGrid w:val="0"/>
        <w:spacing w:beforeAutospacing="0" w:afterAutospacing="0" w:line="579"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3.与招标人或者其他投标人相互串通投标；</w:t>
      </w:r>
    </w:p>
    <w:p w14:paraId="7BD69A02">
      <w:pPr>
        <w:pStyle w:val="21"/>
        <w:widowControl/>
        <w:adjustRightInd w:val="0"/>
        <w:snapToGrid w:val="0"/>
        <w:spacing w:beforeAutospacing="0" w:afterAutospacing="0" w:line="579"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4.中标后将项目转包，或违法分包；</w:t>
      </w:r>
    </w:p>
    <w:p w14:paraId="5CC8E0B8">
      <w:pPr>
        <w:pStyle w:val="21"/>
        <w:widowControl/>
        <w:adjustRightInd w:val="0"/>
        <w:snapToGrid w:val="0"/>
        <w:spacing w:beforeAutospacing="0" w:afterAutospacing="0" w:line="579"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5.中标后与招标人签订背离投标文件及合同实质性内容的私下协议；</w:t>
      </w:r>
    </w:p>
    <w:p w14:paraId="7DD79576">
      <w:pPr>
        <w:pStyle w:val="21"/>
        <w:widowControl/>
        <w:adjustRightInd w:val="0"/>
        <w:snapToGrid w:val="0"/>
        <w:spacing w:beforeAutospacing="0" w:afterAutospacing="0" w:line="579"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6.其他违反招标投标、政府采购等法律法规的行为。</w:t>
      </w:r>
    </w:p>
    <w:p w14:paraId="2B700175">
      <w:pPr>
        <w:pStyle w:val="21"/>
        <w:widowControl/>
        <w:adjustRightInd w:val="0"/>
        <w:snapToGrid w:val="0"/>
        <w:spacing w:beforeAutospacing="0" w:afterAutospacing="0" w:line="579"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二、不以任何理由给予采购单位、主管部门、相关单位及其工作人员以下好处：</w:t>
      </w:r>
    </w:p>
    <w:p w14:paraId="148F6369">
      <w:pPr>
        <w:pStyle w:val="21"/>
        <w:widowControl/>
        <w:adjustRightInd w:val="0"/>
        <w:snapToGrid w:val="0"/>
        <w:spacing w:beforeAutospacing="0" w:afterAutospacing="0" w:line="579"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1.赠送礼金、有价证券、贵重物品，或给予回扣、感谢费、劳务费等各种名目的经费；</w:t>
      </w:r>
    </w:p>
    <w:p w14:paraId="7313DEEB">
      <w:pPr>
        <w:pStyle w:val="21"/>
        <w:widowControl/>
        <w:adjustRightInd w:val="0"/>
        <w:snapToGrid w:val="0"/>
        <w:spacing w:beforeAutospacing="0" w:afterAutospacing="0" w:line="579"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2.报销应由上述单位或个人支付的费用；</w:t>
      </w:r>
    </w:p>
    <w:p w14:paraId="1DF36B8C">
      <w:pPr>
        <w:pStyle w:val="21"/>
        <w:widowControl/>
        <w:adjustRightInd w:val="0"/>
        <w:snapToGrid w:val="0"/>
        <w:spacing w:beforeAutospacing="0" w:afterAutospacing="0" w:line="579"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3.赠送或提供通讯工具、交通工具和高档办公用品等；</w:t>
      </w:r>
    </w:p>
    <w:p w14:paraId="15DEAE86">
      <w:pPr>
        <w:pStyle w:val="21"/>
        <w:widowControl/>
        <w:adjustRightInd w:val="0"/>
        <w:snapToGrid w:val="0"/>
        <w:spacing w:beforeAutospacing="0" w:afterAutospacing="0" w:line="579"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4.提供宴请、健身、旅游、娱乐等高消费活动； </w:t>
      </w:r>
    </w:p>
    <w:p w14:paraId="2BF0AEBE">
      <w:pPr>
        <w:pStyle w:val="21"/>
        <w:widowControl/>
        <w:adjustRightInd w:val="0"/>
        <w:snapToGrid w:val="0"/>
        <w:spacing w:beforeAutospacing="0" w:afterAutospacing="0" w:line="579"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5.无偿或明显低于市场价装修住房。</w:t>
      </w:r>
    </w:p>
    <w:p w14:paraId="1FFA555B">
      <w:pPr>
        <w:pStyle w:val="21"/>
        <w:widowControl/>
        <w:adjustRightInd w:val="0"/>
        <w:snapToGrid w:val="0"/>
        <w:spacing w:beforeAutospacing="0" w:afterAutospacing="0" w:line="579"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三、不以任何理由为采购单位、主管部门、相关单位的工作人员及其配偶、子女等亲属的工作安排以及出国（境）等提供方便。</w:t>
      </w:r>
    </w:p>
    <w:p w14:paraId="3B99626B">
      <w:pPr>
        <w:pStyle w:val="21"/>
        <w:widowControl/>
        <w:adjustRightInd w:val="0"/>
        <w:snapToGrid w:val="0"/>
        <w:spacing w:beforeAutospacing="0" w:afterAutospacing="0" w:line="579"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四、自觉接受有关部门和派驻廉政监察组等机构的监督，积极配合采购单位开展廉政文化进工程工作，加强廉洁从业环境宣传、项目管理制度建设，多种形式开展廉洁教育。</w:t>
      </w:r>
    </w:p>
    <w:p w14:paraId="78C49A44">
      <w:pPr>
        <w:pStyle w:val="21"/>
        <w:widowControl/>
        <w:adjustRightInd w:val="0"/>
        <w:snapToGrid w:val="0"/>
        <w:spacing w:beforeAutospacing="0" w:afterAutospacing="0" w:line="579"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上述承诺如有违反，愿接受录入诚信档案的处理，构成违纪违法的，由相关部门依纪依法作出处理。</w:t>
      </w:r>
    </w:p>
    <w:p w14:paraId="2ECF0AEF">
      <w:pPr>
        <w:pStyle w:val="21"/>
        <w:widowControl/>
        <w:adjustRightInd w:val="0"/>
        <w:snapToGrid w:val="0"/>
        <w:spacing w:beforeAutospacing="0" w:afterAutospacing="0" w:line="579"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（本承诺书由投标人法定代表人签名，并加盖公章；一式贰份，采购单位与履约供应商各持壹份。）</w:t>
      </w:r>
    </w:p>
    <w:p w14:paraId="5A3F6DBC">
      <w:pPr>
        <w:pStyle w:val="21"/>
        <w:widowControl/>
        <w:adjustRightInd w:val="0"/>
        <w:snapToGrid w:val="0"/>
        <w:spacing w:beforeAutospacing="0" w:afterAutospacing="0" w:line="579" w:lineRule="exact"/>
        <w:ind w:firstLine="560" w:firstLineChars="200"/>
        <w:jc w:val="center"/>
        <w:rPr>
          <w:rFonts w:hint="eastAsia" w:ascii="仿宋_GB2312" w:hAnsi="仿宋_GB2312" w:eastAsia="仿宋_GB2312" w:cs="仿宋_GB2312"/>
          <w:sz w:val="28"/>
          <w:szCs w:val="28"/>
        </w:rPr>
      </w:pPr>
    </w:p>
    <w:p w14:paraId="0EFF42DC">
      <w:pPr>
        <w:pStyle w:val="21"/>
        <w:widowControl/>
        <w:adjustRightInd w:val="0"/>
        <w:snapToGrid w:val="0"/>
        <w:spacing w:beforeAutospacing="0" w:afterAutospacing="0" w:line="579" w:lineRule="exact"/>
        <w:ind w:firstLine="560" w:firstLineChars="200"/>
        <w:jc w:val="center"/>
        <w:rPr>
          <w:rFonts w:hint="eastAsia" w:ascii="仿宋_GB2312" w:hAnsi="仿宋_GB2312" w:eastAsia="仿宋_GB2312" w:cs="仿宋_GB2312"/>
          <w:sz w:val="28"/>
          <w:szCs w:val="28"/>
        </w:rPr>
      </w:pPr>
    </w:p>
    <w:p w14:paraId="13E283B3">
      <w:pPr>
        <w:pStyle w:val="21"/>
        <w:widowControl/>
        <w:adjustRightInd w:val="0"/>
        <w:snapToGrid w:val="0"/>
        <w:spacing w:beforeAutospacing="0" w:afterAutospacing="0" w:line="579" w:lineRule="exact"/>
        <w:ind w:firstLine="560" w:firstLineChars="200"/>
        <w:jc w:val="center"/>
        <w:rPr>
          <w:rFonts w:hint="eastAsia" w:ascii="仿宋_GB2312" w:hAnsi="仿宋_GB2312" w:eastAsia="仿宋_GB2312" w:cs="仿宋_GB2312"/>
          <w:sz w:val="28"/>
          <w:szCs w:val="28"/>
        </w:rPr>
      </w:pPr>
    </w:p>
    <w:p w14:paraId="0BB2BA26">
      <w:pPr>
        <w:pStyle w:val="21"/>
        <w:widowControl/>
        <w:adjustRightInd w:val="0"/>
        <w:snapToGrid w:val="0"/>
        <w:spacing w:beforeAutospacing="0" w:afterAutospacing="0" w:line="579" w:lineRule="exact"/>
        <w:ind w:firstLine="4200" w:firstLineChars="15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法定代表人签名：</w:t>
      </w:r>
    </w:p>
    <w:p w14:paraId="6028F5DE">
      <w:pPr>
        <w:pStyle w:val="21"/>
        <w:widowControl/>
        <w:adjustRightInd w:val="0"/>
        <w:snapToGrid w:val="0"/>
        <w:spacing w:beforeAutospacing="0" w:afterAutospacing="0" w:line="579" w:lineRule="exact"/>
        <w:ind w:firstLine="4200" w:firstLineChars="15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承诺单位（公章）：</w:t>
      </w:r>
    </w:p>
    <w:p w14:paraId="318FB124">
      <w:pPr>
        <w:pStyle w:val="21"/>
        <w:widowControl/>
        <w:adjustRightInd w:val="0"/>
        <w:snapToGrid w:val="0"/>
        <w:spacing w:beforeAutospacing="0" w:afterAutospacing="0" w:line="579" w:lineRule="exact"/>
        <w:ind w:firstLine="4200" w:firstLineChars="15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承诺日期：</w:t>
      </w:r>
    </w:p>
    <w:p w14:paraId="5CB233F9">
      <w:pPr>
        <w:widowControl/>
        <w:jc w:val="center"/>
        <w:rPr>
          <w:rFonts w:hint="eastAsia" w:ascii="仿宋_GB2312" w:hAnsi="仿宋_GB2312" w:eastAsia="仿宋_GB2312" w:cs="仿宋_GB2312"/>
          <w:bCs/>
          <w:sz w:val="44"/>
          <w:szCs w:val="44"/>
        </w:rPr>
      </w:pPr>
      <w:r>
        <w:rPr>
          <w:rFonts w:hint="eastAsia" w:ascii="仿宋_GB2312" w:hAnsi="仿宋_GB2312" w:eastAsia="仿宋_GB2312" w:cs="仿宋_GB2312"/>
          <w:sz w:val="28"/>
          <w:szCs w:val="28"/>
        </w:rPr>
        <w:br w:type="page"/>
      </w:r>
      <w:r>
        <w:rPr>
          <w:rFonts w:hint="eastAsia" w:ascii="仿宋_GB2312" w:hAnsi="仿宋_GB2312" w:eastAsia="仿宋_GB2312" w:cs="仿宋_GB2312"/>
          <w:bCs/>
          <w:sz w:val="44"/>
          <w:szCs w:val="44"/>
        </w:rPr>
        <w:t>廉洁从业承诺书</w:t>
      </w:r>
    </w:p>
    <w:p w14:paraId="64E088F3">
      <w:pPr>
        <w:pStyle w:val="21"/>
        <w:widowControl/>
        <w:spacing w:after="156" w:afterLines="50" w:line="60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（员工承诺）</w:t>
      </w:r>
    </w:p>
    <w:p w14:paraId="440DF0F5">
      <w:pPr>
        <w:pStyle w:val="21"/>
        <w:widowControl/>
        <w:adjustRightInd w:val="0"/>
        <w:snapToGrid w:val="0"/>
        <w:spacing w:beforeAutospacing="0" w:afterAutospacing="0" w:line="579"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本人决定自愿参加本项目。为了更好的树立公司对外形象，更好地打造公司的品牌，促进个人廉洁从业、诚实守信，特承诺如下：</w:t>
      </w:r>
    </w:p>
    <w:p w14:paraId="2E294BCE">
      <w:pPr>
        <w:pStyle w:val="21"/>
        <w:widowControl/>
        <w:adjustRightInd w:val="0"/>
        <w:snapToGrid w:val="0"/>
        <w:spacing w:beforeAutospacing="0" w:afterAutospacing="0" w:line="579"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一、不以任何理由给予采购单位、主管部门、相关单位及其工作人员以下好处：</w:t>
      </w:r>
    </w:p>
    <w:p w14:paraId="274B6383">
      <w:pPr>
        <w:pStyle w:val="21"/>
        <w:widowControl/>
        <w:adjustRightInd w:val="0"/>
        <w:snapToGrid w:val="0"/>
        <w:spacing w:beforeAutospacing="0" w:afterAutospacing="0" w:line="579"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1.赠送礼金、有价证券、贵重物品，或给予回扣、感谢费、劳务费等各种名目的经费；</w:t>
      </w:r>
    </w:p>
    <w:p w14:paraId="02220200">
      <w:pPr>
        <w:pStyle w:val="21"/>
        <w:widowControl/>
        <w:adjustRightInd w:val="0"/>
        <w:snapToGrid w:val="0"/>
        <w:spacing w:beforeAutospacing="0" w:afterAutospacing="0" w:line="579"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2.报销应由上述单位或个人支付的费用；</w:t>
      </w:r>
    </w:p>
    <w:p w14:paraId="0F23CDA4">
      <w:pPr>
        <w:pStyle w:val="21"/>
        <w:widowControl/>
        <w:adjustRightInd w:val="0"/>
        <w:snapToGrid w:val="0"/>
        <w:spacing w:beforeAutospacing="0" w:afterAutospacing="0" w:line="579"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3.赠送或提供通讯工具、交通工具和高档办公用品等；</w:t>
      </w:r>
    </w:p>
    <w:p w14:paraId="2DB2833A">
      <w:pPr>
        <w:pStyle w:val="21"/>
        <w:widowControl/>
        <w:adjustRightInd w:val="0"/>
        <w:snapToGrid w:val="0"/>
        <w:spacing w:beforeAutospacing="0" w:afterAutospacing="0" w:line="579"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4.提供宴请、健身、旅游、娱乐等高消费活动；</w:t>
      </w:r>
    </w:p>
    <w:p w14:paraId="59D0005F">
      <w:pPr>
        <w:pStyle w:val="21"/>
        <w:widowControl/>
        <w:adjustRightInd w:val="0"/>
        <w:snapToGrid w:val="0"/>
        <w:spacing w:beforeAutospacing="0" w:afterAutospacing="0" w:line="579"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5.无偿或明显低于市场价装修住房。</w:t>
      </w:r>
    </w:p>
    <w:p w14:paraId="386C4AEB">
      <w:pPr>
        <w:pStyle w:val="21"/>
        <w:widowControl/>
        <w:adjustRightInd w:val="0"/>
        <w:snapToGrid w:val="0"/>
        <w:spacing w:beforeAutospacing="0" w:afterAutospacing="0" w:line="579"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二、不以任何理由为采购单位、主管部门、相关单位的工作人员及其配偶、子女等亲属的工作安排以及出国（境）等提供方便。</w:t>
      </w:r>
    </w:p>
    <w:p w14:paraId="352A5862">
      <w:pPr>
        <w:pStyle w:val="21"/>
        <w:widowControl/>
        <w:adjustRightInd w:val="0"/>
        <w:snapToGrid w:val="0"/>
        <w:spacing w:beforeAutospacing="0" w:afterAutospacing="0" w:line="579"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三、自觉接受有关部门和派驻廉政监察组等机构的监督。</w:t>
      </w:r>
    </w:p>
    <w:p w14:paraId="3D397845">
      <w:pPr>
        <w:pStyle w:val="21"/>
        <w:widowControl/>
        <w:adjustRightInd w:val="0"/>
        <w:snapToGrid w:val="0"/>
        <w:spacing w:beforeAutospacing="0" w:afterAutospacing="0" w:line="579"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以上承诺接受公司和广大员工的监督。本人如有违反承诺，自愿承担违诺责任和法律后果。</w:t>
      </w:r>
    </w:p>
    <w:p w14:paraId="08DB6B83">
      <w:pPr>
        <w:pStyle w:val="21"/>
        <w:widowControl/>
        <w:adjustRightInd w:val="0"/>
        <w:snapToGrid w:val="0"/>
        <w:spacing w:beforeAutospacing="0" w:afterAutospacing="0" w:line="579"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（本承诺书由项目人员签名，一式贰份。公司与项目人员各持壹份。）</w:t>
      </w:r>
    </w:p>
    <w:p w14:paraId="5092E87A">
      <w:pPr>
        <w:pStyle w:val="21"/>
        <w:widowControl/>
        <w:adjustRightInd w:val="0"/>
        <w:snapToGrid w:val="0"/>
        <w:spacing w:beforeAutospacing="0" w:afterAutospacing="0" w:line="579" w:lineRule="exact"/>
        <w:ind w:firstLine="4760" w:firstLineChars="1700"/>
        <w:jc w:val="both"/>
        <w:rPr>
          <w:rFonts w:hint="eastAsia" w:ascii="仿宋_GB2312" w:hAnsi="仿宋_GB2312" w:eastAsia="仿宋_GB2312" w:cs="仿宋_GB2312"/>
          <w:sz w:val="28"/>
          <w:szCs w:val="28"/>
        </w:rPr>
      </w:pPr>
    </w:p>
    <w:p w14:paraId="52CA045E">
      <w:pPr>
        <w:pStyle w:val="21"/>
        <w:widowControl/>
        <w:adjustRightInd w:val="0"/>
        <w:snapToGrid w:val="0"/>
        <w:spacing w:beforeAutospacing="0" w:afterAutospacing="0" w:line="579" w:lineRule="exact"/>
        <w:ind w:firstLine="4760" w:firstLineChars="17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承诺人：</w:t>
      </w:r>
    </w:p>
    <w:p w14:paraId="395A21AD">
      <w:pPr>
        <w:pStyle w:val="21"/>
        <w:widowControl/>
        <w:adjustRightInd w:val="0"/>
        <w:snapToGrid w:val="0"/>
        <w:spacing w:beforeAutospacing="0" w:afterAutospacing="0" w:line="579" w:lineRule="exact"/>
        <w:ind w:firstLine="4760" w:firstLineChars="1700"/>
        <w:jc w:val="both"/>
        <w:rPr>
          <w:rFonts w:hint="eastAsia" w:ascii="仿宋_GB2312" w:hAnsi="仿宋_GB2312" w:eastAsia="仿宋_GB2312" w:cs="仿宋_GB2312"/>
        </w:rPr>
      </w:pPr>
      <w:r>
        <w:rPr>
          <w:rFonts w:hint="eastAsia" w:ascii="仿宋_GB2312" w:hAnsi="仿宋_GB2312" w:eastAsia="仿宋_GB2312" w:cs="仿宋_GB2312"/>
          <w:sz w:val="28"/>
          <w:szCs w:val="28"/>
        </w:rPr>
        <w:t>承诺日期：</w:t>
      </w:r>
    </w:p>
    <w:p w14:paraId="7D2FF7E6">
      <w:pPr>
        <w:widowControl/>
        <w:spacing w:line="360" w:lineRule="auto"/>
        <w:jc w:val="left"/>
        <w:rPr>
          <w:rFonts w:hint="eastAsia" w:ascii="仿宋_GB2312" w:hAnsi="仿宋_GB2312" w:eastAsia="仿宋_GB2312" w:cs="仿宋_GB2312"/>
          <w:szCs w:val="21"/>
        </w:rPr>
      </w:pPr>
    </w:p>
    <w:p w14:paraId="0763CEE8">
      <w:pPr>
        <w:widowControl/>
        <w:jc w:val="left"/>
        <w:rPr>
          <w:rFonts w:hint="eastAsia" w:ascii="仿宋_GB2312" w:hAnsi="仿宋_GB2312" w:eastAsia="仿宋_GB2312" w:cs="仿宋_GB2312"/>
          <w:szCs w:val="21"/>
        </w:rPr>
      </w:pPr>
      <w:r>
        <w:rPr>
          <w:rFonts w:hint="eastAsia" w:ascii="仿宋_GB2312" w:hAnsi="仿宋_GB2312" w:eastAsia="仿宋_GB2312" w:cs="仿宋_GB2312"/>
          <w:szCs w:val="21"/>
        </w:rPr>
        <w:br w:type="page"/>
      </w:r>
    </w:p>
    <w:p w14:paraId="28CDC089">
      <w:pPr>
        <w:widowControl/>
        <w:spacing w:line="360" w:lineRule="auto"/>
        <w:jc w:val="left"/>
        <w:rPr>
          <w:rFonts w:hint="eastAsia" w:ascii="仿宋_GB2312" w:hAnsi="仿宋_GB2312" w:eastAsia="仿宋_GB2312" w:cs="仿宋_GB2312"/>
          <w:szCs w:val="21"/>
        </w:rPr>
      </w:pPr>
      <w:r>
        <w:rPr>
          <w:rFonts w:hint="eastAsia" w:ascii="仿宋_GB2312" w:hAnsi="仿宋_GB2312" w:eastAsia="仿宋_GB2312" w:cs="仿宋_GB2312"/>
        </w:rPr>
        <w:t>附件1：</w:t>
      </w:r>
    </w:p>
    <w:p w14:paraId="17C61107">
      <w:pPr>
        <w:widowControl/>
        <w:spacing w:line="360" w:lineRule="auto"/>
        <w:ind w:firstLine="525" w:firstLineChars="250"/>
        <w:jc w:val="left"/>
        <w:rPr>
          <w:rFonts w:hint="eastAsia" w:ascii="仿宋_GB2312" w:hAnsi="仿宋_GB2312" w:eastAsia="仿宋_GB2312" w:cs="仿宋_GB2312"/>
          <w:szCs w:val="21"/>
        </w:rPr>
      </w:pPr>
      <w:r>
        <w:rPr>
          <w:rFonts w:hint="eastAsia" w:ascii="仿宋_GB2312" w:hAnsi="仿宋_GB2312" w:eastAsia="仿宋_GB2312" w:cs="仿宋_GB2312"/>
          <w:szCs w:val="21"/>
        </w:rPr>
        <w:t>注意：清单中对设备的品牌、数量、质量、参数、功能等，要求交付的设备必须在报关、完税、商检等方面无瑕疵、具备合法文件，否则视为设备质量不符合要求，责任由乙方承担。</w:t>
      </w:r>
    </w:p>
    <w:p w14:paraId="5B2BEF3C">
      <w:pPr>
        <w:pStyle w:val="13"/>
        <w:rPr>
          <w:rFonts w:hint="eastAsia" w:ascii="仿宋_GB2312" w:hAnsi="仿宋_GB2312" w:eastAsia="仿宋_GB2312" w:cs="仿宋_GB2312"/>
        </w:rPr>
      </w:pPr>
    </w:p>
    <w:p w14:paraId="7F30C0B2">
      <w:pPr>
        <w:widowControl/>
        <w:spacing w:line="360" w:lineRule="auto"/>
        <w:ind w:firstLine="4337" w:firstLineChars="1800"/>
        <w:jc w:val="left"/>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设备配置清单</w:t>
      </w:r>
    </w:p>
    <w:p w14:paraId="652626A4">
      <w:pPr>
        <w:widowControl/>
        <w:spacing w:line="360" w:lineRule="auto"/>
        <w:jc w:val="left"/>
        <w:rPr>
          <w:rFonts w:hint="eastAsia" w:ascii="仿宋_GB2312" w:hAnsi="仿宋_GB2312" w:eastAsia="仿宋_GB2312" w:cs="仿宋_GB2312"/>
          <w:b/>
          <w:bCs/>
          <w:kern w:val="0"/>
          <w:sz w:val="24"/>
        </w:rPr>
      </w:pPr>
    </w:p>
    <w:tbl>
      <w:tblPr>
        <w:tblStyle w:val="24"/>
        <w:tblW w:w="10218" w:type="dxa"/>
        <w:tblInd w:w="96" w:type="dxa"/>
        <w:tblLayout w:type="fixed"/>
        <w:tblCellMar>
          <w:top w:w="0" w:type="dxa"/>
          <w:left w:w="108" w:type="dxa"/>
          <w:bottom w:w="0" w:type="dxa"/>
          <w:right w:w="108" w:type="dxa"/>
        </w:tblCellMar>
      </w:tblPr>
      <w:tblGrid>
        <w:gridCol w:w="721"/>
        <w:gridCol w:w="1639"/>
        <w:gridCol w:w="960"/>
        <w:gridCol w:w="1228"/>
        <w:gridCol w:w="692"/>
        <w:gridCol w:w="1151"/>
        <w:gridCol w:w="1134"/>
        <w:gridCol w:w="1701"/>
        <w:gridCol w:w="992"/>
      </w:tblGrid>
      <w:tr w14:paraId="217A25F5">
        <w:tblPrEx>
          <w:tblCellMar>
            <w:top w:w="0" w:type="dxa"/>
            <w:left w:w="108" w:type="dxa"/>
            <w:bottom w:w="0" w:type="dxa"/>
            <w:right w:w="108" w:type="dxa"/>
          </w:tblCellMar>
        </w:tblPrEx>
        <w:trPr>
          <w:trHeight w:val="288" w:hRule="atLeast"/>
        </w:trPr>
        <w:tc>
          <w:tcPr>
            <w:tcW w:w="7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E76134">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序号</w:t>
            </w:r>
          </w:p>
        </w:tc>
        <w:tc>
          <w:tcPr>
            <w:tcW w:w="1639" w:type="dxa"/>
            <w:tcBorders>
              <w:top w:val="single" w:color="auto" w:sz="4" w:space="0"/>
              <w:left w:val="nil"/>
              <w:bottom w:val="single" w:color="auto" w:sz="4" w:space="0"/>
              <w:right w:val="single" w:color="auto" w:sz="4" w:space="0"/>
            </w:tcBorders>
            <w:shd w:val="clear" w:color="auto" w:fill="auto"/>
            <w:noWrap/>
            <w:vAlign w:val="center"/>
          </w:tcPr>
          <w:p w14:paraId="752600DB">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货物名称</w:t>
            </w:r>
          </w:p>
        </w:tc>
        <w:tc>
          <w:tcPr>
            <w:tcW w:w="960" w:type="dxa"/>
            <w:tcBorders>
              <w:top w:val="single" w:color="auto" w:sz="4" w:space="0"/>
              <w:left w:val="nil"/>
              <w:bottom w:val="single" w:color="auto" w:sz="4" w:space="0"/>
              <w:right w:val="single" w:color="auto" w:sz="4" w:space="0"/>
            </w:tcBorders>
            <w:shd w:val="clear" w:color="auto" w:fill="auto"/>
            <w:noWrap/>
            <w:vAlign w:val="center"/>
          </w:tcPr>
          <w:p w14:paraId="2161633E">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品牌</w:t>
            </w:r>
          </w:p>
        </w:tc>
        <w:tc>
          <w:tcPr>
            <w:tcW w:w="1228" w:type="dxa"/>
            <w:tcBorders>
              <w:top w:val="single" w:color="auto" w:sz="4" w:space="0"/>
              <w:left w:val="nil"/>
              <w:bottom w:val="single" w:color="auto" w:sz="4" w:space="0"/>
              <w:right w:val="single" w:color="auto" w:sz="4" w:space="0"/>
            </w:tcBorders>
            <w:shd w:val="clear" w:color="auto" w:fill="auto"/>
            <w:noWrap/>
            <w:vAlign w:val="center"/>
          </w:tcPr>
          <w:p w14:paraId="15DD6352">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规格型号</w:t>
            </w:r>
          </w:p>
        </w:tc>
        <w:tc>
          <w:tcPr>
            <w:tcW w:w="692" w:type="dxa"/>
            <w:tcBorders>
              <w:top w:val="single" w:color="auto" w:sz="4" w:space="0"/>
              <w:left w:val="nil"/>
              <w:bottom w:val="single" w:color="auto" w:sz="4" w:space="0"/>
              <w:right w:val="single" w:color="auto" w:sz="4" w:space="0"/>
            </w:tcBorders>
            <w:shd w:val="clear" w:color="auto" w:fill="auto"/>
            <w:noWrap/>
            <w:vAlign w:val="center"/>
          </w:tcPr>
          <w:p w14:paraId="30FBF3F5">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数量单位</w:t>
            </w:r>
          </w:p>
        </w:tc>
        <w:tc>
          <w:tcPr>
            <w:tcW w:w="1151" w:type="dxa"/>
            <w:tcBorders>
              <w:top w:val="single" w:color="auto" w:sz="4" w:space="0"/>
              <w:left w:val="nil"/>
              <w:bottom w:val="single" w:color="auto" w:sz="4" w:space="0"/>
              <w:right w:val="single" w:color="auto" w:sz="4" w:space="0"/>
            </w:tcBorders>
            <w:shd w:val="clear" w:color="auto" w:fill="auto"/>
            <w:noWrap/>
            <w:vAlign w:val="center"/>
          </w:tcPr>
          <w:p w14:paraId="09FEC4F9">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单价（元）</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47C26411">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总价（元）</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189715A7">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注册证号</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36658726">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备注</w:t>
            </w:r>
          </w:p>
        </w:tc>
      </w:tr>
      <w:tr w14:paraId="1EDB4D04">
        <w:tblPrEx>
          <w:tblCellMar>
            <w:top w:w="0" w:type="dxa"/>
            <w:left w:w="108" w:type="dxa"/>
            <w:bottom w:w="0" w:type="dxa"/>
            <w:right w:w="108" w:type="dxa"/>
          </w:tblCellMar>
        </w:tblPrEx>
        <w:trPr>
          <w:trHeight w:val="288" w:hRule="atLeast"/>
        </w:trPr>
        <w:tc>
          <w:tcPr>
            <w:tcW w:w="721" w:type="dxa"/>
            <w:tcBorders>
              <w:top w:val="nil"/>
              <w:left w:val="single" w:color="auto" w:sz="4" w:space="0"/>
              <w:bottom w:val="single" w:color="auto" w:sz="4" w:space="0"/>
              <w:right w:val="single" w:color="auto" w:sz="4" w:space="0"/>
            </w:tcBorders>
            <w:shd w:val="clear" w:color="auto" w:fill="auto"/>
            <w:noWrap/>
            <w:vAlign w:val="center"/>
          </w:tcPr>
          <w:p w14:paraId="5755CFBF">
            <w:pPr>
              <w:widowControl/>
              <w:spacing w:line="360" w:lineRule="auto"/>
              <w:jc w:val="center"/>
              <w:rPr>
                <w:rFonts w:hint="eastAsia" w:ascii="仿宋_GB2312" w:hAnsi="仿宋_GB2312" w:eastAsia="仿宋_GB2312" w:cs="仿宋_GB2312"/>
                <w:kern w:val="0"/>
                <w:sz w:val="24"/>
              </w:rPr>
            </w:pPr>
          </w:p>
        </w:tc>
        <w:tc>
          <w:tcPr>
            <w:tcW w:w="1639" w:type="dxa"/>
            <w:tcBorders>
              <w:top w:val="nil"/>
              <w:left w:val="nil"/>
              <w:bottom w:val="single" w:color="auto" w:sz="4" w:space="0"/>
              <w:right w:val="single" w:color="auto" w:sz="4" w:space="0"/>
            </w:tcBorders>
            <w:shd w:val="clear" w:color="auto" w:fill="auto"/>
            <w:noWrap/>
            <w:vAlign w:val="center"/>
          </w:tcPr>
          <w:p w14:paraId="53DA55AF">
            <w:pPr>
              <w:widowControl/>
              <w:spacing w:line="360" w:lineRule="auto"/>
              <w:jc w:val="center"/>
              <w:rPr>
                <w:rFonts w:hint="eastAsia" w:ascii="仿宋_GB2312" w:hAnsi="仿宋_GB2312" w:eastAsia="仿宋_GB2312" w:cs="仿宋_GB2312"/>
                <w:kern w:val="0"/>
                <w:sz w:val="24"/>
              </w:rPr>
            </w:pPr>
          </w:p>
        </w:tc>
        <w:tc>
          <w:tcPr>
            <w:tcW w:w="960" w:type="dxa"/>
            <w:tcBorders>
              <w:top w:val="nil"/>
              <w:left w:val="nil"/>
              <w:bottom w:val="single" w:color="auto" w:sz="4" w:space="0"/>
              <w:right w:val="single" w:color="auto" w:sz="4" w:space="0"/>
            </w:tcBorders>
            <w:shd w:val="clear" w:color="auto" w:fill="auto"/>
            <w:noWrap/>
            <w:vAlign w:val="center"/>
          </w:tcPr>
          <w:p w14:paraId="00BFB70F">
            <w:pPr>
              <w:widowControl/>
              <w:spacing w:line="360" w:lineRule="auto"/>
              <w:jc w:val="center"/>
              <w:rPr>
                <w:rFonts w:hint="eastAsia" w:ascii="仿宋_GB2312" w:hAnsi="仿宋_GB2312" w:eastAsia="仿宋_GB2312" w:cs="仿宋_GB2312"/>
                <w:kern w:val="0"/>
                <w:sz w:val="24"/>
              </w:rPr>
            </w:pPr>
          </w:p>
        </w:tc>
        <w:tc>
          <w:tcPr>
            <w:tcW w:w="1228" w:type="dxa"/>
            <w:tcBorders>
              <w:top w:val="nil"/>
              <w:left w:val="nil"/>
              <w:bottom w:val="single" w:color="auto" w:sz="4" w:space="0"/>
              <w:right w:val="single" w:color="auto" w:sz="4" w:space="0"/>
            </w:tcBorders>
            <w:shd w:val="clear" w:color="auto" w:fill="auto"/>
            <w:noWrap/>
            <w:vAlign w:val="center"/>
          </w:tcPr>
          <w:p w14:paraId="783DF2B5">
            <w:pPr>
              <w:widowControl/>
              <w:spacing w:line="360" w:lineRule="auto"/>
              <w:jc w:val="center"/>
              <w:rPr>
                <w:rFonts w:hint="eastAsia" w:ascii="仿宋_GB2312" w:hAnsi="仿宋_GB2312" w:eastAsia="仿宋_GB2312" w:cs="仿宋_GB2312"/>
                <w:kern w:val="0"/>
                <w:sz w:val="24"/>
              </w:rPr>
            </w:pPr>
          </w:p>
        </w:tc>
        <w:tc>
          <w:tcPr>
            <w:tcW w:w="692" w:type="dxa"/>
            <w:tcBorders>
              <w:top w:val="nil"/>
              <w:left w:val="nil"/>
              <w:bottom w:val="single" w:color="auto" w:sz="4" w:space="0"/>
              <w:right w:val="single" w:color="auto" w:sz="4" w:space="0"/>
            </w:tcBorders>
            <w:shd w:val="clear" w:color="auto" w:fill="auto"/>
            <w:noWrap/>
            <w:vAlign w:val="center"/>
          </w:tcPr>
          <w:p w14:paraId="3750C87A">
            <w:pPr>
              <w:widowControl/>
              <w:spacing w:line="360" w:lineRule="auto"/>
              <w:jc w:val="center"/>
              <w:rPr>
                <w:rFonts w:hint="eastAsia" w:ascii="仿宋_GB2312" w:hAnsi="仿宋_GB2312" w:eastAsia="仿宋_GB2312" w:cs="仿宋_GB2312"/>
                <w:kern w:val="0"/>
                <w:sz w:val="24"/>
              </w:rPr>
            </w:pPr>
          </w:p>
        </w:tc>
        <w:tc>
          <w:tcPr>
            <w:tcW w:w="1151" w:type="dxa"/>
            <w:tcBorders>
              <w:top w:val="nil"/>
              <w:left w:val="nil"/>
              <w:bottom w:val="single" w:color="auto" w:sz="4" w:space="0"/>
              <w:right w:val="single" w:color="auto" w:sz="4" w:space="0"/>
            </w:tcBorders>
            <w:shd w:val="clear" w:color="auto" w:fill="auto"/>
            <w:noWrap/>
            <w:vAlign w:val="center"/>
          </w:tcPr>
          <w:p w14:paraId="4B838A8C">
            <w:pPr>
              <w:widowControl/>
              <w:spacing w:line="360" w:lineRule="auto"/>
              <w:jc w:val="center"/>
              <w:rPr>
                <w:rFonts w:hint="eastAsia" w:ascii="仿宋_GB2312" w:hAnsi="仿宋_GB2312" w:eastAsia="仿宋_GB2312" w:cs="仿宋_GB2312"/>
                <w:kern w:val="0"/>
                <w:sz w:val="24"/>
              </w:rPr>
            </w:pPr>
          </w:p>
        </w:tc>
        <w:tc>
          <w:tcPr>
            <w:tcW w:w="1134" w:type="dxa"/>
            <w:tcBorders>
              <w:top w:val="nil"/>
              <w:left w:val="nil"/>
              <w:bottom w:val="single" w:color="auto" w:sz="4" w:space="0"/>
              <w:right w:val="single" w:color="auto" w:sz="4" w:space="0"/>
            </w:tcBorders>
            <w:shd w:val="clear" w:color="auto" w:fill="auto"/>
            <w:noWrap/>
            <w:vAlign w:val="center"/>
          </w:tcPr>
          <w:p w14:paraId="47882BB8">
            <w:pPr>
              <w:widowControl/>
              <w:spacing w:line="360" w:lineRule="auto"/>
              <w:jc w:val="center"/>
              <w:rPr>
                <w:rFonts w:hint="eastAsia" w:ascii="仿宋_GB2312" w:hAnsi="仿宋_GB2312" w:eastAsia="仿宋_GB2312" w:cs="仿宋_GB2312"/>
                <w:kern w:val="0"/>
                <w:sz w:val="24"/>
              </w:rPr>
            </w:pPr>
          </w:p>
        </w:tc>
        <w:tc>
          <w:tcPr>
            <w:tcW w:w="1701" w:type="dxa"/>
            <w:tcBorders>
              <w:top w:val="nil"/>
              <w:left w:val="nil"/>
              <w:bottom w:val="single" w:color="auto" w:sz="4" w:space="0"/>
              <w:right w:val="single" w:color="auto" w:sz="4" w:space="0"/>
            </w:tcBorders>
            <w:shd w:val="clear" w:color="auto" w:fill="auto"/>
            <w:noWrap/>
            <w:vAlign w:val="center"/>
          </w:tcPr>
          <w:p w14:paraId="5087D18E">
            <w:pPr>
              <w:widowControl/>
              <w:spacing w:line="360" w:lineRule="auto"/>
              <w:jc w:val="center"/>
              <w:rPr>
                <w:rFonts w:hint="eastAsia" w:ascii="仿宋_GB2312" w:hAnsi="仿宋_GB2312" w:eastAsia="仿宋_GB2312" w:cs="仿宋_GB2312"/>
                <w:kern w:val="0"/>
                <w:sz w:val="24"/>
              </w:rPr>
            </w:pPr>
          </w:p>
        </w:tc>
        <w:tc>
          <w:tcPr>
            <w:tcW w:w="992" w:type="dxa"/>
            <w:tcBorders>
              <w:top w:val="nil"/>
              <w:left w:val="nil"/>
              <w:bottom w:val="single" w:color="auto" w:sz="4" w:space="0"/>
              <w:right w:val="single" w:color="auto" w:sz="4" w:space="0"/>
            </w:tcBorders>
            <w:shd w:val="clear" w:color="auto" w:fill="auto"/>
            <w:noWrap/>
            <w:vAlign w:val="center"/>
          </w:tcPr>
          <w:p w14:paraId="021EBFDB">
            <w:pPr>
              <w:widowControl/>
              <w:spacing w:line="360" w:lineRule="auto"/>
              <w:jc w:val="center"/>
              <w:rPr>
                <w:rFonts w:hint="eastAsia" w:ascii="仿宋_GB2312" w:hAnsi="仿宋_GB2312" w:eastAsia="仿宋_GB2312" w:cs="仿宋_GB2312"/>
                <w:kern w:val="0"/>
                <w:sz w:val="24"/>
              </w:rPr>
            </w:pPr>
          </w:p>
        </w:tc>
      </w:tr>
      <w:tr w14:paraId="32DB412B">
        <w:tblPrEx>
          <w:tblCellMar>
            <w:top w:w="0" w:type="dxa"/>
            <w:left w:w="108" w:type="dxa"/>
            <w:bottom w:w="0" w:type="dxa"/>
            <w:right w:w="108" w:type="dxa"/>
          </w:tblCellMar>
        </w:tblPrEx>
        <w:trPr>
          <w:trHeight w:val="288" w:hRule="atLeast"/>
        </w:trPr>
        <w:tc>
          <w:tcPr>
            <w:tcW w:w="721" w:type="dxa"/>
            <w:tcBorders>
              <w:top w:val="nil"/>
              <w:left w:val="single" w:color="auto" w:sz="4" w:space="0"/>
              <w:bottom w:val="single" w:color="auto" w:sz="4" w:space="0"/>
              <w:right w:val="single" w:color="auto" w:sz="4" w:space="0"/>
            </w:tcBorders>
            <w:shd w:val="clear" w:color="auto" w:fill="auto"/>
            <w:noWrap/>
            <w:vAlign w:val="center"/>
          </w:tcPr>
          <w:p w14:paraId="42872621">
            <w:pPr>
              <w:widowControl/>
              <w:spacing w:line="360" w:lineRule="auto"/>
              <w:jc w:val="center"/>
              <w:rPr>
                <w:rFonts w:hint="eastAsia" w:ascii="仿宋_GB2312" w:hAnsi="仿宋_GB2312" w:eastAsia="仿宋_GB2312" w:cs="仿宋_GB2312"/>
                <w:kern w:val="0"/>
                <w:sz w:val="24"/>
              </w:rPr>
            </w:pPr>
          </w:p>
        </w:tc>
        <w:tc>
          <w:tcPr>
            <w:tcW w:w="1639" w:type="dxa"/>
            <w:tcBorders>
              <w:top w:val="nil"/>
              <w:left w:val="nil"/>
              <w:bottom w:val="single" w:color="auto" w:sz="4" w:space="0"/>
              <w:right w:val="single" w:color="auto" w:sz="4" w:space="0"/>
            </w:tcBorders>
            <w:shd w:val="clear" w:color="auto" w:fill="auto"/>
            <w:noWrap/>
            <w:vAlign w:val="center"/>
          </w:tcPr>
          <w:p w14:paraId="054EBEFA">
            <w:pPr>
              <w:widowControl/>
              <w:spacing w:line="360" w:lineRule="auto"/>
              <w:jc w:val="center"/>
              <w:rPr>
                <w:rFonts w:hint="eastAsia" w:ascii="仿宋_GB2312" w:hAnsi="仿宋_GB2312" w:eastAsia="仿宋_GB2312" w:cs="仿宋_GB2312"/>
                <w:kern w:val="0"/>
                <w:sz w:val="24"/>
              </w:rPr>
            </w:pPr>
          </w:p>
        </w:tc>
        <w:tc>
          <w:tcPr>
            <w:tcW w:w="960" w:type="dxa"/>
            <w:tcBorders>
              <w:top w:val="nil"/>
              <w:left w:val="nil"/>
              <w:bottom w:val="single" w:color="auto" w:sz="4" w:space="0"/>
              <w:right w:val="single" w:color="auto" w:sz="4" w:space="0"/>
            </w:tcBorders>
            <w:shd w:val="clear" w:color="auto" w:fill="auto"/>
            <w:noWrap/>
            <w:vAlign w:val="center"/>
          </w:tcPr>
          <w:p w14:paraId="6EEAFA62">
            <w:pPr>
              <w:widowControl/>
              <w:spacing w:line="360" w:lineRule="auto"/>
              <w:jc w:val="center"/>
              <w:rPr>
                <w:rFonts w:hint="eastAsia" w:ascii="仿宋_GB2312" w:hAnsi="仿宋_GB2312" w:eastAsia="仿宋_GB2312" w:cs="仿宋_GB2312"/>
                <w:kern w:val="0"/>
                <w:sz w:val="24"/>
              </w:rPr>
            </w:pPr>
          </w:p>
        </w:tc>
        <w:tc>
          <w:tcPr>
            <w:tcW w:w="1228" w:type="dxa"/>
            <w:tcBorders>
              <w:top w:val="nil"/>
              <w:left w:val="nil"/>
              <w:bottom w:val="single" w:color="auto" w:sz="4" w:space="0"/>
              <w:right w:val="single" w:color="auto" w:sz="4" w:space="0"/>
            </w:tcBorders>
            <w:shd w:val="clear" w:color="auto" w:fill="auto"/>
            <w:noWrap/>
            <w:vAlign w:val="center"/>
          </w:tcPr>
          <w:p w14:paraId="7AF8797B">
            <w:pPr>
              <w:widowControl/>
              <w:spacing w:line="360" w:lineRule="auto"/>
              <w:jc w:val="center"/>
              <w:rPr>
                <w:rFonts w:hint="eastAsia" w:ascii="仿宋_GB2312" w:hAnsi="仿宋_GB2312" w:eastAsia="仿宋_GB2312" w:cs="仿宋_GB2312"/>
                <w:kern w:val="0"/>
                <w:sz w:val="24"/>
              </w:rPr>
            </w:pPr>
          </w:p>
        </w:tc>
        <w:tc>
          <w:tcPr>
            <w:tcW w:w="692" w:type="dxa"/>
            <w:tcBorders>
              <w:top w:val="nil"/>
              <w:left w:val="nil"/>
              <w:bottom w:val="single" w:color="auto" w:sz="4" w:space="0"/>
              <w:right w:val="single" w:color="auto" w:sz="4" w:space="0"/>
            </w:tcBorders>
            <w:shd w:val="clear" w:color="auto" w:fill="auto"/>
            <w:noWrap/>
            <w:vAlign w:val="center"/>
          </w:tcPr>
          <w:p w14:paraId="7ACF43D0">
            <w:pPr>
              <w:widowControl/>
              <w:spacing w:line="360" w:lineRule="auto"/>
              <w:jc w:val="center"/>
              <w:rPr>
                <w:rFonts w:hint="eastAsia" w:ascii="仿宋_GB2312" w:hAnsi="仿宋_GB2312" w:eastAsia="仿宋_GB2312" w:cs="仿宋_GB2312"/>
                <w:kern w:val="0"/>
                <w:sz w:val="24"/>
              </w:rPr>
            </w:pPr>
          </w:p>
        </w:tc>
        <w:tc>
          <w:tcPr>
            <w:tcW w:w="1151" w:type="dxa"/>
            <w:tcBorders>
              <w:top w:val="nil"/>
              <w:left w:val="nil"/>
              <w:bottom w:val="single" w:color="auto" w:sz="4" w:space="0"/>
              <w:right w:val="single" w:color="auto" w:sz="4" w:space="0"/>
            </w:tcBorders>
            <w:shd w:val="clear" w:color="auto" w:fill="auto"/>
            <w:noWrap/>
            <w:vAlign w:val="center"/>
          </w:tcPr>
          <w:p w14:paraId="0E0628B8">
            <w:pPr>
              <w:widowControl/>
              <w:spacing w:line="360" w:lineRule="auto"/>
              <w:jc w:val="center"/>
              <w:rPr>
                <w:rFonts w:hint="eastAsia" w:ascii="仿宋_GB2312" w:hAnsi="仿宋_GB2312" w:eastAsia="仿宋_GB2312" w:cs="仿宋_GB2312"/>
                <w:kern w:val="0"/>
                <w:sz w:val="24"/>
              </w:rPr>
            </w:pPr>
          </w:p>
        </w:tc>
        <w:tc>
          <w:tcPr>
            <w:tcW w:w="1134" w:type="dxa"/>
            <w:tcBorders>
              <w:top w:val="nil"/>
              <w:left w:val="nil"/>
              <w:bottom w:val="single" w:color="auto" w:sz="4" w:space="0"/>
              <w:right w:val="single" w:color="auto" w:sz="4" w:space="0"/>
            </w:tcBorders>
            <w:shd w:val="clear" w:color="auto" w:fill="auto"/>
            <w:noWrap/>
            <w:vAlign w:val="center"/>
          </w:tcPr>
          <w:p w14:paraId="6B3FB73D">
            <w:pPr>
              <w:widowControl/>
              <w:spacing w:line="360" w:lineRule="auto"/>
              <w:jc w:val="center"/>
              <w:rPr>
                <w:rFonts w:hint="eastAsia" w:ascii="仿宋_GB2312" w:hAnsi="仿宋_GB2312" w:eastAsia="仿宋_GB2312" w:cs="仿宋_GB2312"/>
                <w:kern w:val="0"/>
                <w:sz w:val="24"/>
              </w:rPr>
            </w:pPr>
          </w:p>
        </w:tc>
        <w:tc>
          <w:tcPr>
            <w:tcW w:w="1701" w:type="dxa"/>
            <w:tcBorders>
              <w:top w:val="nil"/>
              <w:left w:val="nil"/>
              <w:bottom w:val="single" w:color="auto" w:sz="4" w:space="0"/>
              <w:right w:val="single" w:color="auto" w:sz="4" w:space="0"/>
            </w:tcBorders>
            <w:shd w:val="clear" w:color="auto" w:fill="auto"/>
            <w:noWrap/>
            <w:vAlign w:val="center"/>
          </w:tcPr>
          <w:p w14:paraId="0B86122C">
            <w:pPr>
              <w:widowControl/>
              <w:spacing w:line="360" w:lineRule="auto"/>
              <w:jc w:val="center"/>
              <w:rPr>
                <w:rFonts w:hint="eastAsia" w:ascii="仿宋_GB2312" w:hAnsi="仿宋_GB2312" w:eastAsia="仿宋_GB2312" w:cs="仿宋_GB2312"/>
                <w:kern w:val="0"/>
                <w:sz w:val="24"/>
              </w:rPr>
            </w:pPr>
          </w:p>
        </w:tc>
        <w:tc>
          <w:tcPr>
            <w:tcW w:w="992" w:type="dxa"/>
            <w:tcBorders>
              <w:top w:val="nil"/>
              <w:left w:val="nil"/>
              <w:bottom w:val="single" w:color="auto" w:sz="4" w:space="0"/>
              <w:right w:val="single" w:color="auto" w:sz="4" w:space="0"/>
            </w:tcBorders>
            <w:shd w:val="clear" w:color="auto" w:fill="auto"/>
            <w:noWrap/>
            <w:vAlign w:val="center"/>
          </w:tcPr>
          <w:p w14:paraId="5ADC34B4">
            <w:pPr>
              <w:widowControl/>
              <w:spacing w:line="360" w:lineRule="auto"/>
              <w:jc w:val="center"/>
              <w:rPr>
                <w:rFonts w:hint="eastAsia" w:ascii="仿宋_GB2312" w:hAnsi="仿宋_GB2312" w:eastAsia="仿宋_GB2312" w:cs="仿宋_GB2312"/>
                <w:kern w:val="0"/>
                <w:sz w:val="24"/>
              </w:rPr>
            </w:pPr>
          </w:p>
        </w:tc>
      </w:tr>
    </w:tbl>
    <w:p w14:paraId="28AB8A9F">
      <w:pPr>
        <w:widowControl/>
        <w:spacing w:line="360" w:lineRule="auto"/>
        <w:jc w:val="left"/>
        <w:rPr>
          <w:rFonts w:hint="eastAsia" w:ascii="仿宋_GB2312" w:hAnsi="仿宋_GB2312" w:eastAsia="仿宋_GB2312" w:cs="仿宋_GB2312"/>
          <w:b/>
          <w:szCs w:val="21"/>
        </w:rPr>
      </w:pPr>
    </w:p>
    <w:tbl>
      <w:tblPr>
        <w:tblStyle w:val="24"/>
        <w:tblpPr w:leftFromText="180" w:rightFromText="180" w:vertAnchor="text" w:horzAnchor="margin" w:tblpXSpec="center" w:tblpY="1"/>
        <w:tblW w:w="9366" w:type="dxa"/>
        <w:tblInd w:w="0" w:type="dxa"/>
        <w:tblLayout w:type="fixed"/>
        <w:tblCellMar>
          <w:top w:w="0" w:type="dxa"/>
          <w:left w:w="108" w:type="dxa"/>
          <w:bottom w:w="0" w:type="dxa"/>
          <w:right w:w="108" w:type="dxa"/>
        </w:tblCellMar>
      </w:tblPr>
      <w:tblGrid>
        <w:gridCol w:w="817"/>
        <w:gridCol w:w="3341"/>
        <w:gridCol w:w="1789"/>
        <w:gridCol w:w="1136"/>
        <w:gridCol w:w="1100"/>
        <w:gridCol w:w="1183"/>
      </w:tblGrid>
      <w:tr w14:paraId="45340FC7">
        <w:tblPrEx>
          <w:tblCellMar>
            <w:top w:w="0" w:type="dxa"/>
            <w:left w:w="108" w:type="dxa"/>
            <w:bottom w:w="0" w:type="dxa"/>
            <w:right w:w="108" w:type="dxa"/>
          </w:tblCellMar>
        </w:tblPrEx>
        <w:trPr>
          <w:trHeight w:val="294" w:hRule="atLeast"/>
        </w:trPr>
        <w:tc>
          <w:tcPr>
            <w:tcW w:w="9366" w:type="dxa"/>
            <w:gridSpan w:val="6"/>
            <w:tcBorders>
              <w:top w:val="single" w:color="auto" w:sz="4" w:space="0"/>
              <w:left w:val="single" w:color="auto" w:sz="4" w:space="0"/>
              <w:bottom w:val="single" w:color="auto" w:sz="4" w:space="0"/>
              <w:right w:val="single" w:color="auto" w:sz="4" w:space="0"/>
            </w:tcBorders>
            <w:vAlign w:val="center"/>
          </w:tcPr>
          <w:p w14:paraId="2C7E081C">
            <w:pPr>
              <w:widowControl/>
              <w:spacing w:line="360" w:lineRule="auto"/>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设备配套消耗材料报价单（实际以相关部门议价结果为准，本价格为议价的最高限价）</w:t>
            </w:r>
          </w:p>
        </w:tc>
      </w:tr>
      <w:tr w14:paraId="5B649D98">
        <w:tblPrEx>
          <w:tblCellMar>
            <w:top w:w="0" w:type="dxa"/>
            <w:left w:w="108" w:type="dxa"/>
            <w:bottom w:w="0" w:type="dxa"/>
            <w:right w:w="108" w:type="dxa"/>
          </w:tblCellMar>
        </w:tblPrEx>
        <w:trPr>
          <w:trHeight w:val="586" w:hRule="atLeast"/>
        </w:trPr>
        <w:tc>
          <w:tcPr>
            <w:tcW w:w="817" w:type="dxa"/>
            <w:tcBorders>
              <w:top w:val="nil"/>
              <w:left w:val="single" w:color="auto" w:sz="4" w:space="0"/>
              <w:bottom w:val="single" w:color="auto" w:sz="4" w:space="0"/>
              <w:right w:val="single" w:color="auto" w:sz="4" w:space="0"/>
            </w:tcBorders>
            <w:vAlign w:val="center"/>
          </w:tcPr>
          <w:p w14:paraId="2C98D468">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序号</w:t>
            </w:r>
          </w:p>
        </w:tc>
        <w:tc>
          <w:tcPr>
            <w:tcW w:w="3341" w:type="dxa"/>
            <w:tcBorders>
              <w:top w:val="nil"/>
              <w:left w:val="nil"/>
              <w:bottom w:val="single" w:color="auto" w:sz="4" w:space="0"/>
              <w:right w:val="single" w:color="auto" w:sz="4" w:space="0"/>
            </w:tcBorders>
            <w:vAlign w:val="center"/>
          </w:tcPr>
          <w:p w14:paraId="42551A1D">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产品注册名称（中文）</w:t>
            </w:r>
          </w:p>
        </w:tc>
        <w:tc>
          <w:tcPr>
            <w:tcW w:w="1789" w:type="dxa"/>
            <w:tcBorders>
              <w:top w:val="nil"/>
              <w:left w:val="nil"/>
              <w:bottom w:val="single" w:color="auto" w:sz="4" w:space="0"/>
              <w:right w:val="single" w:color="auto" w:sz="4" w:space="0"/>
            </w:tcBorders>
            <w:vAlign w:val="center"/>
          </w:tcPr>
          <w:p w14:paraId="2559FA8C">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产品注册证号</w:t>
            </w:r>
          </w:p>
        </w:tc>
        <w:tc>
          <w:tcPr>
            <w:tcW w:w="1136" w:type="dxa"/>
            <w:tcBorders>
              <w:top w:val="nil"/>
              <w:left w:val="nil"/>
              <w:bottom w:val="single" w:color="auto" w:sz="4" w:space="0"/>
              <w:right w:val="single" w:color="auto" w:sz="4" w:space="0"/>
            </w:tcBorders>
            <w:vAlign w:val="center"/>
          </w:tcPr>
          <w:p w14:paraId="12CB7412">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规格 型号</w:t>
            </w:r>
          </w:p>
        </w:tc>
        <w:tc>
          <w:tcPr>
            <w:tcW w:w="1100" w:type="dxa"/>
            <w:tcBorders>
              <w:top w:val="nil"/>
              <w:left w:val="nil"/>
              <w:bottom w:val="single" w:color="auto" w:sz="4" w:space="0"/>
              <w:right w:val="single" w:color="auto" w:sz="4" w:space="0"/>
            </w:tcBorders>
            <w:vAlign w:val="center"/>
          </w:tcPr>
          <w:p w14:paraId="4BB52353">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计量单位</w:t>
            </w:r>
          </w:p>
        </w:tc>
        <w:tc>
          <w:tcPr>
            <w:tcW w:w="1183" w:type="dxa"/>
            <w:tcBorders>
              <w:top w:val="nil"/>
              <w:left w:val="nil"/>
              <w:bottom w:val="single" w:color="auto" w:sz="4" w:space="0"/>
              <w:right w:val="single" w:color="auto" w:sz="4" w:space="0"/>
            </w:tcBorders>
            <w:vAlign w:val="center"/>
          </w:tcPr>
          <w:p w14:paraId="275B2CF9">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单价（元）</w:t>
            </w:r>
          </w:p>
        </w:tc>
      </w:tr>
      <w:tr w14:paraId="18036106">
        <w:tblPrEx>
          <w:tblCellMar>
            <w:top w:w="0" w:type="dxa"/>
            <w:left w:w="108" w:type="dxa"/>
            <w:bottom w:w="0" w:type="dxa"/>
            <w:right w:w="108" w:type="dxa"/>
          </w:tblCellMar>
        </w:tblPrEx>
        <w:trPr>
          <w:trHeight w:val="293" w:hRule="atLeast"/>
        </w:trPr>
        <w:tc>
          <w:tcPr>
            <w:tcW w:w="817" w:type="dxa"/>
            <w:tcBorders>
              <w:top w:val="nil"/>
              <w:left w:val="single" w:color="auto" w:sz="4" w:space="0"/>
              <w:bottom w:val="single" w:color="auto" w:sz="4" w:space="0"/>
              <w:right w:val="single" w:color="auto" w:sz="4" w:space="0"/>
            </w:tcBorders>
            <w:vAlign w:val="center"/>
          </w:tcPr>
          <w:p w14:paraId="3DC66DEE">
            <w:pPr>
              <w:widowControl/>
              <w:spacing w:line="360" w:lineRule="auto"/>
              <w:jc w:val="center"/>
              <w:rPr>
                <w:rFonts w:hint="eastAsia" w:ascii="仿宋_GB2312" w:hAnsi="仿宋_GB2312" w:eastAsia="仿宋_GB2312" w:cs="仿宋_GB2312"/>
                <w:kern w:val="0"/>
                <w:sz w:val="24"/>
              </w:rPr>
            </w:pPr>
          </w:p>
        </w:tc>
        <w:tc>
          <w:tcPr>
            <w:tcW w:w="3341" w:type="dxa"/>
            <w:tcBorders>
              <w:top w:val="nil"/>
              <w:left w:val="nil"/>
              <w:bottom w:val="single" w:color="auto" w:sz="4" w:space="0"/>
              <w:right w:val="single" w:color="auto" w:sz="4" w:space="0"/>
            </w:tcBorders>
            <w:vAlign w:val="center"/>
          </w:tcPr>
          <w:p w14:paraId="0C6DC324">
            <w:pPr>
              <w:widowControl/>
              <w:spacing w:line="360" w:lineRule="auto"/>
              <w:jc w:val="center"/>
              <w:rPr>
                <w:rFonts w:hint="eastAsia" w:ascii="仿宋_GB2312" w:hAnsi="仿宋_GB2312" w:eastAsia="仿宋_GB2312" w:cs="仿宋_GB2312"/>
                <w:kern w:val="0"/>
                <w:sz w:val="24"/>
              </w:rPr>
            </w:pPr>
          </w:p>
        </w:tc>
        <w:tc>
          <w:tcPr>
            <w:tcW w:w="1789" w:type="dxa"/>
            <w:tcBorders>
              <w:top w:val="nil"/>
              <w:left w:val="nil"/>
              <w:bottom w:val="single" w:color="auto" w:sz="4" w:space="0"/>
              <w:right w:val="single" w:color="auto" w:sz="4" w:space="0"/>
            </w:tcBorders>
            <w:vAlign w:val="center"/>
          </w:tcPr>
          <w:p w14:paraId="6110C5AF">
            <w:pPr>
              <w:widowControl/>
              <w:spacing w:line="360" w:lineRule="auto"/>
              <w:jc w:val="center"/>
              <w:rPr>
                <w:rFonts w:hint="eastAsia" w:ascii="仿宋_GB2312" w:hAnsi="仿宋_GB2312" w:eastAsia="仿宋_GB2312" w:cs="仿宋_GB2312"/>
                <w:kern w:val="0"/>
                <w:sz w:val="24"/>
              </w:rPr>
            </w:pPr>
          </w:p>
        </w:tc>
        <w:tc>
          <w:tcPr>
            <w:tcW w:w="1136" w:type="dxa"/>
            <w:tcBorders>
              <w:top w:val="nil"/>
              <w:left w:val="nil"/>
              <w:bottom w:val="single" w:color="auto" w:sz="4" w:space="0"/>
              <w:right w:val="single" w:color="auto" w:sz="4" w:space="0"/>
            </w:tcBorders>
            <w:vAlign w:val="center"/>
          </w:tcPr>
          <w:p w14:paraId="0871B463">
            <w:pPr>
              <w:widowControl/>
              <w:spacing w:line="360" w:lineRule="auto"/>
              <w:jc w:val="center"/>
              <w:rPr>
                <w:rFonts w:hint="eastAsia" w:ascii="仿宋_GB2312" w:hAnsi="仿宋_GB2312" w:eastAsia="仿宋_GB2312" w:cs="仿宋_GB2312"/>
                <w:kern w:val="0"/>
                <w:sz w:val="24"/>
              </w:rPr>
            </w:pPr>
          </w:p>
        </w:tc>
        <w:tc>
          <w:tcPr>
            <w:tcW w:w="1100" w:type="dxa"/>
            <w:tcBorders>
              <w:top w:val="nil"/>
              <w:left w:val="nil"/>
              <w:bottom w:val="single" w:color="auto" w:sz="4" w:space="0"/>
              <w:right w:val="single" w:color="auto" w:sz="4" w:space="0"/>
            </w:tcBorders>
            <w:vAlign w:val="center"/>
          </w:tcPr>
          <w:p w14:paraId="13A02F72">
            <w:pPr>
              <w:widowControl/>
              <w:spacing w:line="360" w:lineRule="auto"/>
              <w:jc w:val="center"/>
              <w:rPr>
                <w:rFonts w:hint="eastAsia" w:ascii="仿宋_GB2312" w:hAnsi="仿宋_GB2312" w:eastAsia="仿宋_GB2312" w:cs="仿宋_GB2312"/>
                <w:kern w:val="0"/>
                <w:sz w:val="24"/>
              </w:rPr>
            </w:pPr>
          </w:p>
        </w:tc>
        <w:tc>
          <w:tcPr>
            <w:tcW w:w="1183" w:type="dxa"/>
            <w:tcBorders>
              <w:top w:val="nil"/>
              <w:left w:val="nil"/>
              <w:bottom w:val="single" w:color="auto" w:sz="4" w:space="0"/>
              <w:right w:val="single" w:color="auto" w:sz="4" w:space="0"/>
            </w:tcBorders>
            <w:vAlign w:val="center"/>
          </w:tcPr>
          <w:p w14:paraId="15D989F8">
            <w:pPr>
              <w:widowControl/>
              <w:spacing w:line="360" w:lineRule="auto"/>
              <w:jc w:val="center"/>
              <w:rPr>
                <w:rFonts w:hint="eastAsia" w:ascii="仿宋_GB2312" w:hAnsi="仿宋_GB2312" w:eastAsia="仿宋_GB2312" w:cs="仿宋_GB2312"/>
                <w:kern w:val="0"/>
                <w:sz w:val="24"/>
              </w:rPr>
            </w:pPr>
          </w:p>
        </w:tc>
      </w:tr>
      <w:tr w14:paraId="1EA930DC">
        <w:tblPrEx>
          <w:tblCellMar>
            <w:top w:w="0" w:type="dxa"/>
            <w:left w:w="108" w:type="dxa"/>
            <w:bottom w:w="0" w:type="dxa"/>
            <w:right w:w="108" w:type="dxa"/>
          </w:tblCellMar>
        </w:tblPrEx>
        <w:trPr>
          <w:trHeight w:val="293" w:hRule="atLeast"/>
        </w:trPr>
        <w:tc>
          <w:tcPr>
            <w:tcW w:w="817" w:type="dxa"/>
            <w:tcBorders>
              <w:top w:val="nil"/>
              <w:left w:val="single" w:color="auto" w:sz="4" w:space="0"/>
              <w:bottom w:val="single" w:color="auto" w:sz="4" w:space="0"/>
              <w:right w:val="single" w:color="auto" w:sz="4" w:space="0"/>
            </w:tcBorders>
            <w:vAlign w:val="center"/>
          </w:tcPr>
          <w:p w14:paraId="24C88AA1">
            <w:pPr>
              <w:widowControl/>
              <w:spacing w:line="360" w:lineRule="auto"/>
              <w:jc w:val="center"/>
              <w:rPr>
                <w:rFonts w:hint="eastAsia" w:ascii="仿宋_GB2312" w:hAnsi="仿宋_GB2312" w:eastAsia="仿宋_GB2312" w:cs="仿宋_GB2312"/>
                <w:kern w:val="0"/>
                <w:sz w:val="24"/>
              </w:rPr>
            </w:pPr>
          </w:p>
        </w:tc>
        <w:tc>
          <w:tcPr>
            <w:tcW w:w="3341" w:type="dxa"/>
            <w:tcBorders>
              <w:top w:val="nil"/>
              <w:left w:val="nil"/>
              <w:bottom w:val="single" w:color="auto" w:sz="4" w:space="0"/>
              <w:right w:val="single" w:color="auto" w:sz="4" w:space="0"/>
            </w:tcBorders>
            <w:vAlign w:val="center"/>
          </w:tcPr>
          <w:p w14:paraId="2D9E9BF8">
            <w:pPr>
              <w:widowControl/>
              <w:spacing w:line="360" w:lineRule="auto"/>
              <w:jc w:val="center"/>
              <w:rPr>
                <w:rFonts w:hint="eastAsia" w:ascii="仿宋_GB2312" w:hAnsi="仿宋_GB2312" w:eastAsia="仿宋_GB2312" w:cs="仿宋_GB2312"/>
                <w:kern w:val="0"/>
                <w:sz w:val="24"/>
              </w:rPr>
            </w:pPr>
          </w:p>
        </w:tc>
        <w:tc>
          <w:tcPr>
            <w:tcW w:w="1789" w:type="dxa"/>
            <w:tcBorders>
              <w:top w:val="nil"/>
              <w:left w:val="nil"/>
              <w:bottom w:val="single" w:color="auto" w:sz="4" w:space="0"/>
              <w:right w:val="single" w:color="auto" w:sz="4" w:space="0"/>
            </w:tcBorders>
            <w:vAlign w:val="center"/>
          </w:tcPr>
          <w:p w14:paraId="320AF817">
            <w:pPr>
              <w:widowControl/>
              <w:spacing w:line="360" w:lineRule="auto"/>
              <w:jc w:val="center"/>
              <w:rPr>
                <w:rFonts w:hint="eastAsia" w:ascii="仿宋_GB2312" w:hAnsi="仿宋_GB2312" w:eastAsia="仿宋_GB2312" w:cs="仿宋_GB2312"/>
                <w:kern w:val="0"/>
                <w:sz w:val="24"/>
              </w:rPr>
            </w:pPr>
          </w:p>
        </w:tc>
        <w:tc>
          <w:tcPr>
            <w:tcW w:w="1136" w:type="dxa"/>
            <w:tcBorders>
              <w:top w:val="nil"/>
              <w:left w:val="nil"/>
              <w:bottom w:val="single" w:color="auto" w:sz="4" w:space="0"/>
              <w:right w:val="single" w:color="auto" w:sz="4" w:space="0"/>
            </w:tcBorders>
            <w:vAlign w:val="center"/>
          </w:tcPr>
          <w:p w14:paraId="0B0386E1">
            <w:pPr>
              <w:widowControl/>
              <w:spacing w:line="360" w:lineRule="auto"/>
              <w:jc w:val="center"/>
              <w:rPr>
                <w:rFonts w:hint="eastAsia" w:ascii="仿宋_GB2312" w:hAnsi="仿宋_GB2312" w:eastAsia="仿宋_GB2312" w:cs="仿宋_GB2312"/>
                <w:kern w:val="0"/>
                <w:sz w:val="24"/>
              </w:rPr>
            </w:pPr>
          </w:p>
        </w:tc>
        <w:tc>
          <w:tcPr>
            <w:tcW w:w="1100" w:type="dxa"/>
            <w:tcBorders>
              <w:top w:val="nil"/>
              <w:left w:val="nil"/>
              <w:bottom w:val="single" w:color="auto" w:sz="4" w:space="0"/>
              <w:right w:val="single" w:color="auto" w:sz="4" w:space="0"/>
            </w:tcBorders>
            <w:vAlign w:val="center"/>
          </w:tcPr>
          <w:p w14:paraId="6CA8E7A1">
            <w:pPr>
              <w:widowControl/>
              <w:spacing w:line="360" w:lineRule="auto"/>
              <w:jc w:val="center"/>
              <w:rPr>
                <w:rFonts w:hint="eastAsia" w:ascii="仿宋_GB2312" w:hAnsi="仿宋_GB2312" w:eastAsia="仿宋_GB2312" w:cs="仿宋_GB2312"/>
                <w:kern w:val="0"/>
                <w:sz w:val="24"/>
              </w:rPr>
            </w:pPr>
          </w:p>
        </w:tc>
        <w:tc>
          <w:tcPr>
            <w:tcW w:w="1183" w:type="dxa"/>
            <w:tcBorders>
              <w:top w:val="nil"/>
              <w:left w:val="nil"/>
              <w:bottom w:val="single" w:color="auto" w:sz="4" w:space="0"/>
              <w:right w:val="single" w:color="auto" w:sz="4" w:space="0"/>
            </w:tcBorders>
            <w:vAlign w:val="center"/>
          </w:tcPr>
          <w:p w14:paraId="378FFF62">
            <w:pPr>
              <w:widowControl/>
              <w:spacing w:line="360" w:lineRule="auto"/>
              <w:jc w:val="center"/>
              <w:rPr>
                <w:rFonts w:hint="eastAsia" w:ascii="仿宋_GB2312" w:hAnsi="仿宋_GB2312" w:eastAsia="仿宋_GB2312" w:cs="仿宋_GB2312"/>
                <w:kern w:val="0"/>
                <w:sz w:val="24"/>
              </w:rPr>
            </w:pPr>
          </w:p>
        </w:tc>
      </w:tr>
    </w:tbl>
    <w:p w14:paraId="45846D97">
      <w:pPr>
        <w:widowControl/>
        <w:jc w:val="left"/>
        <w:rPr>
          <w:rFonts w:hint="eastAsia" w:ascii="仿宋_GB2312" w:hAnsi="仿宋_GB2312" w:eastAsia="仿宋_GB2312" w:cs="仿宋_GB2312"/>
          <w:b/>
          <w:szCs w:val="21"/>
        </w:rPr>
      </w:pPr>
    </w:p>
    <w:tbl>
      <w:tblPr>
        <w:tblStyle w:val="24"/>
        <w:tblpPr w:leftFromText="180" w:rightFromText="180" w:vertAnchor="text" w:horzAnchor="margin" w:tblpXSpec="center" w:tblpY="1"/>
        <w:tblW w:w="9346" w:type="dxa"/>
        <w:tblInd w:w="0" w:type="dxa"/>
        <w:tblLayout w:type="fixed"/>
        <w:tblCellMar>
          <w:top w:w="0" w:type="dxa"/>
          <w:left w:w="108" w:type="dxa"/>
          <w:bottom w:w="0" w:type="dxa"/>
          <w:right w:w="108" w:type="dxa"/>
        </w:tblCellMar>
      </w:tblPr>
      <w:tblGrid>
        <w:gridCol w:w="817"/>
        <w:gridCol w:w="3402"/>
        <w:gridCol w:w="1376"/>
        <w:gridCol w:w="1380"/>
        <w:gridCol w:w="1041"/>
        <w:gridCol w:w="1330"/>
      </w:tblGrid>
      <w:tr w14:paraId="1729E179">
        <w:tblPrEx>
          <w:tblCellMar>
            <w:top w:w="0" w:type="dxa"/>
            <w:left w:w="108" w:type="dxa"/>
            <w:bottom w:w="0" w:type="dxa"/>
            <w:right w:w="108" w:type="dxa"/>
          </w:tblCellMar>
        </w:tblPrEx>
        <w:trPr>
          <w:trHeight w:val="561" w:hRule="atLeast"/>
        </w:trPr>
        <w:tc>
          <w:tcPr>
            <w:tcW w:w="9346" w:type="dxa"/>
            <w:gridSpan w:val="6"/>
            <w:tcBorders>
              <w:top w:val="single" w:color="auto" w:sz="4" w:space="0"/>
              <w:left w:val="single" w:color="auto" w:sz="4" w:space="0"/>
              <w:bottom w:val="single" w:color="auto" w:sz="4" w:space="0"/>
              <w:right w:val="single" w:color="auto" w:sz="4" w:space="0"/>
            </w:tcBorders>
            <w:vAlign w:val="center"/>
          </w:tcPr>
          <w:p w14:paraId="25A6BEF9">
            <w:pPr>
              <w:widowControl/>
              <w:spacing w:line="360" w:lineRule="auto"/>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设备主要维修配件报价单（实际以相关部门议价结果为准，本价格为议价的最高限价）</w:t>
            </w:r>
          </w:p>
        </w:tc>
      </w:tr>
      <w:tr w14:paraId="0D97579A">
        <w:tblPrEx>
          <w:tblCellMar>
            <w:top w:w="0" w:type="dxa"/>
            <w:left w:w="108" w:type="dxa"/>
            <w:bottom w:w="0" w:type="dxa"/>
            <w:right w:w="108" w:type="dxa"/>
          </w:tblCellMar>
        </w:tblPrEx>
        <w:trPr>
          <w:trHeight w:val="570" w:hRule="atLeast"/>
        </w:trPr>
        <w:tc>
          <w:tcPr>
            <w:tcW w:w="817" w:type="dxa"/>
            <w:tcBorders>
              <w:top w:val="nil"/>
              <w:left w:val="single" w:color="auto" w:sz="4" w:space="0"/>
              <w:bottom w:val="single" w:color="auto" w:sz="4" w:space="0"/>
              <w:right w:val="single" w:color="auto" w:sz="4" w:space="0"/>
            </w:tcBorders>
            <w:vAlign w:val="center"/>
          </w:tcPr>
          <w:p w14:paraId="453576AB">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序号</w:t>
            </w:r>
          </w:p>
        </w:tc>
        <w:tc>
          <w:tcPr>
            <w:tcW w:w="3402" w:type="dxa"/>
            <w:tcBorders>
              <w:top w:val="nil"/>
              <w:left w:val="nil"/>
              <w:bottom w:val="single" w:color="auto" w:sz="4" w:space="0"/>
              <w:right w:val="single" w:color="auto" w:sz="4" w:space="0"/>
            </w:tcBorders>
            <w:vAlign w:val="center"/>
          </w:tcPr>
          <w:p w14:paraId="4B6621DA">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配件名称（中文）</w:t>
            </w:r>
          </w:p>
        </w:tc>
        <w:tc>
          <w:tcPr>
            <w:tcW w:w="1376" w:type="dxa"/>
            <w:tcBorders>
              <w:top w:val="nil"/>
              <w:left w:val="nil"/>
              <w:bottom w:val="single" w:color="auto" w:sz="4" w:space="0"/>
              <w:right w:val="single" w:color="auto" w:sz="4" w:space="0"/>
            </w:tcBorders>
            <w:vAlign w:val="center"/>
          </w:tcPr>
          <w:p w14:paraId="35303599">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计量单位</w:t>
            </w:r>
          </w:p>
        </w:tc>
        <w:tc>
          <w:tcPr>
            <w:tcW w:w="1380" w:type="dxa"/>
            <w:tcBorders>
              <w:top w:val="nil"/>
              <w:left w:val="nil"/>
              <w:bottom w:val="single" w:color="auto" w:sz="4" w:space="0"/>
              <w:right w:val="single" w:color="auto" w:sz="4" w:space="0"/>
            </w:tcBorders>
            <w:vAlign w:val="center"/>
          </w:tcPr>
          <w:p w14:paraId="7E0BF25C">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单价（元）</w:t>
            </w:r>
          </w:p>
        </w:tc>
        <w:tc>
          <w:tcPr>
            <w:tcW w:w="1041" w:type="dxa"/>
            <w:tcBorders>
              <w:top w:val="nil"/>
              <w:left w:val="nil"/>
              <w:bottom w:val="single" w:color="auto" w:sz="4" w:space="0"/>
              <w:right w:val="single" w:color="auto" w:sz="4" w:space="0"/>
            </w:tcBorders>
            <w:vAlign w:val="center"/>
          </w:tcPr>
          <w:p w14:paraId="090E101F">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配件编码</w:t>
            </w:r>
          </w:p>
        </w:tc>
        <w:tc>
          <w:tcPr>
            <w:tcW w:w="1330" w:type="dxa"/>
            <w:tcBorders>
              <w:top w:val="nil"/>
              <w:left w:val="nil"/>
              <w:bottom w:val="single" w:color="auto" w:sz="4" w:space="0"/>
              <w:right w:val="single" w:color="auto" w:sz="4" w:space="0"/>
            </w:tcBorders>
            <w:vAlign w:val="center"/>
          </w:tcPr>
          <w:p w14:paraId="796449B9">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备注</w:t>
            </w:r>
          </w:p>
        </w:tc>
      </w:tr>
      <w:tr w14:paraId="0CFF8CBC">
        <w:tblPrEx>
          <w:tblCellMar>
            <w:top w:w="0" w:type="dxa"/>
            <w:left w:w="108" w:type="dxa"/>
            <w:bottom w:w="0" w:type="dxa"/>
            <w:right w:w="108" w:type="dxa"/>
          </w:tblCellMar>
        </w:tblPrEx>
        <w:trPr>
          <w:trHeight w:val="461" w:hRule="atLeast"/>
        </w:trPr>
        <w:tc>
          <w:tcPr>
            <w:tcW w:w="817" w:type="dxa"/>
            <w:tcBorders>
              <w:top w:val="nil"/>
              <w:left w:val="single" w:color="auto" w:sz="4" w:space="0"/>
              <w:bottom w:val="single" w:color="auto" w:sz="4" w:space="0"/>
              <w:right w:val="single" w:color="auto" w:sz="4" w:space="0"/>
            </w:tcBorders>
            <w:vAlign w:val="center"/>
          </w:tcPr>
          <w:p w14:paraId="2D20A33B">
            <w:pPr>
              <w:widowControl/>
              <w:spacing w:line="360" w:lineRule="auto"/>
              <w:jc w:val="center"/>
              <w:rPr>
                <w:rFonts w:hint="eastAsia" w:ascii="仿宋_GB2312" w:hAnsi="仿宋_GB2312" w:eastAsia="仿宋_GB2312" w:cs="仿宋_GB2312"/>
                <w:kern w:val="0"/>
                <w:sz w:val="24"/>
              </w:rPr>
            </w:pPr>
          </w:p>
        </w:tc>
        <w:tc>
          <w:tcPr>
            <w:tcW w:w="3402" w:type="dxa"/>
            <w:tcBorders>
              <w:top w:val="nil"/>
              <w:left w:val="nil"/>
              <w:bottom w:val="single" w:color="auto" w:sz="4" w:space="0"/>
              <w:right w:val="single" w:color="auto" w:sz="4" w:space="0"/>
            </w:tcBorders>
            <w:vAlign w:val="center"/>
          </w:tcPr>
          <w:p w14:paraId="022D1D99">
            <w:pPr>
              <w:widowControl/>
              <w:spacing w:line="360" w:lineRule="auto"/>
              <w:jc w:val="center"/>
              <w:rPr>
                <w:rFonts w:hint="eastAsia" w:ascii="仿宋_GB2312" w:hAnsi="仿宋_GB2312" w:eastAsia="仿宋_GB2312" w:cs="仿宋_GB2312"/>
                <w:kern w:val="0"/>
                <w:sz w:val="24"/>
              </w:rPr>
            </w:pPr>
          </w:p>
        </w:tc>
        <w:tc>
          <w:tcPr>
            <w:tcW w:w="1376" w:type="dxa"/>
            <w:tcBorders>
              <w:top w:val="nil"/>
              <w:left w:val="nil"/>
              <w:bottom w:val="single" w:color="auto" w:sz="4" w:space="0"/>
              <w:right w:val="single" w:color="auto" w:sz="4" w:space="0"/>
            </w:tcBorders>
            <w:vAlign w:val="center"/>
          </w:tcPr>
          <w:p w14:paraId="24C8D757">
            <w:pPr>
              <w:widowControl/>
              <w:spacing w:line="360" w:lineRule="auto"/>
              <w:jc w:val="center"/>
              <w:rPr>
                <w:rFonts w:hint="eastAsia" w:ascii="仿宋_GB2312" w:hAnsi="仿宋_GB2312" w:eastAsia="仿宋_GB2312" w:cs="仿宋_GB2312"/>
                <w:kern w:val="0"/>
                <w:sz w:val="24"/>
              </w:rPr>
            </w:pPr>
          </w:p>
        </w:tc>
        <w:tc>
          <w:tcPr>
            <w:tcW w:w="1380" w:type="dxa"/>
            <w:tcBorders>
              <w:top w:val="nil"/>
              <w:left w:val="nil"/>
              <w:bottom w:val="single" w:color="auto" w:sz="4" w:space="0"/>
              <w:right w:val="single" w:color="auto" w:sz="4" w:space="0"/>
            </w:tcBorders>
            <w:vAlign w:val="center"/>
          </w:tcPr>
          <w:p w14:paraId="1997F990">
            <w:pPr>
              <w:widowControl/>
              <w:spacing w:line="360" w:lineRule="auto"/>
              <w:jc w:val="center"/>
              <w:rPr>
                <w:rFonts w:hint="eastAsia" w:ascii="仿宋_GB2312" w:hAnsi="仿宋_GB2312" w:eastAsia="仿宋_GB2312" w:cs="仿宋_GB2312"/>
                <w:kern w:val="0"/>
                <w:sz w:val="24"/>
              </w:rPr>
            </w:pPr>
          </w:p>
        </w:tc>
        <w:tc>
          <w:tcPr>
            <w:tcW w:w="1041" w:type="dxa"/>
            <w:tcBorders>
              <w:top w:val="nil"/>
              <w:left w:val="nil"/>
              <w:bottom w:val="single" w:color="auto" w:sz="4" w:space="0"/>
              <w:right w:val="single" w:color="auto" w:sz="4" w:space="0"/>
            </w:tcBorders>
            <w:vAlign w:val="center"/>
          </w:tcPr>
          <w:p w14:paraId="766FC543">
            <w:pPr>
              <w:widowControl/>
              <w:spacing w:line="360" w:lineRule="auto"/>
              <w:jc w:val="center"/>
              <w:rPr>
                <w:rFonts w:hint="eastAsia" w:ascii="仿宋_GB2312" w:hAnsi="仿宋_GB2312" w:eastAsia="仿宋_GB2312" w:cs="仿宋_GB2312"/>
                <w:kern w:val="0"/>
                <w:sz w:val="24"/>
              </w:rPr>
            </w:pPr>
          </w:p>
        </w:tc>
        <w:tc>
          <w:tcPr>
            <w:tcW w:w="1330" w:type="dxa"/>
            <w:tcBorders>
              <w:top w:val="nil"/>
              <w:left w:val="nil"/>
              <w:bottom w:val="single" w:color="auto" w:sz="4" w:space="0"/>
              <w:right w:val="single" w:color="auto" w:sz="4" w:space="0"/>
            </w:tcBorders>
            <w:vAlign w:val="center"/>
          </w:tcPr>
          <w:p w14:paraId="1B0BF39F">
            <w:pPr>
              <w:widowControl/>
              <w:spacing w:line="360" w:lineRule="auto"/>
              <w:jc w:val="center"/>
              <w:rPr>
                <w:rFonts w:hint="eastAsia" w:ascii="仿宋_GB2312" w:hAnsi="仿宋_GB2312" w:eastAsia="仿宋_GB2312" w:cs="仿宋_GB2312"/>
                <w:kern w:val="0"/>
                <w:sz w:val="24"/>
              </w:rPr>
            </w:pPr>
          </w:p>
        </w:tc>
      </w:tr>
      <w:tr w14:paraId="03E11FB0">
        <w:tblPrEx>
          <w:tblCellMar>
            <w:top w:w="0" w:type="dxa"/>
            <w:left w:w="108" w:type="dxa"/>
            <w:bottom w:w="0" w:type="dxa"/>
            <w:right w:w="108" w:type="dxa"/>
          </w:tblCellMar>
        </w:tblPrEx>
        <w:trPr>
          <w:trHeight w:val="286" w:hRule="atLeast"/>
        </w:trPr>
        <w:tc>
          <w:tcPr>
            <w:tcW w:w="817" w:type="dxa"/>
            <w:tcBorders>
              <w:top w:val="nil"/>
              <w:left w:val="single" w:color="auto" w:sz="4" w:space="0"/>
              <w:bottom w:val="single" w:color="auto" w:sz="4" w:space="0"/>
              <w:right w:val="single" w:color="auto" w:sz="4" w:space="0"/>
            </w:tcBorders>
            <w:vAlign w:val="center"/>
          </w:tcPr>
          <w:p w14:paraId="1FFEA18B">
            <w:pPr>
              <w:widowControl/>
              <w:spacing w:line="360" w:lineRule="auto"/>
              <w:jc w:val="center"/>
              <w:rPr>
                <w:rFonts w:hint="eastAsia" w:ascii="仿宋_GB2312" w:hAnsi="仿宋_GB2312" w:eastAsia="仿宋_GB2312" w:cs="仿宋_GB2312"/>
                <w:kern w:val="0"/>
                <w:sz w:val="24"/>
              </w:rPr>
            </w:pPr>
          </w:p>
        </w:tc>
        <w:tc>
          <w:tcPr>
            <w:tcW w:w="3402" w:type="dxa"/>
            <w:tcBorders>
              <w:top w:val="nil"/>
              <w:left w:val="nil"/>
              <w:bottom w:val="single" w:color="auto" w:sz="4" w:space="0"/>
              <w:right w:val="single" w:color="auto" w:sz="4" w:space="0"/>
            </w:tcBorders>
            <w:vAlign w:val="center"/>
          </w:tcPr>
          <w:p w14:paraId="25781516">
            <w:pPr>
              <w:widowControl/>
              <w:spacing w:line="360" w:lineRule="auto"/>
              <w:jc w:val="center"/>
              <w:rPr>
                <w:rFonts w:hint="eastAsia" w:ascii="仿宋_GB2312" w:hAnsi="仿宋_GB2312" w:eastAsia="仿宋_GB2312" w:cs="仿宋_GB2312"/>
                <w:kern w:val="0"/>
                <w:sz w:val="24"/>
              </w:rPr>
            </w:pPr>
          </w:p>
        </w:tc>
        <w:tc>
          <w:tcPr>
            <w:tcW w:w="1376" w:type="dxa"/>
            <w:tcBorders>
              <w:top w:val="nil"/>
              <w:left w:val="nil"/>
              <w:bottom w:val="single" w:color="auto" w:sz="4" w:space="0"/>
              <w:right w:val="single" w:color="auto" w:sz="4" w:space="0"/>
            </w:tcBorders>
            <w:vAlign w:val="center"/>
          </w:tcPr>
          <w:p w14:paraId="5C31BEFD">
            <w:pPr>
              <w:widowControl/>
              <w:spacing w:line="360" w:lineRule="auto"/>
              <w:jc w:val="center"/>
              <w:rPr>
                <w:rFonts w:hint="eastAsia" w:ascii="仿宋_GB2312" w:hAnsi="仿宋_GB2312" w:eastAsia="仿宋_GB2312" w:cs="仿宋_GB2312"/>
                <w:kern w:val="0"/>
                <w:sz w:val="24"/>
              </w:rPr>
            </w:pPr>
          </w:p>
        </w:tc>
        <w:tc>
          <w:tcPr>
            <w:tcW w:w="1380" w:type="dxa"/>
            <w:tcBorders>
              <w:top w:val="nil"/>
              <w:left w:val="nil"/>
              <w:bottom w:val="single" w:color="auto" w:sz="4" w:space="0"/>
              <w:right w:val="single" w:color="auto" w:sz="4" w:space="0"/>
            </w:tcBorders>
            <w:vAlign w:val="center"/>
          </w:tcPr>
          <w:p w14:paraId="150AF52A">
            <w:pPr>
              <w:widowControl/>
              <w:spacing w:line="360" w:lineRule="auto"/>
              <w:jc w:val="center"/>
              <w:rPr>
                <w:rFonts w:hint="eastAsia" w:ascii="仿宋_GB2312" w:hAnsi="仿宋_GB2312" w:eastAsia="仿宋_GB2312" w:cs="仿宋_GB2312"/>
                <w:kern w:val="0"/>
                <w:sz w:val="24"/>
              </w:rPr>
            </w:pPr>
          </w:p>
        </w:tc>
        <w:tc>
          <w:tcPr>
            <w:tcW w:w="1041" w:type="dxa"/>
            <w:tcBorders>
              <w:top w:val="nil"/>
              <w:left w:val="nil"/>
              <w:bottom w:val="single" w:color="auto" w:sz="4" w:space="0"/>
              <w:right w:val="single" w:color="auto" w:sz="4" w:space="0"/>
            </w:tcBorders>
            <w:vAlign w:val="center"/>
          </w:tcPr>
          <w:p w14:paraId="3CA429E9">
            <w:pPr>
              <w:widowControl/>
              <w:spacing w:line="360" w:lineRule="auto"/>
              <w:jc w:val="center"/>
              <w:rPr>
                <w:rFonts w:hint="eastAsia" w:ascii="仿宋_GB2312" w:hAnsi="仿宋_GB2312" w:eastAsia="仿宋_GB2312" w:cs="仿宋_GB2312"/>
                <w:kern w:val="0"/>
                <w:sz w:val="24"/>
              </w:rPr>
            </w:pPr>
          </w:p>
        </w:tc>
        <w:tc>
          <w:tcPr>
            <w:tcW w:w="1330" w:type="dxa"/>
            <w:tcBorders>
              <w:top w:val="nil"/>
              <w:left w:val="nil"/>
              <w:bottom w:val="single" w:color="auto" w:sz="4" w:space="0"/>
              <w:right w:val="single" w:color="auto" w:sz="4" w:space="0"/>
            </w:tcBorders>
            <w:vAlign w:val="center"/>
          </w:tcPr>
          <w:p w14:paraId="0AD8C156">
            <w:pPr>
              <w:widowControl/>
              <w:spacing w:line="360" w:lineRule="auto"/>
              <w:jc w:val="center"/>
              <w:rPr>
                <w:rFonts w:hint="eastAsia" w:ascii="仿宋_GB2312" w:hAnsi="仿宋_GB2312" w:eastAsia="仿宋_GB2312" w:cs="仿宋_GB2312"/>
                <w:kern w:val="0"/>
                <w:sz w:val="24"/>
              </w:rPr>
            </w:pPr>
          </w:p>
        </w:tc>
      </w:tr>
    </w:tbl>
    <w:p w14:paraId="2DECA880">
      <w:pPr>
        <w:pStyle w:val="13"/>
        <w:rPr>
          <w:rFonts w:hint="eastAsia" w:ascii="仿宋_GB2312" w:hAnsi="仿宋_GB2312" w:eastAsia="仿宋_GB2312" w:cs="仿宋_GB2312"/>
        </w:rPr>
      </w:pPr>
    </w:p>
    <w:p w14:paraId="4DFFE25D">
      <w:pPr>
        <w:rPr>
          <w:rFonts w:hint="eastAsia" w:ascii="仿宋_GB2312" w:hAnsi="仿宋_GB2312" w:eastAsia="仿宋_GB2312" w:cs="仿宋_GB2312"/>
          <w:szCs w:val="21"/>
        </w:rPr>
        <w:sectPr>
          <w:footerReference r:id="rId12" w:type="default"/>
          <w:pgSz w:w="11906" w:h="16838"/>
          <w:pgMar w:top="1077" w:right="851" w:bottom="1077" w:left="851" w:header="851" w:footer="992" w:gutter="0"/>
          <w:cols w:space="425" w:num="1"/>
          <w:docGrid w:type="lines" w:linePitch="312" w:charSpace="0"/>
        </w:sectPr>
      </w:pPr>
      <w:r>
        <w:rPr>
          <w:rFonts w:hint="eastAsia" w:ascii="仿宋_GB2312" w:hAnsi="仿宋_GB2312" w:eastAsia="仿宋_GB2312" w:cs="仿宋_GB2312"/>
          <w:szCs w:val="21"/>
        </w:rPr>
        <w:br w:type="page"/>
      </w:r>
    </w:p>
    <w:p w14:paraId="4B4C4CD3">
      <w:pPr>
        <w:rPr>
          <w:rFonts w:hint="eastAsia" w:ascii="仿宋_GB2312" w:hAnsi="仿宋_GB2312" w:eastAsia="仿宋_GB2312" w:cs="仿宋_GB2312"/>
          <w:szCs w:val="21"/>
        </w:rPr>
      </w:pPr>
      <w:r>
        <w:rPr>
          <w:rFonts w:hint="eastAsia" w:ascii="仿宋_GB2312" w:hAnsi="仿宋_GB2312" w:eastAsia="仿宋_GB2312" w:cs="仿宋_GB2312"/>
          <w:szCs w:val="21"/>
        </w:rPr>
        <w:t>附件2：</w:t>
      </w:r>
    </w:p>
    <w:p w14:paraId="02AEAE3E">
      <w:pPr>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承诺书1（临床医疗器械）</w:t>
      </w:r>
    </w:p>
    <w:p w14:paraId="64921132">
      <w:pPr>
        <w:ind w:firstLine="550" w:firstLineChars="250"/>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本设备厂家（ XXX）就经销商（XXX公司）销售给</w:t>
      </w:r>
      <w:r>
        <w:rPr>
          <w:rFonts w:hint="eastAsia" w:ascii="仿宋_GB2312" w:hAnsi="仿宋_GB2312" w:eastAsia="仿宋_GB2312" w:cs="仿宋_GB2312"/>
          <w:sz w:val="22"/>
          <w:szCs w:val="22"/>
          <w:lang w:eastAsia="zh-CN"/>
        </w:rPr>
        <w:t>深圳市福田区风湿病专科医院</w:t>
      </w:r>
      <w:r>
        <w:rPr>
          <w:rFonts w:hint="eastAsia" w:ascii="仿宋_GB2312" w:hAnsi="仿宋_GB2312" w:eastAsia="仿宋_GB2312" w:cs="仿宋_GB2312"/>
          <w:sz w:val="22"/>
          <w:szCs w:val="22"/>
        </w:rPr>
        <w:t>的XXX设备相关事宜（厂家和经销商）做出如下承诺，并愿意承担相关的法律责任。</w:t>
      </w:r>
    </w:p>
    <w:tbl>
      <w:tblPr>
        <w:tblStyle w:val="24"/>
        <w:tblpPr w:leftFromText="180" w:rightFromText="180" w:vertAnchor="page" w:horzAnchor="margin" w:tblpY="2568"/>
        <w:tblW w:w="1031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9857"/>
      </w:tblGrid>
      <w:tr w14:paraId="4576B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0314" w:type="dxa"/>
            <w:gridSpan w:val="2"/>
          </w:tcPr>
          <w:p w14:paraId="1ABCEF44">
            <w:pPr>
              <w:jc w:val="center"/>
              <w:rPr>
                <w:rFonts w:hint="eastAsia" w:ascii="仿宋_GB2312" w:hAnsi="仿宋_GB2312" w:eastAsia="仿宋_GB2312" w:cs="仿宋_GB2312"/>
                <w:b/>
                <w:sz w:val="24"/>
              </w:rPr>
            </w:pPr>
            <w:r>
              <w:rPr>
                <w:rFonts w:hint="eastAsia" w:ascii="仿宋_GB2312" w:hAnsi="仿宋_GB2312" w:eastAsia="仿宋_GB2312" w:cs="仿宋_GB2312"/>
                <w:b/>
                <w:sz w:val="24"/>
              </w:rPr>
              <w:t>承诺项</w:t>
            </w:r>
          </w:p>
        </w:tc>
      </w:tr>
      <w:tr w14:paraId="362983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1" w:hRule="atLeast"/>
        </w:trPr>
        <w:tc>
          <w:tcPr>
            <w:tcW w:w="457" w:type="dxa"/>
            <w:vMerge w:val="restart"/>
          </w:tcPr>
          <w:p w14:paraId="7E604870">
            <w:pPr>
              <w:jc w:val="left"/>
              <w:rPr>
                <w:rFonts w:hint="eastAsia" w:ascii="仿宋_GB2312" w:hAnsi="仿宋_GB2312" w:eastAsia="仿宋_GB2312" w:cs="仿宋_GB2312"/>
                <w:b/>
                <w:sz w:val="24"/>
              </w:rPr>
            </w:pPr>
            <w:r>
              <w:rPr>
                <w:rFonts w:hint="eastAsia" w:ascii="仿宋_GB2312" w:hAnsi="仿宋_GB2312" w:eastAsia="仿宋_GB2312" w:cs="仿宋_GB2312"/>
                <w:b/>
                <w:sz w:val="24"/>
              </w:rPr>
              <w:t>医疗器械使用质量管理要求</w:t>
            </w:r>
          </w:p>
        </w:tc>
        <w:tc>
          <w:tcPr>
            <w:tcW w:w="9857" w:type="dxa"/>
          </w:tcPr>
          <w:p w14:paraId="118C4EFC">
            <w:pPr>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根据《医疗器械使用质量管理办法》即18号令的第17条规定，厂家是需要提供维护手册、维修手册、软件备份、故障代码表、备件清单、零部件、维修密码等维护维修必需的材料和信息。（验收资料审核时递交）</w:t>
            </w:r>
          </w:p>
        </w:tc>
      </w:tr>
      <w:tr w14:paraId="570106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457" w:type="dxa"/>
            <w:vMerge w:val="continue"/>
          </w:tcPr>
          <w:p w14:paraId="1A565085">
            <w:pPr>
              <w:jc w:val="left"/>
              <w:rPr>
                <w:rFonts w:hint="eastAsia" w:ascii="仿宋_GB2312" w:hAnsi="仿宋_GB2312" w:eastAsia="仿宋_GB2312" w:cs="仿宋_GB2312"/>
                <w:b/>
                <w:sz w:val="24"/>
              </w:rPr>
            </w:pPr>
          </w:p>
        </w:tc>
        <w:tc>
          <w:tcPr>
            <w:tcW w:w="9857" w:type="dxa"/>
          </w:tcPr>
          <w:p w14:paraId="760782C8">
            <w:pPr>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根据《医疗器械使用质量管理办法》即18号令的第15条规定，售后服务的内容必须规定：厂家或者供应商最少每年2次的上门走访检测、校准或者保养，并形成报告保存设备科存档（院方工程师）。</w:t>
            </w:r>
          </w:p>
        </w:tc>
      </w:tr>
      <w:tr w14:paraId="7670F1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8" w:hRule="atLeast"/>
        </w:trPr>
        <w:tc>
          <w:tcPr>
            <w:tcW w:w="457" w:type="dxa"/>
            <w:vMerge w:val="continue"/>
          </w:tcPr>
          <w:p w14:paraId="7829A5D4">
            <w:pPr>
              <w:jc w:val="left"/>
              <w:rPr>
                <w:rFonts w:hint="eastAsia" w:ascii="仿宋_GB2312" w:hAnsi="仿宋_GB2312" w:eastAsia="仿宋_GB2312" w:cs="仿宋_GB2312"/>
                <w:b/>
                <w:sz w:val="24"/>
              </w:rPr>
            </w:pPr>
          </w:p>
        </w:tc>
        <w:tc>
          <w:tcPr>
            <w:tcW w:w="9857" w:type="dxa"/>
          </w:tcPr>
          <w:p w14:paraId="0FC9FD7E">
            <w:pPr>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根据《医疗器械使用质量管理办法》即18号令的第18条规定，要明确质量要求、维修要求等，售后服务内容必须规定：厂家维修后，必须要有设备性能，或者电气安全方面的检测报告。</w:t>
            </w:r>
          </w:p>
        </w:tc>
      </w:tr>
      <w:tr w14:paraId="66FABC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trPr>
        <w:tc>
          <w:tcPr>
            <w:tcW w:w="457" w:type="dxa"/>
            <w:vMerge w:val="continue"/>
          </w:tcPr>
          <w:p w14:paraId="4518C5D7">
            <w:pPr>
              <w:jc w:val="left"/>
              <w:rPr>
                <w:rFonts w:hint="eastAsia" w:ascii="仿宋_GB2312" w:hAnsi="仿宋_GB2312" w:eastAsia="仿宋_GB2312" w:cs="仿宋_GB2312"/>
                <w:b/>
              </w:rPr>
            </w:pPr>
          </w:p>
        </w:tc>
        <w:tc>
          <w:tcPr>
            <w:tcW w:w="9857" w:type="dxa"/>
          </w:tcPr>
          <w:p w14:paraId="0CBABC34">
            <w:pPr>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设备关键技术指标的校准及检测工作包括：（验收资料审核时递交）</w:t>
            </w:r>
          </w:p>
          <w:p w14:paraId="73FEC59D">
            <w:pPr>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1.临床技术员自行校准的官方要求（周期、方法步骤）；</w:t>
            </w:r>
          </w:p>
          <w:p w14:paraId="2D2764AD">
            <w:pPr>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2.厂家定期提供专业设备的质量校准及检测(保外若需收费注明费用)；</w:t>
            </w:r>
          </w:p>
          <w:p w14:paraId="0BD4E384">
            <w:pPr>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3.厂家或法规要求的第三方检测工作。</w:t>
            </w:r>
          </w:p>
        </w:tc>
      </w:tr>
      <w:tr w14:paraId="33B46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trPr>
        <w:tc>
          <w:tcPr>
            <w:tcW w:w="457" w:type="dxa"/>
            <w:vMerge w:val="restart"/>
          </w:tcPr>
          <w:p w14:paraId="0503DA7A">
            <w:pPr>
              <w:jc w:val="left"/>
              <w:rPr>
                <w:rFonts w:hint="eastAsia" w:ascii="仿宋_GB2312" w:hAnsi="仿宋_GB2312" w:eastAsia="仿宋_GB2312" w:cs="仿宋_GB2312"/>
                <w:b/>
                <w:sz w:val="24"/>
              </w:rPr>
            </w:pPr>
          </w:p>
          <w:p w14:paraId="20066159">
            <w:pPr>
              <w:jc w:val="left"/>
              <w:rPr>
                <w:rFonts w:hint="eastAsia" w:ascii="仿宋_GB2312" w:hAnsi="仿宋_GB2312" w:eastAsia="仿宋_GB2312" w:cs="仿宋_GB2312"/>
                <w:b/>
                <w:sz w:val="24"/>
              </w:rPr>
            </w:pPr>
          </w:p>
          <w:p w14:paraId="4E058E49">
            <w:pPr>
              <w:jc w:val="left"/>
              <w:rPr>
                <w:rFonts w:hint="eastAsia" w:ascii="仿宋_GB2312" w:hAnsi="仿宋_GB2312" w:eastAsia="仿宋_GB2312" w:cs="仿宋_GB2312"/>
                <w:b/>
                <w:sz w:val="24"/>
              </w:rPr>
            </w:pPr>
          </w:p>
          <w:p w14:paraId="1CAEA367">
            <w:pPr>
              <w:jc w:val="left"/>
              <w:rPr>
                <w:rFonts w:hint="eastAsia" w:ascii="仿宋_GB2312" w:hAnsi="仿宋_GB2312" w:eastAsia="仿宋_GB2312" w:cs="仿宋_GB2312"/>
                <w:b/>
                <w:sz w:val="24"/>
              </w:rPr>
            </w:pPr>
          </w:p>
          <w:p w14:paraId="4E713F42">
            <w:pPr>
              <w:jc w:val="left"/>
              <w:rPr>
                <w:rFonts w:hint="eastAsia" w:ascii="仿宋_GB2312" w:hAnsi="仿宋_GB2312" w:eastAsia="仿宋_GB2312" w:cs="仿宋_GB2312"/>
                <w:b/>
              </w:rPr>
            </w:pPr>
            <w:r>
              <w:rPr>
                <w:rFonts w:hint="eastAsia" w:ascii="仿宋_GB2312" w:hAnsi="仿宋_GB2312" w:eastAsia="仿宋_GB2312" w:cs="仿宋_GB2312"/>
                <w:b/>
                <w:sz w:val="24"/>
              </w:rPr>
              <w:t>设备维护成本要求</w:t>
            </w:r>
          </w:p>
        </w:tc>
        <w:tc>
          <w:tcPr>
            <w:tcW w:w="9857" w:type="dxa"/>
          </w:tcPr>
          <w:p w14:paraId="2C0349AB">
            <w:pPr>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设备经销商及厂家必须提供400或维修热线电话支持，合同保修期期内，接到故障报修电话后，按要求做出技术响应。停机设备，电话报修后，工程师必须在约定时间到达现场。保修期后厂家的上门维修收费标准需提前报备。</w:t>
            </w:r>
          </w:p>
        </w:tc>
      </w:tr>
      <w:tr w14:paraId="7A2C1B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2" w:hRule="atLeast"/>
        </w:trPr>
        <w:tc>
          <w:tcPr>
            <w:tcW w:w="457" w:type="dxa"/>
            <w:vMerge w:val="continue"/>
          </w:tcPr>
          <w:p w14:paraId="7018BDD4">
            <w:pPr>
              <w:jc w:val="left"/>
              <w:rPr>
                <w:rFonts w:hint="eastAsia" w:ascii="仿宋_GB2312" w:hAnsi="仿宋_GB2312" w:eastAsia="仿宋_GB2312" w:cs="仿宋_GB2312"/>
                <w:b/>
              </w:rPr>
            </w:pPr>
          </w:p>
        </w:tc>
        <w:tc>
          <w:tcPr>
            <w:tcW w:w="9857" w:type="dxa"/>
          </w:tcPr>
          <w:p w14:paraId="2B66A0E5">
            <w:pPr>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保修期内设备出现如下质量问题，厂家、供应商应无条件给予整机更换、延保、更换相关零部件：</w:t>
            </w:r>
          </w:p>
          <w:p w14:paraId="505FBF31">
            <w:pPr>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设备运行三个月内故障频发（三次以上）；</w:t>
            </w:r>
          </w:p>
          <w:p w14:paraId="3DE6567F">
            <w:pPr>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同类故障频发（保修期内三次以上）；</w:t>
            </w:r>
          </w:p>
          <w:p w14:paraId="0EAA75C0">
            <w:pPr>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同类零部件故障频发（保修期内，同型号设备故障总和三件次以上）；</w:t>
            </w:r>
          </w:p>
          <w:p w14:paraId="544B4DE1">
            <w:pPr>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整机故障率高（每年10次以上）；</w:t>
            </w:r>
          </w:p>
        </w:tc>
      </w:tr>
      <w:tr w14:paraId="79DFC8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1" w:hRule="atLeast"/>
        </w:trPr>
        <w:tc>
          <w:tcPr>
            <w:tcW w:w="457" w:type="dxa"/>
            <w:vMerge w:val="continue"/>
          </w:tcPr>
          <w:p w14:paraId="76822DF4">
            <w:pPr>
              <w:jc w:val="left"/>
              <w:rPr>
                <w:rFonts w:hint="eastAsia" w:ascii="仿宋_GB2312" w:hAnsi="仿宋_GB2312" w:eastAsia="仿宋_GB2312" w:cs="仿宋_GB2312"/>
                <w:b/>
              </w:rPr>
            </w:pPr>
          </w:p>
        </w:tc>
        <w:tc>
          <w:tcPr>
            <w:tcW w:w="9857" w:type="dxa"/>
          </w:tcPr>
          <w:p w14:paraId="23C3288D">
            <w:pPr>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进口设备使用五年内，同类贵重零部件（人民币10000元以上）出现批量性非人为原因造成的故障（同类设备故障总和五件以上），厂家、供应商应免费给予更换配件或免费维修，或以成本价（低于市场价50%）提供全新原厂零部件予以更换。因此原因更换的零部件至少保修1年以上；</w:t>
            </w:r>
          </w:p>
        </w:tc>
      </w:tr>
      <w:tr w14:paraId="216E72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5" w:hRule="atLeast"/>
        </w:trPr>
        <w:tc>
          <w:tcPr>
            <w:tcW w:w="457" w:type="dxa"/>
            <w:vMerge w:val="continue"/>
          </w:tcPr>
          <w:p w14:paraId="0F4B6921">
            <w:pPr>
              <w:jc w:val="left"/>
              <w:rPr>
                <w:rFonts w:hint="eastAsia" w:ascii="仿宋_GB2312" w:hAnsi="仿宋_GB2312" w:eastAsia="仿宋_GB2312" w:cs="仿宋_GB2312"/>
                <w:b/>
              </w:rPr>
            </w:pPr>
          </w:p>
        </w:tc>
        <w:tc>
          <w:tcPr>
            <w:tcW w:w="9857" w:type="dxa"/>
          </w:tcPr>
          <w:p w14:paraId="5C0C9D25">
            <w:pPr>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经销商和厂家需共同提供设备的原厂保修的证明，保修内出现故障需提供原厂维修证明。厂家需提供设备年保修价格≤采购价 5-8%</w:t>
            </w:r>
          </w:p>
        </w:tc>
      </w:tr>
      <w:tr w14:paraId="4FDDD8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8" w:hRule="atLeast"/>
        </w:trPr>
        <w:tc>
          <w:tcPr>
            <w:tcW w:w="457" w:type="dxa"/>
            <w:vMerge w:val="restart"/>
          </w:tcPr>
          <w:p w14:paraId="2307CA87">
            <w:pPr>
              <w:jc w:val="left"/>
              <w:rPr>
                <w:rFonts w:hint="eastAsia" w:ascii="仿宋_GB2312" w:hAnsi="仿宋_GB2312" w:eastAsia="仿宋_GB2312" w:cs="仿宋_GB2312"/>
                <w:b/>
              </w:rPr>
            </w:pPr>
            <w:r>
              <w:rPr>
                <w:rFonts w:hint="eastAsia" w:ascii="仿宋_GB2312" w:hAnsi="仿宋_GB2312" w:eastAsia="仿宋_GB2312" w:cs="仿宋_GB2312"/>
                <w:b/>
                <w:sz w:val="24"/>
              </w:rPr>
              <w:t>设备管理</w:t>
            </w:r>
          </w:p>
        </w:tc>
        <w:tc>
          <w:tcPr>
            <w:tcW w:w="9857" w:type="dxa"/>
          </w:tcPr>
          <w:p w14:paraId="7D9EE7D1">
            <w:pPr>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厂家需主动告知并召回潜在故障设备及处理方法并提供软件升级服务</w:t>
            </w:r>
          </w:p>
        </w:tc>
      </w:tr>
      <w:tr w14:paraId="25BE65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4" w:hRule="atLeast"/>
        </w:trPr>
        <w:tc>
          <w:tcPr>
            <w:tcW w:w="457" w:type="dxa"/>
            <w:vMerge w:val="continue"/>
          </w:tcPr>
          <w:p w14:paraId="77CD7641">
            <w:pPr>
              <w:jc w:val="left"/>
              <w:rPr>
                <w:rFonts w:hint="eastAsia" w:ascii="仿宋_GB2312" w:hAnsi="仿宋_GB2312" w:eastAsia="仿宋_GB2312" w:cs="仿宋_GB2312"/>
                <w:b/>
              </w:rPr>
            </w:pPr>
          </w:p>
        </w:tc>
        <w:tc>
          <w:tcPr>
            <w:tcW w:w="9857" w:type="dxa"/>
          </w:tcPr>
          <w:p w14:paraId="082194F8">
            <w:pPr>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厂家官方建议的设备报废年限，设备报废的官方鉴定书</w:t>
            </w:r>
          </w:p>
        </w:tc>
      </w:tr>
      <w:tr w14:paraId="7029B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8" w:hRule="atLeast"/>
        </w:trPr>
        <w:tc>
          <w:tcPr>
            <w:tcW w:w="457" w:type="dxa"/>
            <w:vMerge w:val="continue"/>
          </w:tcPr>
          <w:p w14:paraId="1CEFF671">
            <w:pPr>
              <w:jc w:val="left"/>
              <w:rPr>
                <w:rFonts w:hint="eastAsia" w:ascii="仿宋_GB2312" w:hAnsi="仿宋_GB2312" w:eastAsia="仿宋_GB2312" w:cs="仿宋_GB2312"/>
                <w:b/>
              </w:rPr>
            </w:pPr>
          </w:p>
        </w:tc>
        <w:tc>
          <w:tcPr>
            <w:tcW w:w="9857" w:type="dxa"/>
          </w:tcPr>
          <w:p w14:paraId="0C25BF25">
            <w:pPr>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部分设备（大型设备、数量多、科室多）除设备验收时培训工作外，厂家需提供额外的大型培训及院方工程师的专业培训（不少于两次）</w:t>
            </w:r>
          </w:p>
        </w:tc>
      </w:tr>
      <w:tr w14:paraId="27F06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trPr>
        <w:tc>
          <w:tcPr>
            <w:tcW w:w="457" w:type="dxa"/>
          </w:tcPr>
          <w:p w14:paraId="5864AAEB">
            <w:pPr>
              <w:rPr>
                <w:rFonts w:hint="eastAsia" w:ascii="仿宋_GB2312" w:hAnsi="仿宋_GB2312" w:eastAsia="仿宋_GB2312" w:cs="仿宋_GB2312"/>
                <w:b/>
                <w:sz w:val="24"/>
              </w:rPr>
            </w:pPr>
            <w:r>
              <w:rPr>
                <w:rFonts w:hint="eastAsia" w:ascii="仿宋_GB2312" w:hAnsi="仿宋_GB2312" w:eastAsia="仿宋_GB2312" w:cs="仿宋_GB2312"/>
                <w:b/>
                <w:sz w:val="24"/>
              </w:rPr>
              <w:t>其</w:t>
            </w:r>
          </w:p>
          <w:p w14:paraId="40AD3F52">
            <w:pPr>
              <w:rPr>
                <w:rFonts w:hint="eastAsia" w:ascii="仿宋_GB2312" w:hAnsi="仿宋_GB2312" w:eastAsia="仿宋_GB2312" w:cs="仿宋_GB2312"/>
                <w:b/>
              </w:rPr>
            </w:pPr>
            <w:r>
              <w:rPr>
                <w:rFonts w:hint="eastAsia" w:ascii="仿宋_GB2312" w:hAnsi="仿宋_GB2312" w:eastAsia="仿宋_GB2312" w:cs="仿宋_GB2312"/>
                <w:b/>
                <w:sz w:val="24"/>
              </w:rPr>
              <w:t>他</w:t>
            </w:r>
          </w:p>
        </w:tc>
        <w:tc>
          <w:tcPr>
            <w:tcW w:w="9857" w:type="dxa"/>
          </w:tcPr>
          <w:p w14:paraId="547B552E">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厂家需协助经销商做好设备验收前期的资料准备，参照我院设备验收说明。</w:t>
            </w:r>
          </w:p>
          <w:p w14:paraId="590EB584">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提供的货物必须为全新货物，出厂日期在甲方收到日期前12个月内，最新生产批次且经检验合格的产品。</w:t>
            </w:r>
          </w:p>
        </w:tc>
      </w:tr>
    </w:tbl>
    <w:p w14:paraId="673BA42B">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注：以上条款若厂家未能及时有效的执行我院将采取相应的处罚和措施。</w:t>
      </w:r>
    </w:p>
    <w:p w14:paraId="5BB22B2E">
      <w:pPr>
        <w:rPr>
          <w:rFonts w:hint="eastAsia" w:ascii="仿宋_GB2312" w:hAnsi="仿宋_GB2312" w:eastAsia="仿宋_GB2312" w:cs="仿宋_GB2312"/>
          <w:szCs w:val="21"/>
        </w:rPr>
      </w:pP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10"/>
        <w:gridCol w:w="5210"/>
      </w:tblGrid>
      <w:tr w14:paraId="03B4A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10" w:type="dxa"/>
          </w:tcPr>
          <w:p w14:paraId="0BCDF30E">
            <w:pPr>
              <w:rPr>
                <w:rFonts w:hint="eastAsia" w:ascii="仿宋_GB2312" w:hAnsi="仿宋_GB2312" w:eastAsia="仿宋_GB2312" w:cs="仿宋_GB2312"/>
                <w:szCs w:val="21"/>
              </w:rPr>
            </w:pPr>
            <w:r>
              <w:rPr>
                <w:rFonts w:hint="eastAsia" w:ascii="仿宋_GB2312" w:hAnsi="仿宋_GB2312" w:eastAsia="仿宋_GB2312" w:cs="仿宋_GB2312"/>
                <w:szCs w:val="21"/>
              </w:rPr>
              <w:t xml:space="preserve">厂家/中国总代理：  </w:t>
            </w:r>
          </w:p>
        </w:tc>
        <w:tc>
          <w:tcPr>
            <w:tcW w:w="5210" w:type="dxa"/>
          </w:tcPr>
          <w:p w14:paraId="674FBFA4">
            <w:pPr>
              <w:rPr>
                <w:rFonts w:hint="eastAsia" w:ascii="仿宋_GB2312" w:hAnsi="仿宋_GB2312" w:eastAsia="仿宋_GB2312" w:cs="仿宋_GB2312"/>
                <w:szCs w:val="21"/>
              </w:rPr>
            </w:pPr>
            <w:r>
              <w:rPr>
                <w:rFonts w:hint="eastAsia" w:ascii="仿宋_GB2312" w:hAnsi="仿宋_GB2312" w:eastAsia="仿宋_GB2312" w:cs="仿宋_GB2312"/>
                <w:szCs w:val="21"/>
              </w:rPr>
              <w:t xml:space="preserve">中标代理商/经销商：  </w:t>
            </w:r>
          </w:p>
        </w:tc>
      </w:tr>
      <w:tr w14:paraId="34E08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10" w:type="dxa"/>
          </w:tcPr>
          <w:p w14:paraId="664BEBAC">
            <w:pPr>
              <w:rPr>
                <w:rFonts w:hint="eastAsia" w:ascii="仿宋_GB2312" w:hAnsi="仿宋_GB2312" w:eastAsia="仿宋_GB2312" w:cs="仿宋_GB2312"/>
                <w:szCs w:val="21"/>
              </w:rPr>
            </w:pPr>
            <w:r>
              <w:rPr>
                <w:rFonts w:hint="eastAsia" w:ascii="仿宋_GB2312" w:hAnsi="仿宋_GB2312" w:eastAsia="仿宋_GB2312" w:cs="仿宋_GB2312"/>
                <w:szCs w:val="21"/>
              </w:rPr>
              <w:t xml:space="preserve">电话：  </w:t>
            </w:r>
          </w:p>
        </w:tc>
        <w:tc>
          <w:tcPr>
            <w:tcW w:w="5210" w:type="dxa"/>
          </w:tcPr>
          <w:p w14:paraId="418039B6">
            <w:pPr>
              <w:rPr>
                <w:rFonts w:hint="eastAsia" w:ascii="仿宋_GB2312" w:hAnsi="仿宋_GB2312" w:eastAsia="仿宋_GB2312" w:cs="仿宋_GB2312"/>
                <w:szCs w:val="21"/>
              </w:rPr>
            </w:pPr>
            <w:r>
              <w:rPr>
                <w:rFonts w:hint="eastAsia" w:ascii="仿宋_GB2312" w:hAnsi="仿宋_GB2312" w:eastAsia="仿宋_GB2312" w:cs="仿宋_GB2312"/>
                <w:szCs w:val="21"/>
              </w:rPr>
              <w:t xml:space="preserve">电话：  </w:t>
            </w:r>
          </w:p>
        </w:tc>
      </w:tr>
      <w:tr w14:paraId="53433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10" w:type="dxa"/>
          </w:tcPr>
          <w:p w14:paraId="5331AA73">
            <w:pPr>
              <w:rPr>
                <w:rFonts w:hint="eastAsia" w:ascii="仿宋_GB2312" w:hAnsi="仿宋_GB2312" w:eastAsia="仿宋_GB2312" w:cs="仿宋_GB2312"/>
                <w:szCs w:val="21"/>
              </w:rPr>
            </w:pPr>
            <w:r>
              <w:rPr>
                <w:rFonts w:hint="eastAsia" w:ascii="仿宋_GB2312" w:hAnsi="仿宋_GB2312" w:eastAsia="仿宋_GB2312" w:cs="仿宋_GB2312"/>
                <w:szCs w:val="21"/>
              </w:rPr>
              <w:t xml:space="preserve">盖章： </w:t>
            </w:r>
          </w:p>
        </w:tc>
        <w:tc>
          <w:tcPr>
            <w:tcW w:w="5210" w:type="dxa"/>
          </w:tcPr>
          <w:p w14:paraId="53A221B6">
            <w:pPr>
              <w:rPr>
                <w:rFonts w:hint="eastAsia" w:ascii="仿宋_GB2312" w:hAnsi="仿宋_GB2312" w:eastAsia="仿宋_GB2312" w:cs="仿宋_GB2312"/>
                <w:szCs w:val="21"/>
              </w:rPr>
            </w:pPr>
            <w:r>
              <w:rPr>
                <w:rFonts w:hint="eastAsia" w:ascii="仿宋_GB2312" w:hAnsi="仿宋_GB2312" w:eastAsia="仿宋_GB2312" w:cs="仿宋_GB2312"/>
                <w:szCs w:val="21"/>
              </w:rPr>
              <w:t>盖章：</w:t>
            </w:r>
          </w:p>
        </w:tc>
      </w:tr>
    </w:tbl>
    <w:p w14:paraId="795FE7DF">
      <w:pPr>
        <w:spacing w:line="420" w:lineRule="exact"/>
        <w:ind w:firstLine="435"/>
        <w:jc w:val="center"/>
        <w:rPr>
          <w:rFonts w:hint="eastAsia" w:ascii="仿宋_GB2312" w:hAnsi="仿宋_GB2312" w:eastAsia="仿宋_GB2312" w:cs="仿宋_GB2312"/>
          <w:b/>
          <w:bCs/>
          <w:sz w:val="44"/>
          <w:szCs w:val="44"/>
        </w:rPr>
        <w:sectPr>
          <w:pgSz w:w="11906" w:h="16838"/>
          <w:pgMar w:top="454" w:right="851" w:bottom="454" w:left="851" w:header="851" w:footer="992" w:gutter="0"/>
          <w:cols w:space="425" w:num="1"/>
          <w:docGrid w:type="lines" w:linePitch="312" w:charSpace="0"/>
        </w:sectPr>
      </w:pPr>
    </w:p>
    <w:p w14:paraId="25385898">
      <w:pPr>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原厂授权书及售后服务承诺函2</w:t>
      </w:r>
    </w:p>
    <w:p w14:paraId="4FF7B27B">
      <w:pPr>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lang w:eastAsia="zh-CN"/>
        </w:rPr>
        <w:t>深圳市福田区风湿病专科医院</w:t>
      </w:r>
      <w:r>
        <w:rPr>
          <w:rFonts w:hint="eastAsia" w:ascii="仿宋_GB2312" w:hAnsi="仿宋_GB2312" w:eastAsia="仿宋_GB2312" w:cs="仿宋_GB2312"/>
          <w:szCs w:val="21"/>
        </w:rPr>
        <w:t>：</w:t>
      </w:r>
    </w:p>
    <w:p w14:paraId="63A45C7C">
      <w:pPr>
        <w:spacing w:line="360" w:lineRule="auto"/>
        <w:ind w:firstLine="435"/>
        <w:rPr>
          <w:rFonts w:hint="eastAsia" w:ascii="仿宋_GB2312" w:hAnsi="仿宋_GB2312" w:eastAsia="仿宋_GB2312" w:cs="仿宋_GB2312"/>
          <w:szCs w:val="21"/>
        </w:rPr>
      </w:pPr>
      <w:r>
        <w:rPr>
          <w:rFonts w:hint="eastAsia" w:ascii="仿宋_GB2312" w:hAnsi="仿宋_GB2312" w:eastAsia="仿宋_GB2312" w:cs="仿宋_GB2312"/>
          <w:szCs w:val="21"/>
        </w:rPr>
        <w:t>我们</w:t>
      </w:r>
      <w:r>
        <w:rPr>
          <w:rFonts w:hint="eastAsia" w:ascii="仿宋_GB2312" w:hAnsi="仿宋_GB2312" w:eastAsia="仿宋_GB2312" w:cs="仿宋_GB2312"/>
          <w:szCs w:val="21"/>
          <w:u w:val="single"/>
        </w:rPr>
        <w:t>（投标人单位名称）</w:t>
      </w:r>
      <w:r>
        <w:rPr>
          <w:rFonts w:hint="eastAsia" w:ascii="仿宋_GB2312" w:hAnsi="仿宋_GB2312" w:eastAsia="仿宋_GB2312" w:cs="仿宋_GB2312"/>
          <w:szCs w:val="21"/>
        </w:rPr>
        <w:t>（制造商或者进口机电产品的国内总代理商名称）是按</w:t>
      </w:r>
      <w:r>
        <w:rPr>
          <w:rFonts w:hint="eastAsia" w:ascii="仿宋_GB2312" w:hAnsi="仿宋_GB2312" w:eastAsia="仿宋_GB2312" w:cs="仿宋_GB2312"/>
          <w:szCs w:val="21"/>
          <w:u w:val="single"/>
        </w:rPr>
        <w:t>中华人民共和国</w:t>
      </w:r>
      <w:r>
        <w:rPr>
          <w:rFonts w:hint="eastAsia" w:ascii="仿宋_GB2312" w:hAnsi="仿宋_GB2312" w:eastAsia="仿宋_GB2312" w:cs="仿宋_GB2312"/>
          <w:szCs w:val="21"/>
        </w:rPr>
        <w:t>（国家名称）法律成立的一家公司，主要营业地址设在 。兹指派按</w:t>
      </w:r>
      <w:r>
        <w:rPr>
          <w:rFonts w:hint="eastAsia" w:ascii="仿宋_GB2312" w:hAnsi="仿宋_GB2312" w:eastAsia="仿宋_GB2312" w:cs="仿宋_GB2312"/>
          <w:szCs w:val="21"/>
          <w:u w:val="single"/>
        </w:rPr>
        <w:t>中华人民共和国</w:t>
      </w:r>
      <w:r>
        <w:rPr>
          <w:rFonts w:hint="eastAsia" w:ascii="仿宋_GB2312" w:hAnsi="仿宋_GB2312" w:eastAsia="仿宋_GB2312" w:cs="仿宋_GB2312"/>
          <w:szCs w:val="21"/>
        </w:rPr>
        <w:t>（国家名称）法律成立的、主要营业地址设在 的 （投标人单位名称）作为我方真正的和合法的代理人进行下列有效活动：</w:t>
      </w:r>
    </w:p>
    <w:p w14:paraId="47FB743D">
      <w:pPr>
        <w:spacing w:line="360" w:lineRule="auto"/>
        <w:ind w:firstLine="435"/>
        <w:rPr>
          <w:rFonts w:hint="eastAsia" w:ascii="仿宋_GB2312" w:hAnsi="仿宋_GB2312" w:eastAsia="仿宋_GB2312" w:cs="仿宋_GB2312"/>
          <w:szCs w:val="21"/>
        </w:rPr>
      </w:pPr>
      <w:r>
        <w:rPr>
          <w:rFonts w:hint="eastAsia" w:ascii="仿宋_GB2312" w:hAnsi="仿宋_GB2312" w:eastAsia="仿宋_GB2312" w:cs="仿宋_GB2312"/>
          <w:szCs w:val="21"/>
        </w:rPr>
        <w:t xml:space="preserve">1. 代表我方办理贵方关于 </w:t>
      </w:r>
      <w:r>
        <w:rPr>
          <w:rFonts w:hint="eastAsia" w:ascii="仿宋_GB2312" w:hAnsi="仿宋_GB2312" w:eastAsia="仿宋_GB2312" w:cs="仿宋_GB2312"/>
          <w:szCs w:val="21"/>
          <w:u w:val="single"/>
        </w:rPr>
        <w:t>项目</w:t>
      </w:r>
      <w:r>
        <w:rPr>
          <w:rFonts w:hint="eastAsia" w:ascii="仿宋_GB2312" w:hAnsi="仿宋_GB2312" w:eastAsia="仿宋_GB2312" w:cs="仿宋_GB2312"/>
          <w:szCs w:val="21"/>
        </w:rPr>
        <w:t>（</w:t>
      </w:r>
      <w:r>
        <w:rPr>
          <w:rFonts w:hint="eastAsia" w:ascii="仿宋_GB2312" w:hAnsi="仿宋_GB2312" w:eastAsia="仿宋_GB2312" w:cs="仿宋_GB2312"/>
          <w:szCs w:val="21"/>
          <w:u w:val="single"/>
        </w:rPr>
        <w:t xml:space="preserve">项目编号： </w:t>
      </w:r>
      <w:r>
        <w:rPr>
          <w:rFonts w:hint="eastAsia" w:ascii="仿宋_GB2312" w:hAnsi="仿宋_GB2312" w:eastAsia="仿宋_GB2312" w:cs="仿宋_GB2312"/>
          <w:szCs w:val="21"/>
        </w:rPr>
        <w:t>）要求采购的由我方制造/或进口的货物的有关事宜，并对我方具有约束力。</w:t>
      </w:r>
    </w:p>
    <w:p w14:paraId="0829BF86">
      <w:pPr>
        <w:spacing w:line="360" w:lineRule="auto"/>
        <w:ind w:firstLine="435"/>
        <w:rPr>
          <w:rFonts w:hint="eastAsia" w:ascii="仿宋_GB2312" w:hAnsi="仿宋_GB2312" w:eastAsia="仿宋_GB2312" w:cs="仿宋_GB2312"/>
          <w:szCs w:val="21"/>
        </w:rPr>
      </w:pPr>
      <w:r>
        <w:rPr>
          <w:rFonts w:hint="eastAsia" w:ascii="仿宋_GB2312" w:hAnsi="仿宋_GB2312" w:eastAsia="仿宋_GB2312" w:cs="仿宋_GB2312"/>
          <w:szCs w:val="21"/>
        </w:rPr>
        <w:t>2. 作为原厂商，我方保证为本项目验收合格后的组织实施、售后服务提供</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年纯正的、专业化的保修和技术支持且在保修期内所有故障配件免费更换。</w:t>
      </w:r>
    </w:p>
    <w:p w14:paraId="6E87DB91">
      <w:pPr>
        <w:spacing w:line="360" w:lineRule="auto"/>
        <w:ind w:firstLine="435"/>
        <w:rPr>
          <w:rFonts w:hint="eastAsia" w:ascii="仿宋_GB2312" w:hAnsi="仿宋_GB2312" w:eastAsia="仿宋_GB2312" w:cs="仿宋_GB2312"/>
          <w:szCs w:val="21"/>
        </w:rPr>
      </w:pPr>
      <w:r>
        <w:rPr>
          <w:rFonts w:hint="eastAsia" w:ascii="仿宋_GB2312" w:hAnsi="仿宋_GB2312" w:eastAsia="仿宋_GB2312" w:cs="仿宋_GB2312"/>
          <w:szCs w:val="21"/>
        </w:rPr>
        <w:t xml:space="preserve">3. 我方此次向贵方提供的产品名称为： ；规格型号： ；我方保证：该产品既非试验产品也非积压产品，而是成熟产品，且出厂日期在采购人收到日期前12个月内经检验合格的产品；在可以预见的 </w:t>
      </w:r>
      <w:r>
        <w:rPr>
          <w:rFonts w:hint="eastAsia" w:ascii="仿宋_GB2312" w:hAnsi="仿宋_GB2312" w:eastAsia="仿宋_GB2312" w:cs="仿宋_GB2312"/>
          <w:szCs w:val="21"/>
          <w:u w:val="single"/>
        </w:rPr>
        <w:t>360（天）</w:t>
      </w:r>
      <w:r>
        <w:rPr>
          <w:rFonts w:hint="eastAsia" w:ascii="仿宋_GB2312" w:hAnsi="仿宋_GB2312" w:eastAsia="仿宋_GB2312" w:cs="仿宋_GB2312"/>
          <w:szCs w:val="21"/>
        </w:rPr>
        <w:t xml:space="preserve">内，我方没有对该型号产品进行停产、淘汰的计划。    </w:t>
      </w:r>
    </w:p>
    <w:p w14:paraId="6DB95ADD">
      <w:pPr>
        <w:spacing w:line="360" w:lineRule="auto"/>
        <w:ind w:firstLine="435"/>
        <w:rPr>
          <w:rFonts w:hint="eastAsia" w:ascii="仿宋_GB2312" w:hAnsi="仿宋_GB2312" w:eastAsia="仿宋_GB2312" w:cs="仿宋_GB2312"/>
          <w:szCs w:val="21"/>
        </w:rPr>
      </w:pPr>
      <w:r>
        <w:rPr>
          <w:rFonts w:hint="eastAsia" w:ascii="仿宋_GB2312" w:hAnsi="仿宋_GB2312" w:eastAsia="仿宋_GB2312" w:cs="仿宋_GB2312"/>
          <w:szCs w:val="21"/>
        </w:rPr>
        <w:t>4. 我方承诺将及时提请贵方关注：相关产品的生产、供货、售后服务以及性能等方面的重大变更：</w:t>
      </w:r>
    </w:p>
    <w:p w14:paraId="244D9128">
      <w:pPr>
        <w:spacing w:line="360" w:lineRule="auto"/>
        <w:ind w:firstLine="435"/>
        <w:rPr>
          <w:rFonts w:hint="eastAsia" w:ascii="仿宋_GB2312" w:hAnsi="仿宋_GB2312" w:eastAsia="仿宋_GB2312" w:cs="仿宋_GB2312"/>
          <w:szCs w:val="21"/>
          <w:u w:val="single"/>
        </w:rPr>
      </w:pPr>
      <w:r>
        <w:rPr>
          <w:rFonts w:hint="eastAsia" w:ascii="仿宋_GB2312" w:hAnsi="仿宋_GB2312" w:eastAsia="仿宋_GB2312" w:cs="仿宋_GB2312"/>
          <w:szCs w:val="21"/>
          <w:u w:val="single"/>
        </w:rPr>
        <w:t>　　　  _                                  _</w:t>
      </w:r>
    </w:p>
    <w:p w14:paraId="3C372DCF">
      <w:pPr>
        <w:spacing w:line="360" w:lineRule="auto"/>
        <w:ind w:firstLine="435"/>
        <w:rPr>
          <w:rFonts w:hint="eastAsia" w:ascii="仿宋_GB2312" w:hAnsi="仿宋_GB2312" w:eastAsia="仿宋_GB2312" w:cs="仿宋_GB2312"/>
          <w:szCs w:val="21"/>
        </w:rPr>
      </w:pPr>
      <w:r>
        <w:rPr>
          <w:rFonts w:hint="eastAsia" w:ascii="仿宋_GB2312" w:hAnsi="仿宋_GB2312" w:eastAsia="仿宋_GB2312" w:cs="仿宋_GB2312"/>
          <w:szCs w:val="21"/>
          <w:u w:val="single"/>
        </w:rPr>
        <w:t>　　　　                                       _</w:t>
      </w:r>
    </w:p>
    <w:p w14:paraId="092C53A9">
      <w:pPr>
        <w:spacing w:line="360" w:lineRule="auto"/>
        <w:ind w:firstLine="435"/>
        <w:rPr>
          <w:rFonts w:hint="eastAsia" w:ascii="仿宋_GB2312" w:hAnsi="仿宋_GB2312" w:eastAsia="仿宋_GB2312" w:cs="仿宋_GB2312"/>
          <w:szCs w:val="21"/>
        </w:rPr>
      </w:pPr>
      <w:r>
        <w:rPr>
          <w:rFonts w:hint="eastAsia" w:ascii="仿宋_GB2312" w:hAnsi="仿宋_GB2312" w:eastAsia="仿宋_GB2312" w:cs="仿宋_GB2312"/>
          <w:szCs w:val="21"/>
        </w:rPr>
        <w:t>5、我方同意按照贵方要求提供与投标有关的一切数据或资料。</w:t>
      </w:r>
    </w:p>
    <w:p w14:paraId="69EE94B1">
      <w:pPr>
        <w:spacing w:line="360" w:lineRule="auto"/>
        <w:ind w:firstLine="435"/>
        <w:rPr>
          <w:rFonts w:hint="eastAsia" w:ascii="仿宋_GB2312" w:hAnsi="仿宋_GB2312" w:eastAsia="仿宋_GB2312" w:cs="仿宋_GB2312"/>
          <w:szCs w:val="21"/>
        </w:rPr>
      </w:pP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10"/>
        <w:gridCol w:w="5210"/>
      </w:tblGrid>
      <w:tr w14:paraId="547A4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10" w:type="dxa"/>
          </w:tcPr>
          <w:p w14:paraId="1B38860D">
            <w:pPr>
              <w:rPr>
                <w:rFonts w:hint="eastAsia" w:ascii="仿宋_GB2312" w:hAnsi="仿宋_GB2312" w:eastAsia="仿宋_GB2312" w:cs="仿宋_GB2312"/>
                <w:szCs w:val="21"/>
              </w:rPr>
            </w:pPr>
            <w:r>
              <w:rPr>
                <w:rFonts w:hint="eastAsia" w:ascii="仿宋_GB2312" w:hAnsi="仿宋_GB2312" w:eastAsia="仿宋_GB2312" w:cs="仿宋_GB2312"/>
                <w:szCs w:val="21"/>
              </w:rPr>
              <w:t xml:space="preserve">厂家/中国总代理：  </w:t>
            </w:r>
          </w:p>
        </w:tc>
        <w:tc>
          <w:tcPr>
            <w:tcW w:w="5210" w:type="dxa"/>
          </w:tcPr>
          <w:p w14:paraId="250D031E">
            <w:pPr>
              <w:rPr>
                <w:rFonts w:hint="eastAsia" w:ascii="仿宋_GB2312" w:hAnsi="仿宋_GB2312" w:eastAsia="仿宋_GB2312" w:cs="仿宋_GB2312"/>
                <w:szCs w:val="21"/>
              </w:rPr>
            </w:pPr>
            <w:r>
              <w:rPr>
                <w:rFonts w:hint="eastAsia" w:ascii="仿宋_GB2312" w:hAnsi="仿宋_GB2312" w:eastAsia="仿宋_GB2312" w:cs="仿宋_GB2312"/>
                <w:szCs w:val="21"/>
              </w:rPr>
              <w:t xml:space="preserve">中标代理商/经销商：  </w:t>
            </w:r>
          </w:p>
        </w:tc>
      </w:tr>
      <w:tr w14:paraId="39839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10" w:type="dxa"/>
          </w:tcPr>
          <w:p w14:paraId="248689B5">
            <w:pPr>
              <w:rPr>
                <w:rFonts w:hint="eastAsia" w:ascii="仿宋_GB2312" w:hAnsi="仿宋_GB2312" w:eastAsia="仿宋_GB2312" w:cs="仿宋_GB2312"/>
                <w:szCs w:val="21"/>
              </w:rPr>
            </w:pPr>
            <w:r>
              <w:rPr>
                <w:rFonts w:hint="eastAsia" w:ascii="仿宋_GB2312" w:hAnsi="仿宋_GB2312" w:eastAsia="仿宋_GB2312" w:cs="仿宋_GB2312"/>
                <w:szCs w:val="21"/>
              </w:rPr>
              <w:t xml:space="preserve">电话：  </w:t>
            </w:r>
          </w:p>
        </w:tc>
        <w:tc>
          <w:tcPr>
            <w:tcW w:w="5210" w:type="dxa"/>
          </w:tcPr>
          <w:p w14:paraId="4152E375">
            <w:pPr>
              <w:rPr>
                <w:rFonts w:hint="eastAsia" w:ascii="仿宋_GB2312" w:hAnsi="仿宋_GB2312" w:eastAsia="仿宋_GB2312" w:cs="仿宋_GB2312"/>
                <w:szCs w:val="21"/>
              </w:rPr>
            </w:pPr>
            <w:r>
              <w:rPr>
                <w:rFonts w:hint="eastAsia" w:ascii="仿宋_GB2312" w:hAnsi="仿宋_GB2312" w:eastAsia="仿宋_GB2312" w:cs="仿宋_GB2312"/>
                <w:szCs w:val="21"/>
              </w:rPr>
              <w:t xml:space="preserve">电话：  </w:t>
            </w:r>
          </w:p>
        </w:tc>
      </w:tr>
      <w:tr w14:paraId="379E8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10" w:type="dxa"/>
          </w:tcPr>
          <w:p w14:paraId="72459F9D">
            <w:pPr>
              <w:rPr>
                <w:rFonts w:hint="eastAsia" w:ascii="仿宋_GB2312" w:hAnsi="仿宋_GB2312" w:eastAsia="仿宋_GB2312" w:cs="仿宋_GB2312"/>
                <w:szCs w:val="21"/>
              </w:rPr>
            </w:pPr>
            <w:r>
              <w:rPr>
                <w:rFonts w:hint="eastAsia" w:ascii="仿宋_GB2312" w:hAnsi="仿宋_GB2312" w:eastAsia="仿宋_GB2312" w:cs="仿宋_GB2312"/>
                <w:szCs w:val="21"/>
              </w:rPr>
              <w:t xml:space="preserve">盖章： </w:t>
            </w:r>
          </w:p>
        </w:tc>
        <w:tc>
          <w:tcPr>
            <w:tcW w:w="5210" w:type="dxa"/>
          </w:tcPr>
          <w:p w14:paraId="5DF2503B">
            <w:pPr>
              <w:rPr>
                <w:rFonts w:hint="eastAsia" w:ascii="仿宋_GB2312" w:hAnsi="仿宋_GB2312" w:eastAsia="仿宋_GB2312" w:cs="仿宋_GB2312"/>
                <w:szCs w:val="21"/>
              </w:rPr>
            </w:pPr>
            <w:r>
              <w:rPr>
                <w:rFonts w:hint="eastAsia" w:ascii="仿宋_GB2312" w:hAnsi="仿宋_GB2312" w:eastAsia="仿宋_GB2312" w:cs="仿宋_GB2312"/>
                <w:szCs w:val="21"/>
              </w:rPr>
              <w:t>盖章：</w:t>
            </w:r>
          </w:p>
        </w:tc>
      </w:tr>
    </w:tbl>
    <w:p w14:paraId="39CF6848">
      <w:pPr>
        <w:widowControl/>
        <w:jc w:val="left"/>
        <w:rPr>
          <w:rFonts w:hint="eastAsia" w:ascii="仿宋_GB2312" w:hAnsi="仿宋_GB2312" w:eastAsia="仿宋_GB2312" w:cs="仿宋_GB2312"/>
          <w:szCs w:val="21"/>
        </w:rPr>
      </w:pPr>
    </w:p>
    <w:p w14:paraId="198EC0F7">
      <w:pPr>
        <w:widowControl/>
        <w:jc w:val="left"/>
        <w:rPr>
          <w:rFonts w:hint="eastAsia" w:ascii="仿宋_GB2312" w:hAnsi="仿宋_GB2312" w:eastAsia="仿宋_GB2312" w:cs="仿宋_GB2312"/>
          <w:szCs w:val="21"/>
        </w:rPr>
      </w:pPr>
      <w:r>
        <w:rPr>
          <w:rFonts w:hint="eastAsia" w:ascii="仿宋_GB2312" w:hAnsi="仿宋_GB2312" w:eastAsia="仿宋_GB2312" w:cs="仿宋_GB2312"/>
        </w:rPr>
        <w:br w:type="page"/>
      </w:r>
    </w:p>
    <w:p w14:paraId="683BB804">
      <w:pPr>
        <w:pStyle w:val="13"/>
        <w:spacing w:line="360" w:lineRule="auto"/>
        <w:jc w:val="left"/>
        <w:rPr>
          <w:rFonts w:hint="eastAsia" w:ascii="仿宋_GB2312" w:hAnsi="仿宋_GB2312" w:eastAsia="仿宋_GB2312" w:cs="仿宋_GB2312"/>
        </w:rPr>
      </w:pPr>
      <w:r>
        <w:rPr>
          <w:rFonts w:hint="eastAsia" w:ascii="仿宋_GB2312" w:hAnsi="仿宋_GB2312" w:eastAsia="仿宋_GB2312" w:cs="仿宋_GB2312"/>
        </w:rPr>
        <w:t>附件3.每年二次的维护计划；</w:t>
      </w:r>
    </w:p>
    <w:p w14:paraId="5DC02C48">
      <w:pPr>
        <w:pStyle w:val="13"/>
        <w:spacing w:line="360" w:lineRule="auto"/>
        <w:jc w:val="left"/>
        <w:rPr>
          <w:rFonts w:hint="eastAsia" w:ascii="仿宋_GB2312" w:hAnsi="仿宋_GB2312" w:eastAsia="仿宋_GB2312" w:cs="仿宋_GB2312"/>
        </w:rPr>
      </w:pPr>
    </w:p>
    <w:p w14:paraId="421D950F">
      <w:pPr>
        <w:pStyle w:val="13"/>
        <w:spacing w:line="360" w:lineRule="auto"/>
        <w:jc w:val="left"/>
        <w:rPr>
          <w:rFonts w:hint="eastAsia" w:ascii="仿宋_GB2312" w:hAnsi="仿宋_GB2312" w:eastAsia="仿宋_GB2312" w:cs="仿宋_GB2312"/>
        </w:rPr>
      </w:pPr>
    </w:p>
    <w:p w14:paraId="73B71565">
      <w:pPr>
        <w:pStyle w:val="13"/>
        <w:spacing w:line="360" w:lineRule="auto"/>
        <w:jc w:val="left"/>
        <w:rPr>
          <w:rFonts w:hint="eastAsia" w:ascii="仿宋_GB2312" w:hAnsi="仿宋_GB2312" w:eastAsia="仿宋_GB2312" w:cs="仿宋_GB2312"/>
        </w:rPr>
      </w:pPr>
    </w:p>
    <w:p w14:paraId="09FB6368">
      <w:pPr>
        <w:widowControl/>
        <w:jc w:val="left"/>
        <w:rPr>
          <w:rFonts w:hint="eastAsia" w:ascii="仿宋_GB2312" w:hAnsi="仿宋_GB2312" w:eastAsia="仿宋_GB2312" w:cs="仿宋_GB2312"/>
          <w:szCs w:val="21"/>
        </w:rPr>
      </w:pPr>
      <w:r>
        <w:rPr>
          <w:rFonts w:hint="eastAsia" w:ascii="仿宋_GB2312" w:hAnsi="仿宋_GB2312" w:eastAsia="仿宋_GB2312" w:cs="仿宋_GB2312"/>
        </w:rPr>
        <w:br w:type="page"/>
      </w:r>
    </w:p>
    <w:p w14:paraId="770CBA5D">
      <w:pPr>
        <w:pStyle w:val="13"/>
        <w:spacing w:line="360" w:lineRule="auto"/>
        <w:jc w:val="left"/>
        <w:rPr>
          <w:rFonts w:hint="eastAsia" w:ascii="仿宋_GB2312" w:hAnsi="仿宋_GB2312" w:eastAsia="仿宋_GB2312" w:cs="仿宋_GB2312"/>
        </w:rPr>
      </w:pPr>
      <w:r>
        <w:rPr>
          <w:rFonts w:hint="eastAsia" w:ascii="仿宋_GB2312" w:hAnsi="仿宋_GB2312" w:eastAsia="仿宋_GB2312" w:cs="仿宋_GB2312"/>
        </w:rPr>
        <w:t>附件4.应急措施和应急方案；</w:t>
      </w:r>
    </w:p>
    <w:p w14:paraId="39B664BC">
      <w:pPr>
        <w:pStyle w:val="13"/>
        <w:spacing w:line="360" w:lineRule="auto"/>
        <w:jc w:val="left"/>
        <w:rPr>
          <w:rFonts w:hint="eastAsia" w:ascii="仿宋_GB2312" w:hAnsi="仿宋_GB2312" w:eastAsia="仿宋_GB2312" w:cs="仿宋_GB2312"/>
        </w:rPr>
      </w:pPr>
    </w:p>
    <w:p w14:paraId="00F80ED9">
      <w:pPr>
        <w:pStyle w:val="13"/>
        <w:spacing w:line="360" w:lineRule="auto"/>
        <w:jc w:val="left"/>
        <w:rPr>
          <w:rFonts w:hint="eastAsia" w:ascii="仿宋_GB2312" w:hAnsi="仿宋_GB2312" w:eastAsia="仿宋_GB2312" w:cs="仿宋_GB2312"/>
        </w:rPr>
      </w:pPr>
    </w:p>
    <w:p w14:paraId="4331ED5F">
      <w:pPr>
        <w:pStyle w:val="13"/>
        <w:spacing w:line="360" w:lineRule="auto"/>
        <w:jc w:val="left"/>
        <w:rPr>
          <w:rFonts w:hint="eastAsia" w:ascii="仿宋_GB2312" w:hAnsi="仿宋_GB2312" w:eastAsia="仿宋_GB2312" w:cs="仿宋_GB2312"/>
        </w:rPr>
      </w:pPr>
    </w:p>
    <w:p w14:paraId="75810748">
      <w:pPr>
        <w:pStyle w:val="13"/>
        <w:spacing w:line="360" w:lineRule="auto"/>
        <w:jc w:val="left"/>
        <w:rPr>
          <w:rFonts w:hint="eastAsia" w:ascii="仿宋_GB2312" w:hAnsi="仿宋_GB2312" w:eastAsia="仿宋_GB2312" w:cs="仿宋_GB2312"/>
        </w:rPr>
      </w:pPr>
    </w:p>
    <w:p w14:paraId="387B413D">
      <w:pPr>
        <w:widowControl/>
        <w:jc w:val="left"/>
        <w:rPr>
          <w:rFonts w:hint="eastAsia" w:ascii="仿宋_GB2312" w:hAnsi="仿宋_GB2312" w:eastAsia="仿宋_GB2312" w:cs="仿宋_GB2312"/>
          <w:szCs w:val="21"/>
        </w:rPr>
      </w:pPr>
      <w:r>
        <w:rPr>
          <w:rFonts w:hint="eastAsia" w:ascii="仿宋_GB2312" w:hAnsi="仿宋_GB2312" w:eastAsia="仿宋_GB2312" w:cs="仿宋_GB2312"/>
        </w:rPr>
        <w:br w:type="page"/>
      </w:r>
    </w:p>
    <w:p w14:paraId="57CF30AA">
      <w:pPr>
        <w:pStyle w:val="13"/>
        <w:spacing w:line="360" w:lineRule="auto"/>
        <w:jc w:val="left"/>
        <w:rPr>
          <w:rFonts w:hint="eastAsia" w:ascii="仿宋_GB2312" w:hAnsi="仿宋_GB2312" w:eastAsia="仿宋_GB2312" w:cs="仿宋_GB2312"/>
        </w:rPr>
      </w:pPr>
      <w:r>
        <w:rPr>
          <w:rFonts w:hint="eastAsia" w:ascii="仿宋_GB2312" w:hAnsi="仿宋_GB2312" w:eastAsia="仿宋_GB2312" w:cs="仿宋_GB2312"/>
        </w:rPr>
        <w:t>附件5.技术偏离表/技术参数、含技术参数的产品彩页</w:t>
      </w:r>
    </w:p>
    <w:p w14:paraId="4F05F75F">
      <w:pPr>
        <w:pStyle w:val="13"/>
        <w:spacing w:line="360" w:lineRule="auto"/>
        <w:jc w:val="left"/>
        <w:rPr>
          <w:rFonts w:hint="eastAsia" w:ascii="仿宋_GB2312" w:hAnsi="仿宋_GB2312" w:eastAsia="仿宋_GB2312" w:cs="仿宋_GB2312"/>
        </w:rPr>
      </w:pPr>
    </w:p>
    <w:p w14:paraId="749E7826">
      <w:pPr>
        <w:pStyle w:val="13"/>
        <w:spacing w:line="360" w:lineRule="auto"/>
        <w:jc w:val="left"/>
        <w:rPr>
          <w:rFonts w:hint="eastAsia" w:ascii="仿宋_GB2312" w:hAnsi="仿宋_GB2312" w:eastAsia="仿宋_GB2312" w:cs="仿宋_GB2312"/>
        </w:rPr>
      </w:pPr>
    </w:p>
    <w:p w14:paraId="5B59DD03">
      <w:pPr>
        <w:pStyle w:val="13"/>
        <w:spacing w:line="360" w:lineRule="auto"/>
        <w:jc w:val="left"/>
        <w:rPr>
          <w:rFonts w:hint="eastAsia" w:ascii="仿宋_GB2312" w:hAnsi="仿宋_GB2312" w:eastAsia="仿宋_GB2312" w:cs="仿宋_GB2312"/>
        </w:rPr>
      </w:pPr>
    </w:p>
    <w:p w14:paraId="348A2B5E">
      <w:pPr>
        <w:widowControl/>
        <w:jc w:val="left"/>
        <w:rPr>
          <w:rFonts w:hint="eastAsia" w:ascii="仿宋_GB2312" w:hAnsi="仿宋_GB2312" w:eastAsia="仿宋_GB2312" w:cs="仿宋_GB2312"/>
          <w:szCs w:val="21"/>
        </w:rPr>
      </w:pPr>
      <w:r>
        <w:rPr>
          <w:rFonts w:hint="eastAsia" w:ascii="仿宋_GB2312" w:hAnsi="仿宋_GB2312" w:eastAsia="仿宋_GB2312" w:cs="仿宋_GB2312"/>
        </w:rPr>
        <w:br w:type="page"/>
      </w:r>
    </w:p>
    <w:p w14:paraId="3E81557B">
      <w:pPr>
        <w:pStyle w:val="13"/>
        <w:spacing w:line="360" w:lineRule="auto"/>
        <w:jc w:val="left"/>
        <w:rPr>
          <w:rFonts w:hint="eastAsia" w:ascii="仿宋_GB2312" w:hAnsi="仿宋_GB2312" w:eastAsia="仿宋_GB2312" w:cs="仿宋_GB2312"/>
        </w:rPr>
      </w:pPr>
      <w:r>
        <w:rPr>
          <w:rFonts w:hint="eastAsia" w:ascii="仿宋_GB2312" w:hAnsi="仿宋_GB2312" w:eastAsia="仿宋_GB2312" w:cs="仿宋_GB2312"/>
        </w:rPr>
        <w:t>附件6.三证：乙方营业执照、乙方医疗器械生产/经营许可证、产品医疗器械注册/备案证</w:t>
      </w:r>
    </w:p>
    <w:p w14:paraId="5C3943ED">
      <w:pPr>
        <w:pStyle w:val="13"/>
        <w:spacing w:line="360" w:lineRule="auto"/>
        <w:jc w:val="left"/>
        <w:rPr>
          <w:rFonts w:hint="eastAsia" w:ascii="仿宋_GB2312" w:hAnsi="仿宋_GB2312" w:eastAsia="仿宋_GB2312" w:cs="仿宋_GB2312"/>
        </w:rPr>
      </w:pPr>
    </w:p>
    <w:p w14:paraId="59B8CBEF">
      <w:pPr>
        <w:pStyle w:val="13"/>
        <w:spacing w:line="360" w:lineRule="auto"/>
        <w:jc w:val="left"/>
        <w:rPr>
          <w:rFonts w:hint="eastAsia" w:ascii="仿宋_GB2312" w:hAnsi="仿宋_GB2312" w:eastAsia="仿宋_GB2312" w:cs="仿宋_GB2312"/>
        </w:rPr>
      </w:pPr>
    </w:p>
    <w:p w14:paraId="4C592F74">
      <w:pPr>
        <w:pStyle w:val="13"/>
        <w:spacing w:line="360" w:lineRule="auto"/>
        <w:jc w:val="left"/>
        <w:rPr>
          <w:rFonts w:hint="eastAsia" w:ascii="仿宋_GB2312" w:hAnsi="仿宋_GB2312" w:eastAsia="仿宋_GB2312" w:cs="仿宋_GB2312"/>
        </w:rPr>
      </w:pPr>
    </w:p>
    <w:p w14:paraId="7D353BB3">
      <w:pPr>
        <w:widowControl/>
        <w:jc w:val="left"/>
        <w:rPr>
          <w:rFonts w:hint="eastAsia" w:ascii="仿宋_GB2312" w:hAnsi="仿宋_GB2312" w:eastAsia="仿宋_GB2312" w:cs="仿宋_GB2312"/>
          <w:szCs w:val="21"/>
        </w:rPr>
      </w:pPr>
      <w:r>
        <w:rPr>
          <w:rFonts w:hint="eastAsia" w:ascii="仿宋_GB2312" w:hAnsi="仿宋_GB2312" w:eastAsia="仿宋_GB2312" w:cs="仿宋_GB2312"/>
        </w:rPr>
        <w:br w:type="page"/>
      </w:r>
    </w:p>
    <w:p w14:paraId="55295252">
      <w:pPr>
        <w:pStyle w:val="13"/>
        <w:spacing w:line="360" w:lineRule="auto"/>
        <w:jc w:val="left"/>
        <w:rPr>
          <w:rFonts w:hint="eastAsia" w:ascii="仿宋_GB2312" w:hAnsi="仿宋_GB2312" w:eastAsia="仿宋_GB2312" w:cs="仿宋_GB2312"/>
        </w:rPr>
      </w:pPr>
      <w:r>
        <w:rPr>
          <w:rFonts w:hint="eastAsia" w:ascii="仿宋_GB2312" w:hAnsi="仿宋_GB2312" w:eastAsia="仿宋_GB2312" w:cs="仿宋_GB2312"/>
        </w:rPr>
        <w:t>附件7.中标通知书/采购通知书</w:t>
      </w:r>
    </w:p>
    <w:p w14:paraId="51D1AFC7">
      <w:pPr>
        <w:pStyle w:val="13"/>
        <w:spacing w:line="360" w:lineRule="auto"/>
        <w:jc w:val="left"/>
        <w:rPr>
          <w:rFonts w:hint="eastAsia" w:ascii="仿宋_GB2312" w:hAnsi="仿宋_GB2312" w:eastAsia="仿宋_GB2312" w:cs="仿宋_GB2312"/>
        </w:rPr>
      </w:pPr>
    </w:p>
    <w:p w14:paraId="0A661339">
      <w:pPr>
        <w:pStyle w:val="13"/>
        <w:spacing w:line="360" w:lineRule="auto"/>
        <w:jc w:val="left"/>
        <w:rPr>
          <w:rFonts w:hint="eastAsia" w:ascii="仿宋_GB2312" w:hAnsi="仿宋_GB2312" w:eastAsia="仿宋_GB2312" w:cs="仿宋_GB2312"/>
        </w:rPr>
      </w:pPr>
    </w:p>
    <w:p w14:paraId="7643FB6C">
      <w:pPr>
        <w:pStyle w:val="13"/>
        <w:spacing w:line="360" w:lineRule="auto"/>
        <w:jc w:val="left"/>
        <w:rPr>
          <w:rFonts w:hint="eastAsia" w:ascii="仿宋_GB2312" w:hAnsi="仿宋_GB2312" w:eastAsia="仿宋_GB2312" w:cs="仿宋_GB2312"/>
        </w:rPr>
      </w:pPr>
    </w:p>
    <w:p w14:paraId="1116F680">
      <w:pPr>
        <w:widowControl/>
        <w:jc w:val="left"/>
        <w:rPr>
          <w:rFonts w:hint="eastAsia" w:ascii="仿宋_GB2312" w:hAnsi="仿宋_GB2312" w:eastAsia="仿宋_GB2312" w:cs="仿宋_GB2312"/>
          <w:szCs w:val="21"/>
        </w:rPr>
      </w:pPr>
      <w:r>
        <w:rPr>
          <w:rFonts w:hint="eastAsia" w:ascii="仿宋_GB2312" w:hAnsi="仿宋_GB2312" w:eastAsia="仿宋_GB2312" w:cs="仿宋_GB2312"/>
        </w:rPr>
        <w:br w:type="page"/>
      </w:r>
    </w:p>
    <w:p w14:paraId="117EB5E2">
      <w:pPr>
        <w:pStyle w:val="13"/>
        <w:spacing w:line="360" w:lineRule="auto"/>
        <w:jc w:val="left"/>
        <w:rPr>
          <w:rFonts w:hint="eastAsia" w:ascii="仿宋_GB2312" w:hAnsi="仿宋_GB2312" w:eastAsia="仿宋_GB2312" w:cs="仿宋_GB2312"/>
        </w:rPr>
      </w:pPr>
      <w:r>
        <w:rPr>
          <w:rFonts w:hint="eastAsia" w:ascii="仿宋_GB2312" w:hAnsi="仿宋_GB2312" w:eastAsia="仿宋_GB2312" w:cs="仿宋_GB2312"/>
        </w:rPr>
        <w:t>附件8.廉洁协议</w:t>
      </w:r>
    </w:p>
    <w:p w14:paraId="1071D0AF">
      <w:pPr>
        <w:widowControl/>
        <w:spacing w:line="360" w:lineRule="auto"/>
        <w:jc w:val="center"/>
        <w:rPr>
          <w:rFonts w:hint="eastAsia" w:ascii="仿宋_GB2312" w:hAnsi="仿宋_GB2312" w:eastAsia="仿宋_GB2312" w:cs="仿宋_GB2312"/>
          <w:b/>
          <w:color w:val="3C3C3C"/>
          <w:kern w:val="0"/>
          <w:sz w:val="32"/>
          <w:szCs w:val="32"/>
        </w:rPr>
      </w:pPr>
      <w:r>
        <w:rPr>
          <w:rFonts w:hint="eastAsia" w:ascii="仿宋_GB2312" w:hAnsi="仿宋_GB2312" w:eastAsia="仿宋_GB2312" w:cs="仿宋_GB2312"/>
          <w:b/>
          <w:color w:val="3C3C3C"/>
          <w:kern w:val="0"/>
          <w:sz w:val="32"/>
          <w:szCs w:val="32"/>
          <w:lang w:eastAsia="zh-CN"/>
        </w:rPr>
        <w:t>深圳市福田区风湿病专科医院</w:t>
      </w:r>
      <w:r>
        <w:rPr>
          <w:rFonts w:hint="eastAsia" w:ascii="仿宋_GB2312" w:hAnsi="仿宋_GB2312" w:eastAsia="仿宋_GB2312" w:cs="仿宋_GB2312"/>
          <w:b/>
          <w:color w:val="3C3C3C"/>
          <w:kern w:val="0"/>
          <w:sz w:val="32"/>
          <w:szCs w:val="32"/>
        </w:rPr>
        <w:t>医药产品廉洁购销协议</w:t>
      </w:r>
    </w:p>
    <w:p w14:paraId="5D102159">
      <w:pPr>
        <w:tabs>
          <w:tab w:val="left" w:pos="780"/>
        </w:tabs>
        <w:spacing w:line="440" w:lineRule="atLeast"/>
        <w:rPr>
          <w:rFonts w:hint="eastAsia" w:ascii="仿宋_GB2312" w:hAnsi="仿宋_GB2312" w:eastAsia="仿宋_GB2312" w:cs="仿宋_GB2312"/>
          <w:szCs w:val="21"/>
          <w:lang w:eastAsia="zh-CN"/>
        </w:rPr>
      </w:pPr>
      <w:r>
        <w:rPr>
          <w:rFonts w:hint="eastAsia" w:ascii="仿宋_GB2312" w:hAnsi="仿宋_GB2312" w:eastAsia="仿宋_GB2312" w:cs="仿宋_GB2312"/>
          <w:szCs w:val="21"/>
        </w:rPr>
        <w:t>甲方：</w:t>
      </w:r>
      <w:r>
        <w:rPr>
          <w:rFonts w:hint="eastAsia" w:ascii="仿宋_GB2312" w:hAnsi="仿宋_GB2312" w:eastAsia="仿宋_GB2312" w:cs="仿宋_GB2312"/>
          <w:szCs w:val="21"/>
          <w:lang w:eastAsia="zh-CN"/>
        </w:rPr>
        <w:t>深圳市福田区风湿病专科医院</w:t>
      </w:r>
    </w:p>
    <w:p w14:paraId="303C5436">
      <w:pPr>
        <w:tabs>
          <w:tab w:val="left" w:pos="780"/>
        </w:tabs>
        <w:spacing w:line="440" w:lineRule="atLeast"/>
        <w:rPr>
          <w:rFonts w:hint="eastAsia" w:ascii="仿宋_GB2312" w:hAnsi="仿宋_GB2312" w:eastAsia="仿宋_GB2312" w:cs="仿宋_GB2312"/>
          <w:szCs w:val="21"/>
        </w:rPr>
      </w:pPr>
      <w:r>
        <w:rPr>
          <w:rFonts w:hint="eastAsia" w:ascii="仿宋_GB2312" w:hAnsi="仿宋_GB2312" w:eastAsia="仿宋_GB2312" w:cs="仿宋_GB2312"/>
          <w:szCs w:val="21"/>
        </w:rPr>
        <w:t xml:space="preserve">乙方： </w:t>
      </w:r>
    </w:p>
    <w:p w14:paraId="07DC936B">
      <w:pPr>
        <w:tabs>
          <w:tab w:val="left" w:pos="780"/>
        </w:tabs>
        <w:spacing w:line="440" w:lineRule="atLeast"/>
        <w:rPr>
          <w:rFonts w:hint="eastAsia" w:ascii="仿宋_GB2312" w:hAnsi="仿宋_GB2312" w:eastAsia="仿宋_GB2312" w:cs="仿宋_GB2312"/>
          <w:szCs w:val="21"/>
        </w:rPr>
      </w:pPr>
      <w:r>
        <w:rPr>
          <w:rFonts w:hint="eastAsia" w:ascii="仿宋_GB2312" w:hAnsi="仿宋_GB2312" w:eastAsia="仿宋_GB2312" w:cs="仿宋_GB2312"/>
          <w:szCs w:val="21"/>
        </w:rPr>
        <w:t xml:space="preserve">采购产品:  </w:t>
      </w:r>
    </w:p>
    <w:p w14:paraId="6EC0D067">
      <w:pPr>
        <w:tabs>
          <w:tab w:val="left" w:pos="780"/>
        </w:tabs>
        <w:spacing w:line="440" w:lineRule="atLeas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为加强医院管理，规范我院医药产品购销行为，有效防范商业贿赂，营造公平交易、诚实守信的购销环境，经甲、乙双方协商，同意签订本合同，并共同遵守：</w:t>
      </w:r>
    </w:p>
    <w:p w14:paraId="7309C3B1">
      <w:pPr>
        <w:tabs>
          <w:tab w:val="left" w:pos="780"/>
        </w:tabs>
        <w:spacing w:line="440" w:lineRule="atLeas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一、甲乙双方按照《中华人民共和国民法典》及医药产品购销合同约定购销药品、医用设备、医用耗材等医药产品。</w:t>
      </w:r>
    </w:p>
    <w:p w14:paraId="665BE22F">
      <w:pPr>
        <w:tabs>
          <w:tab w:val="left" w:pos="780"/>
        </w:tabs>
        <w:spacing w:line="440" w:lineRule="atLeas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二、甲方应当严格执行医药产品购销合同验收、入库制度，对采购医药产品及发票进行查验，不得违反有关规定合同外采购、违价采购或从非规定渠道采购。</w:t>
      </w:r>
    </w:p>
    <w:p w14:paraId="161D558C">
      <w:pPr>
        <w:tabs>
          <w:tab w:val="left" w:pos="780"/>
        </w:tabs>
        <w:spacing w:line="440" w:lineRule="atLeas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61C343B4">
      <w:pPr>
        <w:tabs>
          <w:tab w:val="left" w:pos="780"/>
        </w:tabs>
        <w:spacing w:line="440" w:lineRule="atLeas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四、严禁甲方工作人员利用任何途径和方式，为乙方统计医师个人及临床科室有关医药产品用量信息，或为乙方统计提供便利。</w:t>
      </w:r>
    </w:p>
    <w:p w14:paraId="6F09276F">
      <w:pPr>
        <w:tabs>
          <w:tab w:val="left" w:pos="780"/>
        </w:tabs>
        <w:spacing w:line="440" w:lineRule="atLeas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五、乙方不得以回扣、宴请等方式影响甲方工作人员采购或使用医药产品的选择权，不得在学术活动中提供旅游、超标准支付食宿费用。</w:t>
      </w:r>
    </w:p>
    <w:p w14:paraId="1C6C5034">
      <w:pPr>
        <w:tabs>
          <w:tab w:val="left" w:pos="780"/>
        </w:tabs>
        <w:spacing w:line="440" w:lineRule="atLeas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六、乙方指定 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16CEA7FB">
      <w:pPr>
        <w:tabs>
          <w:tab w:val="left" w:pos="780"/>
        </w:tabs>
        <w:spacing w:line="440" w:lineRule="atLeas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14:paraId="1BB99FF9">
      <w:pPr>
        <w:tabs>
          <w:tab w:val="left" w:pos="780"/>
        </w:tabs>
        <w:spacing w:line="440" w:lineRule="atLeas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八、本合同作为医药产品购销合同的重要组成部分，与购销合同一并执行，具有同等的法律效力。</w:t>
      </w:r>
    </w:p>
    <w:p w14:paraId="064A0A7D">
      <w:pPr>
        <w:tabs>
          <w:tab w:val="left" w:pos="780"/>
        </w:tabs>
        <w:spacing w:line="440" w:lineRule="atLeas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九、本合同一式五份，乙方执一份，甲方执四份，并从签订之日起生效。</w:t>
      </w:r>
    </w:p>
    <w:p w14:paraId="379C537A">
      <w:pPr>
        <w:tabs>
          <w:tab w:val="left" w:pos="780"/>
        </w:tabs>
        <w:spacing w:line="440" w:lineRule="atLeas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 xml:space="preserve">甲方（盖章）：                 </w:t>
      </w:r>
      <w:r>
        <w:rPr>
          <w:rFonts w:hint="eastAsia" w:ascii="仿宋_GB2312" w:hAnsi="仿宋_GB2312" w:eastAsia="仿宋_GB2312" w:cs="仿宋_GB2312"/>
          <w:szCs w:val="21"/>
        </w:rPr>
        <w:tab/>
      </w:r>
      <w:r>
        <w:rPr>
          <w:rFonts w:hint="eastAsia" w:ascii="仿宋_GB2312" w:hAnsi="仿宋_GB2312" w:eastAsia="仿宋_GB2312" w:cs="仿宋_GB2312"/>
          <w:szCs w:val="21"/>
        </w:rPr>
        <w:tab/>
      </w:r>
      <w:r>
        <w:rPr>
          <w:rFonts w:hint="eastAsia" w:ascii="仿宋_GB2312" w:hAnsi="仿宋_GB2312" w:eastAsia="仿宋_GB2312" w:cs="仿宋_GB2312"/>
          <w:szCs w:val="21"/>
        </w:rPr>
        <w:t>乙方（盖章）：</w:t>
      </w:r>
    </w:p>
    <w:p w14:paraId="16B0DFF5">
      <w:pPr>
        <w:tabs>
          <w:tab w:val="left" w:pos="780"/>
        </w:tabs>
        <w:spacing w:line="440" w:lineRule="atLeas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 xml:space="preserve">负责人:                       </w:t>
      </w:r>
      <w:r>
        <w:rPr>
          <w:rFonts w:hint="eastAsia" w:ascii="仿宋_GB2312" w:hAnsi="仿宋_GB2312" w:eastAsia="仿宋_GB2312" w:cs="仿宋_GB2312"/>
          <w:szCs w:val="21"/>
        </w:rPr>
        <w:tab/>
      </w:r>
      <w:r>
        <w:rPr>
          <w:rFonts w:hint="eastAsia" w:ascii="仿宋_GB2312" w:hAnsi="仿宋_GB2312" w:eastAsia="仿宋_GB2312" w:cs="仿宋_GB2312"/>
          <w:szCs w:val="21"/>
        </w:rPr>
        <w:tab/>
      </w:r>
      <w:r>
        <w:rPr>
          <w:rFonts w:hint="eastAsia" w:ascii="仿宋_GB2312" w:hAnsi="仿宋_GB2312" w:eastAsia="仿宋_GB2312" w:cs="仿宋_GB2312"/>
          <w:szCs w:val="21"/>
        </w:rPr>
        <w:t>负责人:</w:t>
      </w:r>
    </w:p>
    <w:p w14:paraId="060B2E57">
      <w:pPr>
        <w:tabs>
          <w:tab w:val="left" w:pos="780"/>
        </w:tabs>
        <w:spacing w:line="440" w:lineRule="atLeas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 xml:space="preserve"> 年   月   日                         年   月   日</w:t>
      </w:r>
    </w:p>
    <w:p w14:paraId="2C75A7C5">
      <w:pPr>
        <w:pStyle w:val="13"/>
        <w:rPr>
          <w:rFonts w:hint="eastAsia" w:ascii="仿宋_GB2312" w:hAnsi="仿宋_GB2312" w:eastAsia="仿宋_GB2312" w:cs="仿宋_GB2312"/>
        </w:rPr>
      </w:pPr>
    </w:p>
    <w:p w14:paraId="775BAF9A">
      <w:pPr>
        <w:pStyle w:val="13"/>
        <w:rPr>
          <w:rFonts w:hint="eastAsia" w:ascii="仿宋_GB2312" w:hAnsi="仿宋_GB2312" w:eastAsia="仿宋_GB2312" w:cs="仿宋_GB2312"/>
        </w:rPr>
      </w:pPr>
    </w:p>
    <w:p w14:paraId="58F3CCC7">
      <w:pPr>
        <w:pStyle w:val="13"/>
        <w:rPr>
          <w:rFonts w:hint="eastAsia" w:ascii="仿宋_GB2312" w:hAnsi="仿宋_GB2312" w:eastAsia="仿宋_GB2312" w:cs="仿宋_GB2312"/>
        </w:rPr>
      </w:pPr>
    </w:p>
    <w:p w14:paraId="07C136A7">
      <w:pPr>
        <w:pStyle w:val="13"/>
        <w:rPr>
          <w:rFonts w:hint="eastAsia" w:ascii="仿宋_GB2312" w:hAnsi="仿宋_GB2312" w:eastAsia="仿宋_GB2312" w:cs="仿宋_GB2312"/>
        </w:rPr>
      </w:pPr>
    </w:p>
    <w:p w14:paraId="4B67F2F5">
      <w:pPr>
        <w:pStyle w:val="13"/>
        <w:rPr>
          <w:rFonts w:hint="eastAsia" w:ascii="仿宋_GB2312" w:hAnsi="仿宋_GB2312" w:eastAsia="仿宋_GB2312" w:cs="仿宋_GB2312"/>
        </w:rPr>
      </w:pPr>
    </w:p>
    <w:p w14:paraId="71360DC8">
      <w:pPr>
        <w:pStyle w:val="13"/>
        <w:rPr>
          <w:rFonts w:hint="eastAsia" w:ascii="仿宋_GB2312" w:hAnsi="仿宋_GB2312" w:eastAsia="仿宋_GB2312" w:cs="仿宋_GB2312"/>
        </w:rPr>
      </w:pPr>
    </w:p>
    <w:p w14:paraId="7D49DA7C">
      <w:pPr>
        <w:pStyle w:val="13"/>
        <w:rPr>
          <w:rFonts w:hint="eastAsia" w:ascii="仿宋_GB2312" w:hAnsi="仿宋_GB2312" w:eastAsia="仿宋_GB2312" w:cs="仿宋_GB2312"/>
        </w:rPr>
      </w:pPr>
    </w:p>
    <w:p w14:paraId="267528C0">
      <w:pPr>
        <w:widowControl/>
        <w:jc w:val="left"/>
        <w:rPr>
          <w:rFonts w:hint="eastAsia" w:ascii="仿宋_GB2312" w:hAnsi="仿宋_GB2312" w:eastAsia="仿宋_GB2312" w:cs="仿宋_GB2312"/>
        </w:rPr>
      </w:pPr>
      <w:r>
        <w:rPr>
          <w:rFonts w:hint="eastAsia" w:ascii="仿宋_GB2312" w:hAnsi="仿宋_GB2312" w:eastAsia="仿宋_GB2312" w:cs="仿宋_GB2312"/>
        </w:rPr>
        <w:br w:type="page"/>
      </w:r>
    </w:p>
    <w:p w14:paraId="61436253">
      <w:pPr>
        <w:widowControl/>
        <w:spacing w:line="360" w:lineRule="auto"/>
        <w:jc w:val="left"/>
        <w:rPr>
          <w:rFonts w:hint="eastAsia" w:ascii="仿宋_GB2312" w:hAnsi="仿宋_GB2312" w:eastAsia="仿宋_GB2312" w:cs="仿宋_GB2312"/>
          <w:szCs w:val="21"/>
        </w:rPr>
      </w:pPr>
      <w:r>
        <w:rPr>
          <w:rFonts w:hint="eastAsia" w:ascii="仿宋_GB2312" w:hAnsi="仿宋_GB2312" w:eastAsia="仿宋_GB2312" w:cs="仿宋_GB2312"/>
        </w:rPr>
        <w:t>附件1：</w:t>
      </w:r>
    </w:p>
    <w:p w14:paraId="4FFB3098">
      <w:pPr>
        <w:widowControl/>
        <w:spacing w:line="360" w:lineRule="auto"/>
        <w:ind w:firstLine="525" w:firstLineChars="250"/>
        <w:jc w:val="left"/>
        <w:rPr>
          <w:rFonts w:hint="eastAsia" w:ascii="仿宋_GB2312" w:hAnsi="仿宋_GB2312" w:eastAsia="仿宋_GB2312" w:cs="仿宋_GB2312"/>
          <w:szCs w:val="21"/>
        </w:rPr>
      </w:pPr>
      <w:r>
        <w:rPr>
          <w:rFonts w:hint="eastAsia" w:ascii="仿宋_GB2312" w:hAnsi="仿宋_GB2312" w:eastAsia="仿宋_GB2312" w:cs="仿宋_GB2312"/>
          <w:szCs w:val="21"/>
        </w:rPr>
        <w:t>注意：清单中对设备的品牌、数量、质量、参数、功能等，要求交付的设备必须在报关、完税、商检等方面无瑕疵、具备合法文件，否则视为设备质量不符合要求，责任由乙方承担。</w:t>
      </w:r>
    </w:p>
    <w:p w14:paraId="0156B8C7">
      <w:pPr>
        <w:pStyle w:val="13"/>
        <w:rPr>
          <w:rFonts w:hint="eastAsia" w:ascii="仿宋_GB2312" w:hAnsi="仿宋_GB2312" w:eastAsia="仿宋_GB2312" w:cs="仿宋_GB2312"/>
        </w:rPr>
      </w:pPr>
    </w:p>
    <w:p w14:paraId="16403529">
      <w:pPr>
        <w:widowControl/>
        <w:spacing w:line="360" w:lineRule="auto"/>
        <w:ind w:firstLine="4337" w:firstLineChars="1800"/>
        <w:jc w:val="left"/>
        <w:rPr>
          <w:rFonts w:hint="eastAsia" w:ascii="仿宋_GB2312" w:hAnsi="仿宋_GB2312" w:eastAsia="仿宋_GB2312" w:cs="仿宋_GB2312"/>
          <w:szCs w:val="21"/>
        </w:rPr>
      </w:pPr>
      <w:r>
        <w:rPr>
          <w:rFonts w:hint="eastAsia" w:ascii="仿宋_GB2312" w:hAnsi="仿宋_GB2312" w:eastAsia="仿宋_GB2312" w:cs="仿宋_GB2312"/>
          <w:b/>
          <w:bCs/>
          <w:kern w:val="0"/>
          <w:sz w:val="24"/>
        </w:rPr>
        <w:t>设备配置清单</w:t>
      </w:r>
    </w:p>
    <w:tbl>
      <w:tblPr>
        <w:tblStyle w:val="24"/>
        <w:tblW w:w="10218" w:type="dxa"/>
        <w:tblInd w:w="96" w:type="dxa"/>
        <w:tblLayout w:type="fixed"/>
        <w:tblCellMar>
          <w:top w:w="0" w:type="dxa"/>
          <w:left w:w="108" w:type="dxa"/>
          <w:bottom w:w="0" w:type="dxa"/>
          <w:right w:w="108" w:type="dxa"/>
        </w:tblCellMar>
      </w:tblPr>
      <w:tblGrid>
        <w:gridCol w:w="721"/>
        <w:gridCol w:w="1639"/>
        <w:gridCol w:w="960"/>
        <w:gridCol w:w="1228"/>
        <w:gridCol w:w="692"/>
        <w:gridCol w:w="1151"/>
        <w:gridCol w:w="1134"/>
        <w:gridCol w:w="1701"/>
        <w:gridCol w:w="992"/>
      </w:tblGrid>
      <w:tr w14:paraId="3B608FA4">
        <w:tblPrEx>
          <w:tblCellMar>
            <w:top w:w="0" w:type="dxa"/>
            <w:left w:w="108" w:type="dxa"/>
            <w:bottom w:w="0" w:type="dxa"/>
            <w:right w:w="108" w:type="dxa"/>
          </w:tblCellMar>
        </w:tblPrEx>
        <w:trPr>
          <w:trHeight w:val="288" w:hRule="atLeast"/>
        </w:trPr>
        <w:tc>
          <w:tcPr>
            <w:tcW w:w="7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3261A3">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序号</w:t>
            </w:r>
          </w:p>
        </w:tc>
        <w:tc>
          <w:tcPr>
            <w:tcW w:w="1639" w:type="dxa"/>
            <w:tcBorders>
              <w:top w:val="single" w:color="auto" w:sz="4" w:space="0"/>
              <w:left w:val="nil"/>
              <w:bottom w:val="single" w:color="auto" w:sz="4" w:space="0"/>
              <w:right w:val="single" w:color="auto" w:sz="4" w:space="0"/>
            </w:tcBorders>
            <w:shd w:val="clear" w:color="auto" w:fill="auto"/>
            <w:noWrap/>
            <w:vAlign w:val="center"/>
          </w:tcPr>
          <w:p w14:paraId="1F221E60">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货物名称</w:t>
            </w:r>
          </w:p>
        </w:tc>
        <w:tc>
          <w:tcPr>
            <w:tcW w:w="960" w:type="dxa"/>
            <w:tcBorders>
              <w:top w:val="single" w:color="auto" w:sz="4" w:space="0"/>
              <w:left w:val="nil"/>
              <w:bottom w:val="single" w:color="auto" w:sz="4" w:space="0"/>
              <w:right w:val="single" w:color="auto" w:sz="4" w:space="0"/>
            </w:tcBorders>
            <w:shd w:val="clear" w:color="auto" w:fill="auto"/>
            <w:noWrap/>
            <w:vAlign w:val="center"/>
          </w:tcPr>
          <w:p w14:paraId="7CF387D2">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品牌</w:t>
            </w:r>
          </w:p>
        </w:tc>
        <w:tc>
          <w:tcPr>
            <w:tcW w:w="1228" w:type="dxa"/>
            <w:tcBorders>
              <w:top w:val="single" w:color="auto" w:sz="4" w:space="0"/>
              <w:left w:val="nil"/>
              <w:bottom w:val="single" w:color="auto" w:sz="4" w:space="0"/>
              <w:right w:val="single" w:color="auto" w:sz="4" w:space="0"/>
            </w:tcBorders>
            <w:shd w:val="clear" w:color="auto" w:fill="auto"/>
            <w:noWrap/>
            <w:vAlign w:val="center"/>
          </w:tcPr>
          <w:p w14:paraId="0F294407">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规格型号</w:t>
            </w:r>
          </w:p>
        </w:tc>
        <w:tc>
          <w:tcPr>
            <w:tcW w:w="692" w:type="dxa"/>
            <w:tcBorders>
              <w:top w:val="single" w:color="auto" w:sz="4" w:space="0"/>
              <w:left w:val="nil"/>
              <w:bottom w:val="single" w:color="auto" w:sz="4" w:space="0"/>
              <w:right w:val="single" w:color="auto" w:sz="4" w:space="0"/>
            </w:tcBorders>
            <w:shd w:val="clear" w:color="auto" w:fill="auto"/>
            <w:noWrap/>
            <w:vAlign w:val="center"/>
          </w:tcPr>
          <w:p w14:paraId="09C9BE55">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数量单位</w:t>
            </w:r>
          </w:p>
        </w:tc>
        <w:tc>
          <w:tcPr>
            <w:tcW w:w="1151" w:type="dxa"/>
            <w:tcBorders>
              <w:top w:val="single" w:color="auto" w:sz="4" w:space="0"/>
              <w:left w:val="nil"/>
              <w:bottom w:val="single" w:color="auto" w:sz="4" w:space="0"/>
              <w:right w:val="single" w:color="auto" w:sz="4" w:space="0"/>
            </w:tcBorders>
            <w:shd w:val="clear" w:color="auto" w:fill="auto"/>
            <w:noWrap/>
            <w:vAlign w:val="center"/>
          </w:tcPr>
          <w:p w14:paraId="5A39A9D8">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单价（元）</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3CCD2FCA">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总价（元）</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7FC55833">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注册证号</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612DCEB4">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备注</w:t>
            </w:r>
          </w:p>
        </w:tc>
      </w:tr>
      <w:tr w14:paraId="3D44B2E1">
        <w:tblPrEx>
          <w:tblCellMar>
            <w:top w:w="0" w:type="dxa"/>
            <w:left w:w="108" w:type="dxa"/>
            <w:bottom w:w="0" w:type="dxa"/>
            <w:right w:w="108" w:type="dxa"/>
          </w:tblCellMar>
        </w:tblPrEx>
        <w:trPr>
          <w:trHeight w:val="288" w:hRule="atLeast"/>
        </w:trPr>
        <w:tc>
          <w:tcPr>
            <w:tcW w:w="721" w:type="dxa"/>
            <w:tcBorders>
              <w:top w:val="nil"/>
              <w:left w:val="single" w:color="auto" w:sz="4" w:space="0"/>
              <w:bottom w:val="single" w:color="auto" w:sz="4" w:space="0"/>
              <w:right w:val="single" w:color="auto" w:sz="4" w:space="0"/>
            </w:tcBorders>
            <w:shd w:val="clear" w:color="auto" w:fill="auto"/>
            <w:noWrap/>
            <w:vAlign w:val="center"/>
          </w:tcPr>
          <w:p w14:paraId="3E7BCC79">
            <w:pPr>
              <w:widowControl/>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1639" w:type="dxa"/>
            <w:tcBorders>
              <w:top w:val="nil"/>
              <w:left w:val="nil"/>
              <w:bottom w:val="single" w:color="auto" w:sz="4" w:space="0"/>
              <w:right w:val="single" w:color="auto" w:sz="4" w:space="0"/>
            </w:tcBorders>
            <w:shd w:val="clear" w:color="auto" w:fill="auto"/>
            <w:noWrap/>
            <w:vAlign w:val="center"/>
          </w:tcPr>
          <w:p w14:paraId="74556FC2">
            <w:pPr>
              <w:widowControl/>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960" w:type="dxa"/>
            <w:tcBorders>
              <w:top w:val="nil"/>
              <w:left w:val="nil"/>
              <w:bottom w:val="single" w:color="auto" w:sz="4" w:space="0"/>
              <w:right w:val="single" w:color="auto" w:sz="4" w:space="0"/>
            </w:tcBorders>
            <w:shd w:val="clear" w:color="auto" w:fill="auto"/>
            <w:noWrap/>
            <w:vAlign w:val="center"/>
          </w:tcPr>
          <w:p w14:paraId="7867576E">
            <w:pPr>
              <w:widowControl/>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1228" w:type="dxa"/>
            <w:tcBorders>
              <w:top w:val="nil"/>
              <w:left w:val="nil"/>
              <w:bottom w:val="single" w:color="auto" w:sz="4" w:space="0"/>
              <w:right w:val="single" w:color="auto" w:sz="4" w:space="0"/>
            </w:tcBorders>
            <w:shd w:val="clear" w:color="auto" w:fill="auto"/>
            <w:noWrap/>
            <w:vAlign w:val="center"/>
          </w:tcPr>
          <w:p w14:paraId="6BF38F88">
            <w:pPr>
              <w:widowControl/>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692" w:type="dxa"/>
            <w:tcBorders>
              <w:top w:val="nil"/>
              <w:left w:val="nil"/>
              <w:bottom w:val="single" w:color="auto" w:sz="4" w:space="0"/>
              <w:right w:val="single" w:color="auto" w:sz="4" w:space="0"/>
            </w:tcBorders>
            <w:shd w:val="clear" w:color="auto" w:fill="auto"/>
            <w:noWrap/>
            <w:vAlign w:val="center"/>
          </w:tcPr>
          <w:p w14:paraId="6048B4CA">
            <w:pPr>
              <w:widowControl/>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1151" w:type="dxa"/>
            <w:tcBorders>
              <w:top w:val="nil"/>
              <w:left w:val="nil"/>
              <w:bottom w:val="single" w:color="auto" w:sz="4" w:space="0"/>
              <w:right w:val="single" w:color="auto" w:sz="4" w:space="0"/>
            </w:tcBorders>
            <w:shd w:val="clear" w:color="auto" w:fill="auto"/>
            <w:noWrap/>
            <w:vAlign w:val="center"/>
          </w:tcPr>
          <w:p w14:paraId="3C1AFB6C">
            <w:pPr>
              <w:widowControl/>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1134" w:type="dxa"/>
            <w:tcBorders>
              <w:top w:val="nil"/>
              <w:left w:val="nil"/>
              <w:bottom w:val="single" w:color="auto" w:sz="4" w:space="0"/>
              <w:right w:val="single" w:color="auto" w:sz="4" w:space="0"/>
            </w:tcBorders>
            <w:shd w:val="clear" w:color="auto" w:fill="auto"/>
            <w:noWrap/>
            <w:vAlign w:val="center"/>
          </w:tcPr>
          <w:p w14:paraId="5E95CF9E">
            <w:pPr>
              <w:widowControl/>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1701" w:type="dxa"/>
            <w:tcBorders>
              <w:top w:val="nil"/>
              <w:left w:val="nil"/>
              <w:bottom w:val="single" w:color="auto" w:sz="4" w:space="0"/>
              <w:right w:val="single" w:color="auto" w:sz="4" w:space="0"/>
            </w:tcBorders>
            <w:shd w:val="clear" w:color="auto" w:fill="auto"/>
            <w:noWrap/>
            <w:vAlign w:val="center"/>
          </w:tcPr>
          <w:p w14:paraId="3880EC80">
            <w:pPr>
              <w:widowControl/>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992" w:type="dxa"/>
            <w:tcBorders>
              <w:top w:val="nil"/>
              <w:left w:val="nil"/>
              <w:bottom w:val="single" w:color="auto" w:sz="4" w:space="0"/>
              <w:right w:val="single" w:color="auto" w:sz="4" w:space="0"/>
            </w:tcBorders>
            <w:shd w:val="clear" w:color="auto" w:fill="auto"/>
            <w:noWrap/>
            <w:vAlign w:val="center"/>
          </w:tcPr>
          <w:p w14:paraId="0A957160">
            <w:pPr>
              <w:widowControl/>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r>
      <w:tr w14:paraId="22A92554">
        <w:tblPrEx>
          <w:tblCellMar>
            <w:top w:w="0" w:type="dxa"/>
            <w:left w:w="108" w:type="dxa"/>
            <w:bottom w:w="0" w:type="dxa"/>
            <w:right w:w="108" w:type="dxa"/>
          </w:tblCellMar>
        </w:tblPrEx>
        <w:trPr>
          <w:trHeight w:val="288" w:hRule="atLeast"/>
        </w:trPr>
        <w:tc>
          <w:tcPr>
            <w:tcW w:w="721" w:type="dxa"/>
            <w:tcBorders>
              <w:top w:val="nil"/>
              <w:left w:val="single" w:color="auto" w:sz="4" w:space="0"/>
              <w:bottom w:val="single" w:color="auto" w:sz="4" w:space="0"/>
              <w:right w:val="single" w:color="auto" w:sz="4" w:space="0"/>
            </w:tcBorders>
            <w:shd w:val="clear" w:color="auto" w:fill="auto"/>
            <w:noWrap/>
            <w:vAlign w:val="center"/>
          </w:tcPr>
          <w:p w14:paraId="18A37CD4">
            <w:pPr>
              <w:widowControl/>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1639" w:type="dxa"/>
            <w:tcBorders>
              <w:top w:val="nil"/>
              <w:left w:val="nil"/>
              <w:bottom w:val="single" w:color="auto" w:sz="4" w:space="0"/>
              <w:right w:val="single" w:color="auto" w:sz="4" w:space="0"/>
            </w:tcBorders>
            <w:shd w:val="clear" w:color="auto" w:fill="auto"/>
            <w:noWrap/>
            <w:vAlign w:val="center"/>
          </w:tcPr>
          <w:p w14:paraId="399A7C7E">
            <w:pPr>
              <w:widowControl/>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960" w:type="dxa"/>
            <w:tcBorders>
              <w:top w:val="nil"/>
              <w:left w:val="nil"/>
              <w:bottom w:val="single" w:color="auto" w:sz="4" w:space="0"/>
              <w:right w:val="single" w:color="auto" w:sz="4" w:space="0"/>
            </w:tcBorders>
            <w:shd w:val="clear" w:color="auto" w:fill="auto"/>
            <w:noWrap/>
            <w:vAlign w:val="center"/>
          </w:tcPr>
          <w:p w14:paraId="418134AB">
            <w:pPr>
              <w:widowControl/>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1228" w:type="dxa"/>
            <w:tcBorders>
              <w:top w:val="nil"/>
              <w:left w:val="nil"/>
              <w:bottom w:val="single" w:color="auto" w:sz="4" w:space="0"/>
              <w:right w:val="single" w:color="auto" w:sz="4" w:space="0"/>
            </w:tcBorders>
            <w:shd w:val="clear" w:color="auto" w:fill="auto"/>
            <w:noWrap/>
            <w:vAlign w:val="center"/>
          </w:tcPr>
          <w:p w14:paraId="2E93EC14">
            <w:pPr>
              <w:widowControl/>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692" w:type="dxa"/>
            <w:tcBorders>
              <w:top w:val="nil"/>
              <w:left w:val="nil"/>
              <w:bottom w:val="single" w:color="auto" w:sz="4" w:space="0"/>
              <w:right w:val="single" w:color="auto" w:sz="4" w:space="0"/>
            </w:tcBorders>
            <w:shd w:val="clear" w:color="auto" w:fill="auto"/>
            <w:noWrap/>
            <w:vAlign w:val="center"/>
          </w:tcPr>
          <w:p w14:paraId="5CEE72EB">
            <w:pPr>
              <w:widowControl/>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1151" w:type="dxa"/>
            <w:tcBorders>
              <w:top w:val="nil"/>
              <w:left w:val="nil"/>
              <w:bottom w:val="single" w:color="auto" w:sz="4" w:space="0"/>
              <w:right w:val="single" w:color="auto" w:sz="4" w:space="0"/>
            </w:tcBorders>
            <w:shd w:val="clear" w:color="auto" w:fill="auto"/>
            <w:noWrap/>
            <w:vAlign w:val="center"/>
          </w:tcPr>
          <w:p w14:paraId="511FFB95">
            <w:pPr>
              <w:widowControl/>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1134" w:type="dxa"/>
            <w:tcBorders>
              <w:top w:val="nil"/>
              <w:left w:val="nil"/>
              <w:bottom w:val="single" w:color="auto" w:sz="4" w:space="0"/>
              <w:right w:val="single" w:color="auto" w:sz="4" w:space="0"/>
            </w:tcBorders>
            <w:shd w:val="clear" w:color="auto" w:fill="auto"/>
            <w:noWrap/>
            <w:vAlign w:val="center"/>
          </w:tcPr>
          <w:p w14:paraId="3A1E08AC">
            <w:pPr>
              <w:widowControl/>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1701" w:type="dxa"/>
            <w:tcBorders>
              <w:top w:val="nil"/>
              <w:left w:val="nil"/>
              <w:bottom w:val="single" w:color="auto" w:sz="4" w:space="0"/>
              <w:right w:val="single" w:color="auto" w:sz="4" w:space="0"/>
            </w:tcBorders>
            <w:shd w:val="clear" w:color="auto" w:fill="auto"/>
            <w:noWrap/>
            <w:vAlign w:val="center"/>
          </w:tcPr>
          <w:p w14:paraId="42ADE883">
            <w:pPr>
              <w:widowControl/>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992" w:type="dxa"/>
            <w:tcBorders>
              <w:top w:val="nil"/>
              <w:left w:val="nil"/>
              <w:bottom w:val="single" w:color="auto" w:sz="4" w:space="0"/>
              <w:right w:val="single" w:color="auto" w:sz="4" w:space="0"/>
            </w:tcBorders>
            <w:shd w:val="clear" w:color="auto" w:fill="auto"/>
            <w:noWrap/>
            <w:vAlign w:val="center"/>
          </w:tcPr>
          <w:p w14:paraId="0014F95A">
            <w:pPr>
              <w:widowControl/>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r>
    </w:tbl>
    <w:p w14:paraId="39AC5057">
      <w:pPr>
        <w:widowControl/>
        <w:spacing w:line="360" w:lineRule="auto"/>
        <w:jc w:val="left"/>
        <w:rPr>
          <w:rFonts w:hint="eastAsia" w:ascii="仿宋_GB2312" w:hAnsi="仿宋_GB2312" w:eastAsia="仿宋_GB2312" w:cs="仿宋_GB2312"/>
          <w:b/>
          <w:szCs w:val="21"/>
        </w:rPr>
      </w:pPr>
    </w:p>
    <w:tbl>
      <w:tblPr>
        <w:tblStyle w:val="24"/>
        <w:tblpPr w:leftFromText="180" w:rightFromText="180" w:vertAnchor="text" w:horzAnchor="margin" w:tblpXSpec="center" w:tblpY="1"/>
        <w:tblW w:w="9366" w:type="dxa"/>
        <w:tblInd w:w="0" w:type="dxa"/>
        <w:tblLayout w:type="fixed"/>
        <w:tblCellMar>
          <w:top w:w="0" w:type="dxa"/>
          <w:left w:w="108" w:type="dxa"/>
          <w:bottom w:w="0" w:type="dxa"/>
          <w:right w:w="108" w:type="dxa"/>
        </w:tblCellMar>
      </w:tblPr>
      <w:tblGrid>
        <w:gridCol w:w="817"/>
        <w:gridCol w:w="3341"/>
        <w:gridCol w:w="1789"/>
        <w:gridCol w:w="1136"/>
        <w:gridCol w:w="1100"/>
        <w:gridCol w:w="1183"/>
      </w:tblGrid>
      <w:tr w14:paraId="14441FAB">
        <w:tblPrEx>
          <w:tblCellMar>
            <w:top w:w="0" w:type="dxa"/>
            <w:left w:w="108" w:type="dxa"/>
            <w:bottom w:w="0" w:type="dxa"/>
            <w:right w:w="108" w:type="dxa"/>
          </w:tblCellMar>
        </w:tblPrEx>
        <w:trPr>
          <w:trHeight w:val="294" w:hRule="atLeast"/>
        </w:trPr>
        <w:tc>
          <w:tcPr>
            <w:tcW w:w="9366" w:type="dxa"/>
            <w:gridSpan w:val="6"/>
            <w:tcBorders>
              <w:top w:val="single" w:color="auto" w:sz="4" w:space="0"/>
              <w:left w:val="single" w:color="auto" w:sz="4" w:space="0"/>
              <w:bottom w:val="single" w:color="auto" w:sz="4" w:space="0"/>
              <w:right w:val="single" w:color="auto" w:sz="4" w:space="0"/>
            </w:tcBorders>
            <w:vAlign w:val="bottom"/>
          </w:tcPr>
          <w:p w14:paraId="5C22E003">
            <w:pPr>
              <w:widowControl/>
              <w:spacing w:line="360" w:lineRule="auto"/>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设备配套消耗材料报价单（实际以相关部门议价结果为准，本价格为议价的最高限价）</w:t>
            </w:r>
          </w:p>
        </w:tc>
      </w:tr>
      <w:tr w14:paraId="1F2A9AE4">
        <w:tblPrEx>
          <w:tblCellMar>
            <w:top w:w="0" w:type="dxa"/>
            <w:left w:w="108" w:type="dxa"/>
            <w:bottom w:w="0" w:type="dxa"/>
            <w:right w:w="108" w:type="dxa"/>
          </w:tblCellMar>
        </w:tblPrEx>
        <w:trPr>
          <w:trHeight w:val="586" w:hRule="atLeast"/>
        </w:trPr>
        <w:tc>
          <w:tcPr>
            <w:tcW w:w="817" w:type="dxa"/>
            <w:tcBorders>
              <w:top w:val="nil"/>
              <w:left w:val="single" w:color="auto" w:sz="4" w:space="0"/>
              <w:bottom w:val="single" w:color="auto" w:sz="4" w:space="0"/>
              <w:right w:val="single" w:color="auto" w:sz="4" w:space="0"/>
            </w:tcBorders>
            <w:vAlign w:val="center"/>
          </w:tcPr>
          <w:p w14:paraId="676B3D24">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序号</w:t>
            </w:r>
          </w:p>
        </w:tc>
        <w:tc>
          <w:tcPr>
            <w:tcW w:w="3341" w:type="dxa"/>
            <w:tcBorders>
              <w:top w:val="nil"/>
              <w:left w:val="nil"/>
              <w:bottom w:val="single" w:color="auto" w:sz="4" w:space="0"/>
              <w:right w:val="single" w:color="auto" w:sz="4" w:space="0"/>
            </w:tcBorders>
            <w:vAlign w:val="center"/>
          </w:tcPr>
          <w:p w14:paraId="66A55538">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产品注册名称（中文）</w:t>
            </w:r>
          </w:p>
        </w:tc>
        <w:tc>
          <w:tcPr>
            <w:tcW w:w="1789" w:type="dxa"/>
            <w:tcBorders>
              <w:top w:val="nil"/>
              <w:left w:val="nil"/>
              <w:bottom w:val="single" w:color="auto" w:sz="4" w:space="0"/>
              <w:right w:val="single" w:color="auto" w:sz="4" w:space="0"/>
            </w:tcBorders>
            <w:vAlign w:val="center"/>
          </w:tcPr>
          <w:p w14:paraId="4B517A7F">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产品注册证号</w:t>
            </w:r>
          </w:p>
        </w:tc>
        <w:tc>
          <w:tcPr>
            <w:tcW w:w="1136" w:type="dxa"/>
            <w:tcBorders>
              <w:top w:val="nil"/>
              <w:left w:val="nil"/>
              <w:bottom w:val="single" w:color="auto" w:sz="4" w:space="0"/>
              <w:right w:val="single" w:color="auto" w:sz="4" w:space="0"/>
            </w:tcBorders>
            <w:vAlign w:val="center"/>
          </w:tcPr>
          <w:p w14:paraId="04B229D1">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规格 型号</w:t>
            </w:r>
          </w:p>
        </w:tc>
        <w:tc>
          <w:tcPr>
            <w:tcW w:w="1100" w:type="dxa"/>
            <w:tcBorders>
              <w:top w:val="nil"/>
              <w:left w:val="nil"/>
              <w:bottom w:val="single" w:color="auto" w:sz="4" w:space="0"/>
              <w:right w:val="single" w:color="auto" w:sz="4" w:space="0"/>
            </w:tcBorders>
            <w:vAlign w:val="center"/>
          </w:tcPr>
          <w:p w14:paraId="195D5094">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计量单位</w:t>
            </w:r>
          </w:p>
        </w:tc>
        <w:tc>
          <w:tcPr>
            <w:tcW w:w="1183" w:type="dxa"/>
            <w:tcBorders>
              <w:top w:val="nil"/>
              <w:left w:val="nil"/>
              <w:bottom w:val="single" w:color="auto" w:sz="4" w:space="0"/>
              <w:right w:val="single" w:color="auto" w:sz="4" w:space="0"/>
            </w:tcBorders>
            <w:vAlign w:val="center"/>
          </w:tcPr>
          <w:p w14:paraId="1C16B9E4">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单价（元）</w:t>
            </w:r>
          </w:p>
        </w:tc>
      </w:tr>
      <w:tr w14:paraId="2A9B9B6D">
        <w:tblPrEx>
          <w:tblCellMar>
            <w:top w:w="0" w:type="dxa"/>
            <w:left w:w="108" w:type="dxa"/>
            <w:bottom w:w="0" w:type="dxa"/>
            <w:right w:w="108" w:type="dxa"/>
          </w:tblCellMar>
        </w:tblPrEx>
        <w:trPr>
          <w:trHeight w:val="293" w:hRule="atLeast"/>
        </w:trPr>
        <w:tc>
          <w:tcPr>
            <w:tcW w:w="817" w:type="dxa"/>
            <w:tcBorders>
              <w:top w:val="nil"/>
              <w:left w:val="single" w:color="auto" w:sz="4" w:space="0"/>
              <w:bottom w:val="single" w:color="auto" w:sz="4" w:space="0"/>
              <w:right w:val="single" w:color="auto" w:sz="4" w:space="0"/>
            </w:tcBorders>
            <w:vAlign w:val="bottom"/>
          </w:tcPr>
          <w:p w14:paraId="578EB9BC">
            <w:pPr>
              <w:widowControl/>
              <w:spacing w:line="360" w:lineRule="auto"/>
              <w:jc w:val="left"/>
              <w:rPr>
                <w:rFonts w:hint="eastAsia" w:ascii="仿宋_GB2312" w:hAnsi="仿宋_GB2312" w:eastAsia="仿宋_GB2312" w:cs="仿宋_GB2312"/>
                <w:kern w:val="0"/>
                <w:sz w:val="24"/>
              </w:rPr>
            </w:pPr>
          </w:p>
        </w:tc>
        <w:tc>
          <w:tcPr>
            <w:tcW w:w="3341" w:type="dxa"/>
            <w:tcBorders>
              <w:top w:val="nil"/>
              <w:left w:val="nil"/>
              <w:bottom w:val="single" w:color="auto" w:sz="4" w:space="0"/>
              <w:right w:val="single" w:color="auto" w:sz="4" w:space="0"/>
            </w:tcBorders>
            <w:vAlign w:val="bottom"/>
          </w:tcPr>
          <w:p w14:paraId="6BD70FE3">
            <w:pPr>
              <w:widowControl/>
              <w:spacing w:line="360" w:lineRule="auto"/>
              <w:jc w:val="left"/>
              <w:rPr>
                <w:rFonts w:hint="eastAsia" w:ascii="仿宋_GB2312" w:hAnsi="仿宋_GB2312" w:eastAsia="仿宋_GB2312" w:cs="仿宋_GB2312"/>
                <w:kern w:val="0"/>
                <w:sz w:val="24"/>
              </w:rPr>
            </w:pPr>
          </w:p>
        </w:tc>
        <w:tc>
          <w:tcPr>
            <w:tcW w:w="1789" w:type="dxa"/>
            <w:tcBorders>
              <w:top w:val="nil"/>
              <w:left w:val="nil"/>
              <w:bottom w:val="single" w:color="auto" w:sz="4" w:space="0"/>
              <w:right w:val="single" w:color="auto" w:sz="4" w:space="0"/>
            </w:tcBorders>
            <w:vAlign w:val="bottom"/>
          </w:tcPr>
          <w:p w14:paraId="38CF355D">
            <w:pPr>
              <w:widowControl/>
              <w:spacing w:line="360" w:lineRule="auto"/>
              <w:jc w:val="left"/>
              <w:rPr>
                <w:rFonts w:hint="eastAsia" w:ascii="仿宋_GB2312" w:hAnsi="仿宋_GB2312" w:eastAsia="仿宋_GB2312" w:cs="仿宋_GB2312"/>
                <w:kern w:val="0"/>
                <w:sz w:val="24"/>
              </w:rPr>
            </w:pPr>
          </w:p>
        </w:tc>
        <w:tc>
          <w:tcPr>
            <w:tcW w:w="1136" w:type="dxa"/>
            <w:tcBorders>
              <w:top w:val="nil"/>
              <w:left w:val="nil"/>
              <w:bottom w:val="single" w:color="auto" w:sz="4" w:space="0"/>
              <w:right w:val="single" w:color="auto" w:sz="4" w:space="0"/>
            </w:tcBorders>
            <w:vAlign w:val="bottom"/>
          </w:tcPr>
          <w:p w14:paraId="346F6DA0">
            <w:pPr>
              <w:widowControl/>
              <w:spacing w:line="360" w:lineRule="auto"/>
              <w:jc w:val="left"/>
              <w:rPr>
                <w:rFonts w:hint="eastAsia" w:ascii="仿宋_GB2312" w:hAnsi="仿宋_GB2312" w:eastAsia="仿宋_GB2312" w:cs="仿宋_GB2312"/>
                <w:kern w:val="0"/>
                <w:sz w:val="24"/>
              </w:rPr>
            </w:pPr>
          </w:p>
        </w:tc>
        <w:tc>
          <w:tcPr>
            <w:tcW w:w="1100" w:type="dxa"/>
            <w:tcBorders>
              <w:top w:val="nil"/>
              <w:left w:val="nil"/>
              <w:bottom w:val="single" w:color="auto" w:sz="4" w:space="0"/>
              <w:right w:val="single" w:color="auto" w:sz="4" w:space="0"/>
            </w:tcBorders>
            <w:vAlign w:val="bottom"/>
          </w:tcPr>
          <w:p w14:paraId="5E33E65B">
            <w:pPr>
              <w:widowControl/>
              <w:spacing w:line="360" w:lineRule="auto"/>
              <w:jc w:val="left"/>
              <w:rPr>
                <w:rFonts w:hint="eastAsia" w:ascii="仿宋_GB2312" w:hAnsi="仿宋_GB2312" w:eastAsia="仿宋_GB2312" w:cs="仿宋_GB2312"/>
                <w:kern w:val="0"/>
                <w:sz w:val="24"/>
              </w:rPr>
            </w:pPr>
          </w:p>
        </w:tc>
        <w:tc>
          <w:tcPr>
            <w:tcW w:w="1183" w:type="dxa"/>
            <w:tcBorders>
              <w:top w:val="nil"/>
              <w:left w:val="nil"/>
              <w:bottom w:val="single" w:color="auto" w:sz="4" w:space="0"/>
              <w:right w:val="single" w:color="auto" w:sz="4" w:space="0"/>
            </w:tcBorders>
            <w:vAlign w:val="bottom"/>
          </w:tcPr>
          <w:p w14:paraId="5BA7269F">
            <w:pPr>
              <w:widowControl/>
              <w:spacing w:line="360" w:lineRule="auto"/>
              <w:jc w:val="left"/>
              <w:rPr>
                <w:rFonts w:hint="eastAsia" w:ascii="仿宋_GB2312" w:hAnsi="仿宋_GB2312" w:eastAsia="仿宋_GB2312" w:cs="仿宋_GB2312"/>
                <w:kern w:val="0"/>
                <w:sz w:val="24"/>
              </w:rPr>
            </w:pPr>
          </w:p>
        </w:tc>
      </w:tr>
      <w:tr w14:paraId="34992571">
        <w:tblPrEx>
          <w:tblCellMar>
            <w:top w:w="0" w:type="dxa"/>
            <w:left w:w="108" w:type="dxa"/>
            <w:bottom w:w="0" w:type="dxa"/>
            <w:right w:w="108" w:type="dxa"/>
          </w:tblCellMar>
        </w:tblPrEx>
        <w:trPr>
          <w:trHeight w:val="293" w:hRule="atLeast"/>
        </w:trPr>
        <w:tc>
          <w:tcPr>
            <w:tcW w:w="817" w:type="dxa"/>
            <w:tcBorders>
              <w:top w:val="nil"/>
              <w:left w:val="single" w:color="auto" w:sz="4" w:space="0"/>
              <w:bottom w:val="single" w:color="auto" w:sz="4" w:space="0"/>
              <w:right w:val="single" w:color="auto" w:sz="4" w:space="0"/>
            </w:tcBorders>
            <w:vAlign w:val="bottom"/>
          </w:tcPr>
          <w:p w14:paraId="3F8A2E27">
            <w:pPr>
              <w:widowControl/>
              <w:spacing w:line="360" w:lineRule="auto"/>
              <w:jc w:val="left"/>
              <w:rPr>
                <w:rFonts w:hint="eastAsia" w:ascii="仿宋_GB2312" w:hAnsi="仿宋_GB2312" w:eastAsia="仿宋_GB2312" w:cs="仿宋_GB2312"/>
                <w:kern w:val="0"/>
                <w:sz w:val="24"/>
              </w:rPr>
            </w:pPr>
          </w:p>
        </w:tc>
        <w:tc>
          <w:tcPr>
            <w:tcW w:w="3341" w:type="dxa"/>
            <w:tcBorders>
              <w:top w:val="nil"/>
              <w:left w:val="nil"/>
              <w:bottom w:val="single" w:color="auto" w:sz="4" w:space="0"/>
              <w:right w:val="single" w:color="auto" w:sz="4" w:space="0"/>
            </w:tcBorders>
            <w:vAlign w:val="bottom"/>
          </w:tcPr>
          <w:p w14:paraId="6512FA5B">
            <w:pPr>
              <w:widowControl/>
              <w:spacing w:line="360" w:lineRule="auto"/>
              <w:jc w:val="left"/>
              <w:rPr>
                <w:rFonts w:hint="eastAsia" w:ascii="仿宋_GB2312" w:hAnsi="仿宋_GB2312" w:eastAsia="仿宋_GB2312" w:cs="仿宋_GB2312"/>
                <w:kern w:val="0"/>
                <w:sz w:val="24"/>
              </w:rPr>
            </w:pPr>
          </w:p>
        </w:tc>
        <w:tc>
          <w:tcPr>
            <w:tcW w:w="1789" w:type="dxa"/>
            <w:tcBorders>
              <w:top w:val="nil"/>
              <w:left w:val="nil"/>
              <w:bottom w:val="single" w:color="auto" w:sz="4" w:space="0"/>
              <w:right w:val="single" w:color="auto" w:sz="4" w:space="0"/>
            </w:tcBorders>
            <w:vAlign w:val="bottom"/>
          </w:tcPr>
          <w:p w14:paraId="1BC8FB44">
            <w:pPr>
              <w:widowControl/>
              <w:spacing w:line="360" w:lineRule="auto"/>
              <w:jc w:val="left"/>
              <w:rPr>
                <w:rFonts w:hint="eastAsia" w:ascii="仿宋_GB2312" w:hAnsi="仿宋_GB2312" w:eastAsia="仿宋_GB2312" w:cs="仿宋_GB2312"/>
                <w:kern w:val="0"/>
                <w:sz w:val="24"/>
              </w:rPr>
            </w:pPr>
          </w:p>
        </w:tc>
        <w:tc>
          <w:tcPr>
            <w:tcW w:w="1136" w:type="dxa"/>
            <w:tcBorders>
              <w:top w:val="nil"/>
              <w:left w:val="nil"/>
              <w:bottom w:val="single" w:color="auto" w:sz="4" w:space="0"/>
              <w:right w:val="single" w:color="auto" w:sz="4" w:space="0"/>
            </w:tcBorders>
            <w:vAlign w:val="bottom"/>
          </w:tcPr>
          <w:p w14:paraId="66A7FB5B">
            <w:pPr>
              <w:widowControl/>
              <w:spacing w:line="360" w:lineRule="auto"/>
              <w:jc w:val="left"/>
              <w:rPr>
                <w:rFonts w:hint="eastAsia" w:ascii="仿宋_GB2312" w:hAnsi="仿宋_GB2312" w:eastAsia="仿宋_GB2312" w:cs="仿宋_GB2312"/>
                <w:kern w:val="0"/>
                <w:sz w:val="24"/>
              </w:rPr>
            </w:pPr>
          </w:p>
        </w:tc>
        <w:tc>
          <w:tcPr>
            <w:tcW w:w="1100" w:type="dxa"/>
            <w:tcBorders>
              <w:top w:val="nil"/>
              <w:left w:val="nil"/>
              <w:bottom w:val="single" w:color="auto" w:sz="4" w:space="0"/>
              <w:right w:val="single" w:color="auto" w:sz="4" w:space="0"/>
            </w:tcBorders>
            <w:vAlign w:val="bottom"/>
          </w:tcPr>
          <w:p w14:paraId="33092314">
            <w:pPr>
              <w:widowControl/>
              <w:spacing w:line="360" w:lineRule="auto"/>
              <w:jc w:val="left"/>
              <w:rPr>
                <w:rFonts w:hint="eastAsia" w:ascii="仿宋_GB2312" w:hAnsi="仿宋_GB2312" w:eastAsia="仿宋_GB2312" w:cs="仿宋_GB2312"/>
                <w:kern w:val="0"/>
                <w:sz w:val="24"/>
              </w:rPr>
            </w:pPr>
          </w:p>
        </w:tc>
        <w:tc>
          <w:tcPr>
            <w:tcW w:w="1183" w:type="dxa"/>
            <w:tcBorders>
              <w:top w:val="nil"/>
              <w:left w:val="nil"/>
              <w:bottom w:val="single" w:color="auto" w:sz="4" w:space="0"/>
              <w:right w:val="single" w:color="auto" w:sz="4" w:space="0"/>
            </w:tcBorders>
            <w:vAlign w:val="bottom"/>
          </w:tcPr>
          <w:p w14:paraId="31315BFE">
            <w:pPr>
              <w:widowControl/>
              <w:spacing w:line="360" w:lineRule="auto"/>
              <w:jc w:val="left"/>
              <w:rPr>
                <w:rFonts w:hint="eastAsia" w:ascii="仿宋_GB2312" w:hAnsi="仿宋_GB2312" w:eastAsia="仿宋_GB2312" w:cs="仿宋_GB2312"/>
                <w:kern w:val="0"/>
                <w:sz w:val="24"/>
              </w:rPr>
            </w:pPr>
          </w:p>
        </w:tc>
      </w:tr>
    </w:tbl>
    <w:p w14:paraId="069AC520">
      <w:pPr>
        <w:widowControl/>
        <w:jc w:val="left"/>
        <w:rPr>
          <w:rFonts w:hint="eastAsia" w:ascii="仿宋_GB2312" w:hAnsi="仿宋_GB2312" w:eastAsia="仿宋_GB2312" w:cs="仿宋_GB2312"/>
          <w:b/>
          <w:szCs w:val="21"/>
        </w:rPr>
      </w:pPr>
    </w:p>
    <w:p w14:paraId="1AED9977">
      <w:pPr>
        <w:widowControl/>
        <w:jc w:val="left"/>
        <w:rPr>
          <w:rFonts w:hint="eastAsia" w:ascii="仿宋_GB2312" w:hAnsi="仿宋_GB2312" w:eastAsia="仿宋_GB2312" w:cs="仿宋_GB2312"/>
          <w:b/>
          <w:szCs w:val="21"/>
        </w:rPr>
      </w:pPr>
    </w:p>
    <w:tbl>
      <w:tblPr>
        <w:tblStyle w:val="24"/>
        <w:tblpPr w:leftFromText="180" w:rightFromText="180" w:vertAnchor="text" w:horzAnchor="margin" w:tblpXSpec="center" w:tblpY="1"/>
        <w:tblW w:w="9346" w:type="dxa"/>
        <w:tblInd w:w="0" w:type="dxa"/>
        <w:tblLayout w:type="fixed"/>
        <w:tblCellMar>
          <w:top w:w="0" w:type="dxa"/>
          <w:left w:w="108" w:type="dxa"/>
          <w:bottom w:w="0" w:type="dxa"/>
          <w:right w:w="108" w:type="dxa"/>
        </w:tblCellMar>
      </w:tblPr>
      <w:tblGrid>
        <w:gridCol w:w="817"/>
        <w:gridCol w:w="3402"/>
        <w:gridCol w:w="1376"/>
        <w:gridCol w:w="1380"/>
        <w:gridCol w:w="1041"/>
        <w:gridCol w:w="1330"/>
      </w:tblGrid>
      <w:tr w14:paraId="4BEFD65C">
        <w:tblPrEx>
          <w:tblCellMar>
            <w:top w:w="0" w:type="dxa"/>
            <w:left w:w="108" w:type="dxa"/>
            <w:bottom w:w="0" w:type="dxa"/>
            <w:right w:w="108" w:type="dxa"/>
          </w:tblCellMar>
        </w:tblPrEx>
        <w:trPr>
          <w:trHeight w:val="561" w:hRule="atLeast"/>
        </w:trPr>
        <w:tc>
          <w:tcPr>
            <w:tcW w:w="9346" w:type="dxa"/>
            <w:gridSpan w:val="6"/>
            <w:tcBorders>
              <w:top w:val="single" w:color="auto" w:sz="4" w:space="0"/>
              <w:left w:val="single" w:color="auto" w:sz="4" w:space="0"/>
              <w:bottom w:val="single" w:color="auto" w:sz="4" w:space="0"/>
              <w:right w:val="single" w:color="auto" w:sz="4" w:space="0"/>
            </w:tcBorders>
            <w:vAlign w:val="bottom"/>
          </w:tcPr>
          <w:p w14:paraId="58F67B01">
            <w:pPr>
              <w:widowControl/>
              <w:spacing w:line="360" w:lineRule="auto"/>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设备主要维修配件报价单（实际以相关部门议价结果为准，本价格为议价的最高限价）</w:t>
            </w:r>
          </w:p>
        </w:tc>
      </w:tr>
      <w:tr w14:paraId="3360481B">
        <w:tblPrEx>
          <w:tblCellMar>
            <w:top w:w="0" w:type="dxa"/>
            <w:left w:w="108" w:type="dxa"/>
            <w:bottom w:w="0" w:type="dxa"/>
            <w:right w:w="108" w:type="dxa"/>
          </w:tblCellMar>
        </w:tblPrEx>
        <w:trPr>
          <w:trHeight w:val="570" w:hRule="atLeast"/>
        </w:trPr>
        <w:tc>
          <w:tcPr>
            <w:tcW w:w="817" w:type="dxa"/>
            <w:tcBorders>
              <w:top w:val="nil"/>
              <w:left w:val="single" w:color="auto" w:sz="4" w:space="0"/>
              <w:bottom w:val="single" w:color="auto" w:sz="4" w:space="0"/>
              <w:right w:val="single" w:color="auto" w:sz="4" w:space="0"/>
            </w:tcBorders>
            <w:vAlign w:val="center"/>
          </w:tcPr>
          <w:p w14:paraId="082D53D1">
            <w:pPr>
              <w:widowControl/>
              <w:spacing w:line="360" w:lineRule="auto"/>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序号</w:t>
            </w:r>
          </w:p>
        </w:tc>
        <w:tc>
          <w:tcPr>
            <w:tcW w:w="3402" w:type="dxa"/>
            <w:tcBorders>
              <w:top w:val="nil"/>
              <w:left w:val="nil"/>
              <w:bottom w:val="single" w:color="auto" w:sz="4" w:space="0"/>
              <w:right w:val="single" w:color="auto" w:sz="4" w:space="0"/>
            </w:tcBorders>
            <w:vAlign w:val="center"/>
          </w:tcPr>
          <w:p w14:paraId="13583D19">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配件名称（中文）</w:t>
            </w:r>
          </w:p>
        </w:tc>
        <w:tc>
          <w:tcPr>
            <w:tcW w:w="1376" w:type="dxa"/>
            <w:tcBorders>
              <w:top w:val="nil"/>
              <w:left w:val="nil"/>
              <w:bottom w:val="single" w:color="auto" w:sz="4" w:space="0"/>
              <w:right w:val="single" w:color="auto" w:sz="4" w:space="0"/>
            </w:tcBorders>
            <w:vAlign w:val="center"/>
          </w:tcPr>
          <w:p w14:paraId="7AA7B67D">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计量单位</w:t>
            </w:r>
          </w:p>
        </w:tc>
        <w:tc>
          <w:tcPr>
            <w:tcW w:w="1380" w:type="dxa"/>
            <w:tcBorders>
              <w:top w:val="nil"/>
              <w:left w:val="nil"/>
              <w:bottom w:val="single" w:color="auto" w:sz="4" w:space="0"/>
              <w:right w:val="single" w:color="auto" w:sz="4" w:space="0"/>
            </w:tcBorders>
            <w:vAlign w:val="center"/>
          </w:tcPr>
          <w:p w14:paraId="3977124E">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单价（元）</w:t>
            </w:r>
          </w:p>
        </w:tc>
        <w:tc>
          <w:tcPr>
            <w:tcW w:w="1041" w:type="dxa"/>
            <w:tcBorders>
              <w:top w:val="nil"/>
              <w:left w:val="nil"/>
              <w:bottom w:val="single" w:color="auto" w:sz="4" w:space="0"/>
              <w:right w:val="single" w:color="auto" w:sz="4" w:space="0"/>
            </w:tcBorders>
            <w:vAlign w:val="center"/>
          </w:tcPr>
          <w:p w14:paraId="16F294FB">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配件编码</w:t>
            </w:r>
          </w:p>
        </w:tc>
        <w:tc>
          <w:tcPr>
            <w:tcW w:w="1330" w:type="dxa"/>
            <w:tcBorders>
              <w:top w:val="nil"/>
              <w:left w:val="nil"/>
              <w:bottom w:val="single" w:color="auto" w:sz="4" w:space="0"/>
              <w:right w:val="single" w:color="auto" w:sz="4" w:space="0"/>
            </w:tcBorders>
            <w:vAlign w:val="center"/>
          </w:tcPr>
          <w:p w14:paraId="756E3D49">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备注</w:t>
            </w:r>
          </w:p>
        </w:tc>
      </w:tr>
      <w:tr w14:paraId="2CE09BF0">
        <w:tblPrEx>
          <w:tblCellMar>
            <w:top w:w="0" w:type="dxa"/>
            <w:left w:w="108" w:type="dxa"/>
            <w:bottom w:w="0" w:type="dxa"/>
            <w:right w:w="108" w:type="dxa"/>
          </w:tblCellMar>
        </w:tblPrEx>
        <w:trPr>
          <w:trHeight w:val="461" w:hRule="atLeast"/>
        </w:trPr>
        <w:tc>
          <w:tcPr>
            <w:tcW w:w="817" w:type="dxa"/>
            <w:tcBorders>
              <w:top w:val="nil"/>
              <w:left w:val="single" w:color="auto" w:sz="4" w:space="0"/>
              <w:bottom w:val="single" w:color="auto" w:sz="4" w:space="0"/>
              <w:right w:val="single" w:color="auto" w:sz="4" w:space="0"/>
            </w:tcBorders>
            <w:vAlign w:val="bottom"/>
          </w:tcPr>
          <w:p w14:paraId="4C0C4CB0">
            <w:pPr>
              <w:widowControl/>
              <w:spacing w:line="360" w:lineRule="auto"/>
              <w:jc w:val="left"/>
              <w:rPr>
                <w:rFonts w:hint="eastAsia" w:ascii="仿宋_GB2312" w:hAnsi="仿宋_GB2312" w:eastAsia="仿宋_GB2312" w:cs="仿宋_GB2312"/>
                <w:kern w:val="0"/>
                <w:sz w:val="24"/>
              </w:rPr>
            </w:pPr>
          </w:p>
        </w:tc>
        <w:tc>
          <w:tcPr>
            <w:tcW w:w="3402" w:type="dxa"/>
            <w:tcBorders>
              <w:top w:val="nil"/>
              <w:left w:val="nil"/>
              <w:bottom w:val="single" w:color="auto" w:sz="4" w:space="0"/>
              <w:right w:val="single" w:color="auto" w:sz="4" w:space="0"/>
            </w:tcBorders>
            <w:vAlign w:val="bottom"/>
          </w:tcPr>
          <w:p w14:paraId="777D501D">
            <w:pPr>
              <w:widowControl/>
              <w:spacing w:line="360" w:lineRule="auto"/>
              <w:jc w:val="left"/>
              <w:rPr>
                <w:rFonts w:hint="eastAsia" w:ascii="仿宋_GB2312" w:hAnsi="仿宋_GB2312" w:eastAsia="仿宋_GB2312" w:cs="仿宋_GB2312"/>
                <w:kern w:val="0"/>
                <w:sz w:val="24"/>
              </w:rPr>
            </w:pPr>
          </w:p>
        </w:tc>
        <w:tc>
          <w:tcPr>
            <w:tcW w:w="1376" w:type="dxa"/>
            <w:tcBorders>
              <w:top w:val="nil"/>
              <w:left w:val="nil"/>
              <w:bottom w:val="single" w:color="auto" w:sz="4" w:space="0"/>
              <w:right w:val="single" w:color="auto" w:sz="4" w:space="0"/>
            </w:tcBorders>
            <w:vAlign w:val="bottom"/>
          </w:tcPr>
          <w:p w14:paraId="1372F82A">
            <w:pPr>
              <w:widowControl/>
              <w:spacing w:line="360" w:lineRule="auto"/>
              <w:jc w:val="left"/>
              <w:rPr>
                <w:rFonts w:hint="eastAsia" w:ascii="仿宋_GB2312" w:hAnsi="仿宋_GB2312" w:eastAsia="仿宋_GB2312" w:cs="仿宋_GB2312"/>
                <w:kern w:val="0"/>
                <w:sz w:val="24"/>
              </w:rPr>
            </w:pPr>
          </w:p>
        </w:tc>
        <w:tc>
          <w:tcPr>
            <w:tcW w:w="1380" w:type="dxa"/>
            <w:tcBorders>
              <w:top w:val="nil"/>
              <w:left w:val="nil"/>
              <w:bottom w:val="single" w:color="auto" w:sz="4" w:space="0"/>
              <w:right w:val="single" w:color="auto" w:sz="4" w:space="0"/>
            </w:tcBorders>
            <w:vAlign w:val="bottom"/>
          </w:tcPr>
          <w:p w14:paraId="7A1715CD">
            <w:pPr>
              <w:widowControl/>
              <w:spacing w:line="360" w:lineRule="auto"/>
              <w:jc w:val="left"/>
              <w:rPr>
                <w:rFonts w:hint="eastAsia" w:ascii="仿宋_GB2312" w:hAnsi="仿宋_GB2312" w:eastAsia="仿宋_GB2312" w:cs="仿宋_GB2312"/>
                <w:kern w:val="0"/>
                <w:sz w:val="24"/>
              </w:rPr>
            </w:pPr>
          </w:p>
        </w:tc>
        <w:tc>
          <w:tcPr>
            <w:tcW w:w="1041" w:type="dxa"/>
            <w:tcBorders>
              <w:top w:val="nil"/>
              <w:left w:val="nil"/>
              <w:bottom w:val="single" w:color="auto" w:sz="4" w:space="0"/>
              <w:right w:val="single" w:color="auto" w:sz="4" w:space="0"/>
            </w:tcBorders>
            <w:vAlign w:val="bottom"/>
          </w:tcPr>
          <w:p w14:paraId="37F2030D">
            <w:pPr>
              <w:widowControl/>
              <w:spacing w:line="360" w:lineRule="auto"/>
              <w:jc w:val="left"/>
              <w:rPr>
                <w:rFonts w:hint="eastAsia" w:ascii="仿宋_GB2312" w:hAnsi="仿宋_GB2312" w:eastAsia="仿宋_GB2312" w:cs="仿宋_GB2312"/>
                <w:kern w:val="0"/>
                <w:sz w:val="24"/>
              </w:rPr>
            </w:pPr>
          </w:p>
        </w:tc>
        <w:tc>
          <w:tcPr>
            <w:tcW w:w="1330" w:type="dxa"/>
            <w:tcBorders>
              <w:top w:val="nil"/>
              <w:left w:val="nil"/>
              <w:bottom w:val="single" w:color="auto" w:sz="4" w:space="0"/>
              <w:right w:val="single" w:color="auto" w:sz="4" w:space="0"/>
            </w:tcBorders>
            <w:vAlign w:val="bottom"/>
          </w:tcPr>
          <w:p w14:paraId="663F7348">
            <w:pPr>
              <w:widowControl/>
              <w:spacing w:line="360" w:lineRule="auto"/>
              <w:jc w:val="left"/>
              <w:rPr>
                <w:rFonts w:hint="eastAsia" w:ascii="仿宋_GB2312" w:hAnsi="仿宋_GB2312" w:eastAsia="仿宋_GB2312" w:cs="仿宋_GB2312"/>
                <w:kern w:val="0"/>
                <w:sz w:val="24"/>
              </w:rPr>
            </w:pPr>
          </w:p>
        </w:tc>
      </w:tr>
      <w:tr w14:paraId="08BC7879">
        <w:tblPrEx>
          <w:tblCellMar>
            <w:top w:w="0" w:type="dxa"/>
            <w:left w:w="108" w:type="dxa"/>
            <w:bottom w:w="0" w:type="dxa"/>
            <w:right w:w="108" w:type="dxa"/>
          </w:tblCellMar>
        </w:tblPrEx>
        <w:trPr>
          <w:trHeight w:val="286" w:hRule="atLeast"/>
        </w:trPr>
        <w:tc>
          <w:tcPr>
            <w:tcW w:w="817" w:type="dxa"/>
            <w:tcBorders>
              <w:top w:val="nil"/>
              <w:left w:val="single" w:color="auto" w:sz="4" w:space="0"/>
              <w:bottom w:val="single" w:color="auto" w:sz="4" w:space="0"/>
              <w:right w:val="single" w:color="auto" w:sz="4" w:space="0"/>
            </w:tcBorders>
            <w:vAlign w:val="bottom"/>
          </w:tcPr>
          <w:p w14:paraId="2810C637">
            <w:pPr>
              <w:widowControl/>
              <w:spacing w:line="360" w:lineRule="auto"/>
              <w:jc w:val="left"/>
              <w:rPr>
                <w:rFonts w:hint="eastAsia" w:ascii="仿宋_GB2312" w:hAnsi="仿宋_GB2312" w:eastAsia="仿宋_GB2312" w:cs="仿宋_GB2312"/>
                <w:kern w:val="0"/>
                <w:sz w:val="24"/>
              </w:rPr>
            </w:pPr>
          </w:p>
        </w:tc>
        <w:tc>
          <w:tcPr>
            <w:tcW w:w="3402" w:type="dxa"/>
            <w:tcBorders>
              <w:top w:val="nil"/>
              <w:left w:val="nil"/>
              <w:bottom w:val="single" w:color="auto" w:sz="4" w:space="0"/>
              <w:right w:val="single" w:color="auto" w:sz="4" w:space="0"/>
            </w:tcBorders>
            <w:vAlign w:val="bottom"/>
          </w:tcPr>
          <w:p w14:paraId="573AAB0B">
            <w:pPr>
              <w:widowControl/>
              <w:spacing w:line="360" w:lineRule="auto"/>
              <w:jc w:val="left"/>
              <w:rPr>
                <w:rFonts w:hint="eastAsia" w:ascii="仿宋_GB2312" w:hAnsi="仿宋_GB2312" w:eastAsia="仿宋_GB2312" w:cs="仿宋_GB2312"/>
                <w:kern w:val="0"/>
                <w:sz w:val="24"/>
              </w:rPr>
            </w:pPr>
          </w:p>
        </w:tc>
        <w:tc>
          <w:tcPr>
            <w:tcW w:w="1376" w:type="dxa"/>
            <w:tcBorders>
              <w:top w:val="nil"/>
              <w:left w:val="nil"/>
              <w:bottom w:val="single" w:color="auto" w:sz="4" w:space="0"/>
              <w:right w:val="single" w:color="auto" w:sz="4" w:space="0"/>
            </w:tcBorders>
            <w:vAlign w:val="bottom"/>
          </w:tcPr>
          <w:p w14:paraId="28DA8068">
            <w:pPr>
              <w:widowControl/>
              <w:spacing w:line="360" w:lineRule="auto"/>
              <w:jc w:val="left"/>
              <w:rPr>
                <w:rFonts w:hint="eastAsia" w:ascii="仿宋_GB2312" w:hAnsi="仿宋_GB2312" w:eastAsia="仿宋_GB2312" w:cs="仿宋_GB2312"/>
                <w:kern w:val="0"/>
                <w:sz w:val="24"/>
              </w:rPr>
            </w:pPr>
          </w:p>
        </w:tc>
        <w:tc>
          <w:tcPr>
            <w:tcW w:w="1380" w:type="dxa"/>
            <w:tcBorders>
              <w:top w:val="nil"/>
              <w:left w:val="nil"/>
              <w:bottom w:val="single" w:color="auto" w:sz="4" w:space="0"/>
              <w:right w:val="single" w:color="auto" w:sz="4" w:space="0"/>
            </w:tcBorders>
            <w:vAlign w:val="bottom"/>
          </w:tcPr>
          <w:p w14:paraId="22C506B8">
            <w:pPr>
              <w:widowControl/>
              <w:spacing w:line="360" w:lineRule="auto"/>
              <w:jc w:val="left"/>
              <w:rPr>
                <w:rFonts w:hint="eastAsia" w:ascii="仿宋_GB2312" w:hAnsi="仿宋_GB2312" w:eastAsia="仿宋_GB2312" w:cs="仿宋_GB2312"/>
                <w:kern w:val="0"/>
                <w:sz w:val="24"/>
              </w:rPr>
            </w:pPr>
          </w:p>
        </w:tc>
        <w:tc>
          <w:tcPr>
            <w:tcW w:w="1041" w:type="dxa"/>
            <w:tcBorders>
              <w:top w:val="nil"/>
              <w:left w:val="nil"/>
              <w:bottom w:val="single" w:color="auto" w:sz="4" w:space="0"/>
              <w:right w:val="single" w:color="auto" w:sz="4" w:space="0"/>
            </w:tcBorders>
            <w:vAlign w:val="bottom"/>
          </w:tcPr>
          <w:p w14:paraId="663D5FCB">
            <w:pPr>
              <w:widowControl/>
              <w:spacing w:line="360" w:lineRule="auto"/>
              <w:jc w:val="left"/>
              <w:rPr>
                <w:rFonts w:hint="eastAsia" w:ascii="仿宋_GB2312" w:hAnsi="仿宋_GB2312" w:eastAsia="仿宋_GB2312" w:cs="仿宋_GB2312"/>
                <w:kern w:val="0"/>
                <w:sz w:val="24"/>
              </w:rPr>
            </w:pPr>
          </w:p>
        </w:tc>
        <w:tc>
          <w:tcPr>
            <w:tcW w:w="1330" w:type="dxa"/>
            <w:tcBorders>
              <w:top w:val="nil"/>
              <w:left w:val="nil"/>
              <w:bottom w:val="single" w:color="auto" w:sz="4" w:space="0"/>
              <w:right w:val="single" w:color="auto" w:sz="4" w:space="0"/>
            </w:tcBorders>
            <w:vAlign w:val="bottom"/>
          </w:tcPr>
          <w:p w14:paraId="47E25452">
            <w:pPr>
              <w:widowControl/>
              <w:spacing w:line="360" w:lineRule="auto"/>
              <w:jc w:val="left"/>
              <w:rPr>
                <w:rFonts w:hint="eastAsia" w:ascii="仿宋_GB2312" w:hAnsi="仿宋_GB2312" w:eastAsia="仿宋_GB2312" w:cs="仿宋_GB2312"/>
                <w:kern w:val="0"/>
                <w:sz w:val="24"/>
              </w:rPr>
            </w:pPr>
          </w:p>
        </w:tc>
      </w:tr>
    </w:tbl>
    <w:p w14:paraId="6E7F6789">
      <w:pPr>
        <w:pStyle w:val="13"/>
        <w:rPr>
          <w:rFonts w:hint="eastAsia" w:ascii="仿宋_GB2312" w:hAnsi="仿宋_GB2312" w:eastAsia="仿宋_GB2312" w:cs="仿宋_GB2312"/>
        </w:rPr>
      </w:pPr>
    </w:p>
    <w:p w14:paraId="208D1C90">
      <w:pPr>
        <w:pStyle w:val="13"/>
        <w:rPr>
          <w:rFonts w:hint="eastAsia" w:ascii="仿宋_GB2312" w:hAnsi="仿宋_GB2312" w:eastAsia="仿宋_GB2312" w:cs="仿宋_GB2312"/>
        </w:rPr>
      </w:pPr>
    </w:p>
    <w:p w14:paraId="29A72C7D">
      <w:pPr>
        <w:rPr>
          <w:rFonts w:hint="eastAsia" w:ascii="仿宋_GB2312" w:hAnsi="仿宋_GB2312" w:eastAsia="仿宋_GB2312" w:cs="仿宋_GB2312"/>
          <w:sz w:val="24"/>
        </w:rPr>
      </w:pPr>
    </w:p>
    <w:p w14:paraId="70B67B93">
      <w:pPr>
        <w:rPr>
          <w:rFonts w:hint="eastAsia" w:ascii="仿宋_GB2312" w:hAnsi="仿宋_GB2312" w:eastAsia="仿宋_GB2312" w:cs="仿宋_GB2312"/>
          <w:sz w:val="24"/>
        </w:rPr>
      </w:pPr>
    </w:p>
    <w:p w14:paraId="1C1DEA12">
      <w:pPr>
        <w:rPr>
          <w:rFonts w:hint="eastAsia" w:ascii="仿宋_GB2312" w:hAnsi="仿宋_GB2312" w:eastAsia="仿宋_GB2312" w:cs="仿宋_GB2312"/>
          <w:sz w:val="24"/>
        </w:rPr>
      </w:pPr>
    </w:p>
    <w:p w14:paraId="05E1F15F">
      <w:pPr>
        <w:rPr>
          <w:rFonts w:hint="eastAsia" w:ascii="仿宋_GB2312" w:hAnsi="仿宋_GB2312" w:eastAsia="仿宋_GB2312" w:cs="仿宋_GB2312"/>
          <w:sz w:val="24"/>
        </w:rPr>
      </w:pPr>
    </w:p>
    <w:p w14:paraId="044EF91A">
      <w:pPr>
        <w:rPr>
          <w:rFonts w:hint="eastAsia" w:ascii="仿宋_GB2312" w:hAnsi="仿宋_GB2312" w:eastAsia="仿宋_GB2312" w:cs="仿宋_GB2312"/>
          <w:sz w:val="24"/>
        </w:rPr>
      </w:pPr>
    </w:p>
    <w:p w14:paraId="7CA1583A">
      <w:pPr>
        <w:rPr>
          <w:rFonts w:hint="eastAsia" w:ascii="仿宋_GB2312" w:hAnsi="仿宋_GB2312" w:eastAsia="仿宋_GB2312" w:cs="仿宋_GB2312"/>
          <w:sz w:val="24"/>
        </w:rPr>
      </w:pPr>
    </w:p>
    <w:p w14:paraId="0839AE67">
      <w:pPr>
        <w:rPr>
          <w:rFonts w:hint="eastAsia" w:ascii="仿宋_GB2312" w:hAnsi="仿宋_GB2312" w:eastAsia="仿宋_GB2312" w:cs="仿宋_GB2312"/>
          <w:sz w:val="24"/>
        </w:rPr>
      </w:pPr>
    </w:p>
    <w:p w14:paraId="3FCB45FC">
      <w:pPr>
        <w:rPr>
          <w:rFonts w:hint="eastAsia" w:ascii="仿宋_GB2312" w:hAnsi="仿宋_GB2312" w:eastAsia="仿宋_GB2312" w:cs="仿宋_GB2312"/>
          <w:sz w:val="24"/>
        </w:rPr>
      </w:pPr>
    </w:p>
    <w:p w14:paraId="7FF5A01D">
      <w:pPr>
        <w:rPr>
          <w:rFonts w:hint="eastAsia" w:ascii="仿宋_GB2312" w:hAnsi="仿宋_GB2312" w:eastAsia="仿宋_GB2312" w:cs="仿宋_GB2312"/>
          <w:sz w:val="24"/>
        </w:rPr>
      </w:pPr>
    </w:p>
    <w:p w14:paraId="402FE89B">
      <w:pPr>
        <w:rPr>
          <w:rFonts w:hint="eastAsia" w:ascii="仿宋_GB2312" w:hAnsi="仿宋_GB2312" w:eastAsia="仿宋_GB2312" w:cs="仿宋_GB2312"/>
          <w:sz w:val="24"/>
        </w:rPr>
      </w:pPr>
    </w:p>
    <w:p w14:paraId="3A7D1240">
      <w:pPr>
        <w:rPr>
          <w:rFonts w:hint="eastAsia" w:ascii="仿宋_GB2312" w:hAnsi="仿宋_GB2312" w:eastAsia="仿宋_GB2312" w:cs="仿宋_GB2312"/>
          <w:szCs w:val="21"/>
        </w:rPr>
        <w:sectPr>
          <w:footerReference r:id="rId13" w:type="default"/>
          <w:pgSz w:w="11906" w:h="16838"/>
          <w:pgMar w:top="1077" w:right="851" w:bottom="1077" w:left="851" w:header="851" w:footer="992" w:gutter="0"/>
          <w:cols w:space="425" w:num="1"/>
          <w:docGrid w:type="lines" w:linePitch="312" w:charSpace="0"/>
        </w:sectPr>
      </w:pPr>
      <w:r>
        <w:rPr>
          <w:rFonts w:hint="eastAsia" w:ascii="仿宋_GB2312" w:hAnsi="仿宋_GB2312" w:eastAsia="仿宋_GB2312" w:cs="仿宋_GB2312"/>
          <w:szCs w:val="21"/>
        </w:rPr>
        <w:br w:type="page"/>
      </w:r>
    </w:p>
    <w:p w14:paraId="2BDE0085">
      <w:pPr>
        <w:rPr>
          <w:rFonts w:hint="eastAsia" w:ascii="仿宋_GB2312" w:hAnsi="仿宋_GB2312" w:eastAsia="仿宋_GB2312" w:cs="仿宋_GB2312"/>
          <w:szCs w:val="21"/>
        </w:rPr>
      </w:pPr>
      <w:r>
        <w:rPr>
          <w:rFonts w:hint="eastAsia" w:ascii="仿宋_GB2312" w:hAnsi="仿宋_GB2312" w:eastAsia="仿宋_GB2312" w:cs="仿宋_GB2312"/>
          <w:szCs w:val="21"/>
        </w:rPr>
        <w:t>附件2：</w:t>
      </w:r>
    </w:p>
    <w:p w14:paraId="36639074">
      <w:pPr>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承 诺 书1（临床医疗器械）</w:t>
      </w:r>
    </w:p>
    <w:p w14:paraId="38C6A2E8">
      <w:pPr>
        <w:ind w:firstLine="550" w:firstLineChars="250"/>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本设备厂家（</w:t>
      </w:r>
      <w:r>
        <w:rPr>
          <w:rFonts w:hint="eastAsia" w:ascii="仿宋_GB2312" w:hAnsi="仿宋_GB2312" w:eastAsia="仿宋_GB2312" w:cs="仿宋_GB2312"/>
          <w:color w:val="FF0000"/>
          <w:sz w:val="22"/>
          <w:szCs w:val="22"/>
        </w:rPr>
        <w:t xml:space="preserve"> </w:t>
      </w:r>
      <w:r>
        <w:rPr>
          <w:rFonts w:hint="eastAsia" w:ascii="仿宋_GB2312" w:hAnsi="仿宋_GB2312" w:eastAsia="仿宋_GB2312" w:cs="仿宋_GB2312"/>
          <w:color w:val="FF0000"/>
          <w:sz w:val="22"/>
          <w:szCs w:val="22"/>
          <w:highlight w:val="yellow"/>
        </w:rPr>
        <w:t>XXX</w:t>
      </w:r>
      <w:r>
        <w:rPr>
          <w:rFonts w:hint="eastAsia" w:ascii="仿宋_GB2312" w:hAnsi="仿宋_GB2312" w:eastAsia="仿宋_GB2312" w:cs="仿宋_GB2312"/>
          <w:sz w:val="22"/>
          <w:szCs w:val="22"/>
          <w:highlight w:val="yellow"/>
        </w:rPr>
        <w:t xml:space="preserve"> ）就经销商（ </w:t>
      </w:r>
      <w:r>
        <w:rPr>
          <w:rFonts w:hint="eastAsia" w:ascii="仿宋_GB2312" w:hAnsi="仿宋_GB2312" w:eastAsia="仿宋_GB2312" w:cs="仿宋_GB2312"/>
          <w:color w:val="FF0000"/>
          <w:sz w:val="22"/>
          <w:szCs w:val="22"/>
          <w:highlight w:val="yellow"/>
        </w:rPr>
        <w:t>XXX</w:t>
      </w:r>
      <w:r>
        <w:rPr>
          <w:rFonts w:hint="eastAsia" w:ascii="仿宋_GB2312" w:hAnsi="仿宋_GB2312" w:eastAsia="仿宋_GB2312" w:cs="仿宋_GB2312"/>
          <w:sz w:val="22"/>
          <w:szCs w:val="22"/>
          <w:highlight w:val="yellow"/>
        </w:rPr>
        <w:t>公</w:t>
      </w:r>
      <w:r>
        <w:rPr>
          <w:rFonts w:hint="eastAsia" w:ascii="仿宋_GB2312" w:hAnsi="仿宋_GB2312" w:eastAsia="仿宋_GB2312" w:cs="仿宋_GB2312"/>
          <w:sz w:val="22"/>
          <w:szCs w:val="22"/>
        </w:rPr>
        <w:t>司）销售给</w:t>
      </w:r>
      <w:r>
        <w:rPr>
          <w:rFonts w:hint="eastAsia" w:ascii="仿宋_GB2312" w:hAnsi="仿宋_GB2312" w:eastAsia="仿宋_GB2312" w:cs="仿宋_GB2312"/>
          <w:sz w:val="22"/>
          <w:szCs w:val="22"/>
          <w:lang w:eastAsia="zh-CN"/>
        </w:rPr>
        <w:t>深圳市福田区风湿病专科医院</w:t>
      </w:r>
      <w:r>
        <w:rPr>
          <w:rFonts w:hint="eastAsia" w:ascii="仿宋_GB2312" w:hAnsi="仿宋_GB2312" w:eastAsia="仿宋_GB2312" w:cs="仿宋_GB2312"/>
          <w:sz w:val="22"/>
          <w:szCs w:val="22"/>
        </w:rPr>
        <w:t>的</w:t>
      </w:r>
      <w:r>
        <w:rPr>
          <w:rFonts w:hint="eastAsia" w:ascii="仿宋_GB2312" w:hAnsi="仿宋_GB2312" w:eastAsia="仿宋_GB2312" w:cs="仿宋_GB2312"/>
          <w:color w:val="FF0000"/>
          <w:sz w:val="22"/>
          <w:szCs w:val="22"/>
          <w:highlight w:val="yellow"/>
        </w:rPr>
        <w:t>XXX</w:t>
      </w:r>
      <w:r>
        <w:rPr>
          <w:rFonts w:hint="eastAsia" w:ascii="仿宋_GB2312" w:hAnsi="仿宋_GB2312" w:eastAsia="仿宋_GB2312" w:cs="仿宋_GB2312"/>
          <w:sz w:val="22"/>
          <w:szCs w:val="22"/>
        </w:rPr>
        <w:t>设备相关事宜（厂家和经销商）做出如下承诺，并愿意承担相关的法律责任。</w:t>
      </w:r>
    </w:p>
    <w:tbl>
      <w:tblPr>
        <w:tblStyle w:val="24"/>
        <w:tblpPr w:leftFromText="180" w:rightFromText="180" w:vertAnchor="page" w:horzAnchor="margin" w:tblpY="2233"/>
        <w:tblW w:w="1031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9857"/>
      </w:tblGrid>
      <w:tr w14:paraId="34A150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0314" w:type="dxa"/>
            <w:gridSpan w:val="2"/>
          </w:tcPr>
          <w:p w14:paraId="768317E8">
            <w:pPr>
              <w:jc w:val="left"/>
              <w:rPr>
                <w:rFonts w:hint="eastAsia" w:ascii="仿宋_GB2312" w:hAnsi="仿宋_GB2312" w:eastAsia="仿宋_GB2312" w:cs="仿宋_GB2312"/>
                <w:b/>
                <w:sz w:val="24"/>
              </w:rPr>
            </w:pPr>
            <w:r>
              <w:rPr>
                <w:rFonts w:hint="eastAsia" w:ascii="仿宋_GB2312" w:hAnsi="仿宋_GB2312" w:eastAsia="仿宋_GB2312" w:cs="仿宋_GB2312"/>
                <w:b/>
                <w:sz w:val="24"/>
              </w:rPr>
              <w:t xml:space="preserve">                          承诺项</w:t>
            </w:r>
          </w:p>
        </w:tc>
      </w:tr>
      <w:tr w14:paraId="061DA8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1" w:hRule="atLeast"/>
        </w:trPr>
        <w:tc>
          <w:tcPr>
            <w:tcW w:w="457" w:type="dxa"/>
            <w:vMerge w:val="restart"/>
          </w:tcPr>
          <w:p w14:paraId="08B36633">
            <w:pPr>
              <w:jc w:val="left"/>
              <w:rPr>
                <w:rFonts w:hint="eastAsia" w:ascii="仿宋_GB2312" w:hAnsi="仿宋_GB2312" w:eastAsia="仿宋_GB2312" w:cs="仿宋_GB2312"/>
                <w:b/>
                <w:sz w:val="24"/>
              </w:rPr>
            </w:pPr>
            <w:r>
              <w:rPr>
                <w:rFonts w:hint="eastAsia" w:ascii="仿宋_GB2312" w:hAnsi="仿宋_GB2312" w:eastAsia="仿宋_GB2312" w:cs="仿宋_GB2312"/>
                <w:b/>
                <w:sz w:val="24"/>
              </w:rPr>
              <w:t>医疗器械使用质量管理要求</w:t>
            </w:r>
          </w:p>
        </w:tc>
        <w:tc>
          <w:tcPr>
            <w:tcW w:w="9857" w:type="dxa"/>
          </w:tcPr>
          <w:p w14:paraId="72B5ED6B">
            <w:pPr>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根据《医疗器械使用质量管理办法》即18号令的第17条规定，厂家是需要提供维护手册、维修手册、软件备份、故障代码表、备件清单、零部件、维修密码等维护维修必需的材料和信息。（验收资料审核时递交）</w:t>
            </w:r>
          </w:p>
        </w:tc>
      </w:tr>
      <w:tr w14:paraId="1855E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457" w:type="dxa"/>
            <w:vMerge w:val="continue"/>
          </w:tcPr>
          <w:p w14:paraId="6FBD1C5A">
            <w:pPr>
              <w:jc w:val="left"/>
              <w:rPr>
                <w:rFonts w:hint="eastAsia" w:ascii="仿宋_GB2312" w:hAnsi="仿宋_GB2312" w:eastAsia="仿宋_GB2312" w:cs="仿宋_GB2312"/>
                <w:b/>
                <w:sz w:val="24"/>
              </w:rPr>
            </w:pPr>
          </w:p>
        </w:tc>
        <w:tc>
          <w:tcPr>
            <w:tcW w:w="9857" w:type="dxa"/>
          </w:tcPr>
          <w:p w14:paraId="4A586ED4">
            <w:pPr>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根据《医疗器械使用质量管理办法》即18号令的第15条规定，售后服务的内容必须规定：厂家或者供应商最少每年2次的上门走访检测、校准或者保养，并形成报告保存设备科存档（院方工程师）。</w:t>
            </w:r>
          </w:p>
        </w:tc>
      </w:tr>
      <w:tr w14:paraId="22C4B7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8" w:hRule="atLeast"/>
        </w:trPr>
        <w:tc>
          <w:tcPr>
            <w:tcW w:w="457" w:type="dxa"/>
            <w:vMerge w:val="continue"/>
          </w:tcPr>
          <w:p w14:paraId="26F385FE">
            <w:pPr>
              <w:jc w:val="left"/>
              <w:rPr>
                <w:rFonts w:hint="eastAsia" w:ascii="仿宋_GB2312" w:hAnsi="仿宋_GB2312" w:eastAsia="仿宋_GB2312" w:cs="仿宋_GB2312"/>
                <w:b/>
                <w:sz w:val="24"/>
              </w:rPr>
            </w:pPr>
          </w:p>
        </w:tc>
        <w:tc>
          <w:tcPr>
            <w:tcW w:w="9857" w:type="dxa"/>
          </w:tcPr>
          <w:p w14:paraId="6513395E">
            <w:pPr>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根据《医疗器械使用质量管理办法》即18号令的第18条规定，要明确质量要求、维修要求等，售后服务内容必须规定：厂家维修后，必须要有设备性能，或者电气安全方面的检测报告。</w:t>
            </w:r>
          </w:p>
        </w:tc>
      </w:tr>
      <w:tr w14:paraId="7A6322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trPr>
        <w:tc>
          <w:tcPr>
            <w:tcW w:w="457" w:type="dxa"/>
            <w:vMerge w:val="continue"/>
          </w:tcPr>
          <w:p w14:paraId="13642D0E">
            <w:pPr>
              <w:jc w:val="left"/>
              <w:rPr>
                <w:rFonts w:hint="eastAsia" w:ascii="仿宋_GB2312" w:hAnsi="仿宋_GB2312" w:eastAsia="仿宋_GB2312" w:cs="仿宋_GB2312"/>
                <w:b/>
              </w:rPr>
            </w:pPr>
          </w:p>
        </w:tc>
        <w:tc>
          <w:tcPr>
            <w:tcW w:w="9857" w:type="dxa"/>
          </w:tcPr>
          <w:p w14:paraId="286FE6D2">
            <w:pPr>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设备关键技术指标的校准及检测工作包括：（验收资料审核时递交）</w:t>
            </w:r>
          </w:p>
          <w:p w14:paraId="203A8713">
            <w:pPr>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1.临床技术员自行校准的官方要求（周期、方法步骤）；</w:t>
            </w:r>
          </w:p>
          <w:p w14:paraId="28C938CF">
            <w:pPr>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2.厂家定期提供专业设备的质量校准及检测(保外若需收费注明费用)；</w:t>
            </w:r>
          </w:p>
          <w:p w14:paraId="4F576D73">
            <w:pPr>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3.厂家或法规要求的第三方检测工作。</w:t>
            </w:r>
          </w:p>
        </w:tc>
      </w:tr>
      <w:tr w14:paraId="0B3D4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trPr>
        <w:tc>
          <w:tcPr>
            <w:tcW w:w="457" w:type="dxa"/>
            <w:vMerge w:val="restart"/>
          </w:tcPr>
          <w:p w14:paraId="11195CCA">
            <w:pPr>
              <w:jc w:val="left"/>
              <w:rPr>
                <w:rFonts w:hint="eastAsia" w:ascii="仿宋_GB2312" w:hAnsi="仿宋_GB2312" w:eastAsia="仿宋_GB2312" w:cs="仿宋_GB2312"/>
                <w:b/>
                <w:sz w:val="24"/>
              </w:rPr>
            </w:pPr>
          </w:p>
          <w:p w14:paraId="4C688FBF">
            <w:pPr>
              <w:jc w:val="left"/>
              <w:rPr>
                <w:rFonts w:hint="eastAsia" w:ascii="仿宋_GB2312" w:hAnsi="仿宋_GB2312" w:eastAsia="仿宋_GB2312" w:cs="仿宋_GB2312"/>
                <w:b/>
                <w:sz w:val="24"/>
              </w:rPr>
            </w:pPr>
          </w:p>
          <w:p w14:paraId="0E07B9B8">
            <w:pPr>
              <w:jc w:val="left"/>
              <w:rPr>
                <w:rFonts w:hint="eastAsia" w:ascii="仿宋_GB2312" w:hAnsi="仿宋_GB2312" w:eastAsia="仿宋_GB2312" w:cs="仿宋_GB2312"/>
                <w:b/>
                <w:sz w:val="24"/>
              </w:rPr>
            </w:pPr>
          </w:p>
          <w:p w14:paraId="37A7AA0F">
            <w:pPr>
              <w:jc w:val="left"/>
              <w:rPr>
                <w:rFonts w:hint="eastAsia" w:ascii="仿宋_GB2312" w:hAnsi="仿宋_GB2312" w:eastAsia="仿宋_GB2312" w:cs="仿宋_GB2312"/>
                <w:b/>
                <w:sz w:val="24"/>
              </w:rPr>
            </w:pPr>
          </w:p>
          <w:p w14:paraId="09102E50">
            <w:pPr>
              <w:jc w:val="left"/>
              <w:rPr>
                <w:rFonts w:hint="eastAsia" w:ascii="仿宋_GB2312" w:hAnsi="仿宋_GB2312" w:eastAsia="仿宋_GB2312" w:cs="仿宋_GB2312"/>
                <w:b/>
              </w:rPr>
            </w:pPr>
            <w:r>
              <w:rPr>
                <w:rFonts w:hint="eastAsia" w:ascii="仿宋_GB2312" w:hAnsi="仿宋_GB2312" w:eastAsia="仿宋_GB2312" w:cs="仿宋_GB2312"/>
                <w:b/>
                <w:sz w:val="24"/>
              </w:rPr>
              <w:t>设备维护成本要求</w:t>
            </w:r>
          </w:p>
        </w:tc>
        <w:tc>
          <w:tcPr>
            <w:tcW w:w="9857" w:type="dxa"/>
          </w:tcPr>
          <w:p w14:paraId="47A4E349">
            <w:pPr>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设备经销商及厂家必须提供400或维修热线电话支持，合同保修期期内，接到故障报修电话后，按要求做出技术响应。停机设备，电话报修后，工程师必须在约定时间到达现场。保修期后厂家的上门维修收费标准需提前报备。</w:t>
            </w:r>
          </w:p>
        </w:tc>
      </w:tr>
      <w:tr w14:paraId="6002E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2" w:hRule="atLeast"/>
        </w:trPr>
        <w:tc>
          <w:tcPr>
            <w:tcW w:w="457" w:type="dxa"/>
            <w:vMerge w:val="continue"/>
          </w:tcPr>
          <w:p w14:paraId="3EC3DC32">
            <w:pPr>
              <w:jc w:val="left"/>
              <w:rPr>
                <w:rFonts w:hint="eastAsia" w:ascii="仿宋_GB2312" w:hAnsi="仿宋_GB2312" w:eastAsia="仿宋_GB2312" w:cs="仿宋_GB2312"/>
                <w:b/>
              </w:rPr>
            </w:pPr>
          </w:p>
        </w:tc>
        <w:tc>
          <w:tcPr>
            <w:tcW w:w="9857" w:type="dxa"/>
          </w:tcPr>
          <w:p w14:paraId="4010D4BD">
            <w:pPr>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保修期内设备出现如下质量问题，厂家、供应商应无条件给予整机更换、延保、更换相关零部件：</w:t>
            </w:r>
          </w:p>
          <w:p w14:paraId="5D2FC0C2">
            <w:pPr>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设备运行三个月内故障频发（三次以上）；</w:t>
            </w:r>
          </w:p>
          <w:p w14:paraId="0C8AC8B3">
            <w:pPr>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同类故障频发（保修期内三次以上）；</w:t>
            </w:r>
          </w:p>
          <w:p w14:paraId="69F8CC38">
            <w:pPr>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同类零部件故障频发（保修期内，同型号设备故障总和三件次以上）；</w:t>
            </w:r>
          </w:p>
          <w:p w14:paraId="44E69D5B">
            <w:pPr>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整机故障率高（每年10次以上）；</w:t>
            </w:r>
          </w:p>
        </w:tc>
      </w:tr>
      <w:tr w14:paraId="7F8234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1" w:hRule="atLeast"/>
        </w:trPr>
        <w:tc>
          <w:tcPr>
            <w:tcW w:w="457" w:type="dxa"/>
            <w:vMerge w:val="continue"/>
          </w:tcPr>
          <w:p w14:paraId="34BD4AD1">
            <w:pPr>
              <w:jc w:val="left"/>
              <w:rPr>
                <w:rFonts w:hint="eastAsia" w:ascii="仿宋_GB2312" w:hAnsi="仿宋_GB2312" w:eastAsia="仿宋_GB2312" w:cs="仿宋_GB2312"/>
                <w:b/>
              </w:rPr>
            </w:pPr>
          </w:p>
        </w:tc>
        <w:tc>
          <w:tcPr>
            <w:tcW w:w="9857" w:type="dxa"/>
          </w:tcPr>
          <w:p w14:paraId="3A60F7E1">
            <w:pPr>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xml:space="preserve">进口设备使用五年内，同类贵重零部件（人民币10000元以上）出现批量性非人为原因造成的故障（同类设备故障总和五件以上），厂家、供应商应免费给予更换配件或免费维修，或以成本价（低于市场价50%）提供全新原厂零部件予以更换。因此原因更换的零部件至少保修1年以上； </w:t>
            </w:r>
          </w:p>
        </w:tc>
      </w:tr>
      <w:tr w14:paraId="7CA2F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5" w:hRule="atLeast"/>
        </w:trPr>
        <w:tc>
          <w:tcPr>
            <w:tcW w:w="457" w:type="dxa"/>
            <w:vMerge w:val="continue"/>
          </w:tcPr>
          <w:p w14:paraId="1DE616A7">
            <w:pPr>
              <w:jc w:val="left"/>
              <w:rPr>
                <w:rFonts w:hint="eastAsia" w:ascii="仿宋_GB2312" w:hAnsi="仿宋_GB2312" w:eastAsia="仿宋_GB2312" w:cs="仿宋_GB2312"/>
                <w:b/>
              </w:rPr>
            </w:pPr>
          </w:p>
        </w:tc>
        <w:tc>
          <w:tcPr>
            <w:tcW w:w="9857" w:type="dxa"/>
          </w:tcPr>
          <w:p w14:paraId="4B63722E">
            <w:pPr>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经销商和厂家需共同提供设备的原厂保修的证明，保修内出现故障需提供原厂维修证明。厂家需提供设备年保修价格≤采购价 5-8%</w:t>
            </w:r>
          </w:p>
        </w:tc>
      </w:tr>
      <w:tr w14:paraId="2C7F2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8" w:hRule="atLeast"/>
        </w:trPr>
        <w:tc>
          <w:tcPr>
            <w:tcW w:w="457" w:type="dxa"/>
            <w:vMerge w:val="restart"/>
          </w:tcPr>
          <w:p w14:paraId="6BBFBBD1">
            <w:pPr>
              <w:jc w:val="left"/>
              <w:rPr>
                <w:rFonts w:hint="eastAsia" w:ascii="仿宋_GB2312" w:hAnsi="仿宋_GB2312" w:eastAsia="仿宋_GB2312" w:cs="仿宋_GB2312"/>
                <w:b/>
              </w:rPr>
            </w:pPr>
            <w:r>
              <w:rPr>
                <w:rFonts w:hint="eastAsia" w:ascii="仿宋_GB2312" w:hAnsi="仿宋_GB2312" w:eastAsia="仿宋_GB2312" w:cs="仿宋_GB2312"/>
                <w:b/>
                <w:sz w:val="24"/>
              </w:rPr>
              <w:t>设备管理</w:t>
            </w:r>
          </w:p>
        </w:tc>
        <w:tc>
          <w:tcPr>
            <w:tcW w:w="9857" w:type="dxa"/>
          </w:tcPr>
          <w:p w14:paraId="08DA2767">
            <w:pPr>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厂家需主动告知并召回潜在故障设备及处理方法并提供软件升级服务</w:t>
            </w:r>
          </w:p>
        </w:tc>
      </w:tr>
      <w:tr w14:paraId="53B49A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4" w:hRule="atLeast"/>
        </w:trPr>
        <w:tc>
          <w:tcPr>
            <w:tcW w:w="457" w:type="dxa"/>
            <w:vMerge w:val="continue"/>
          </w:tcPr>
          <w:p w14:paraId="7740B17E">
            <w:pPr>
              <w:jc w:val="left"/>
              <w:rPr>
                <w:rFonts w:hint="eastAsia" w:ascii="仿宋_GB2312" w:hAnsi="仿宋_GB2312" w:eastAsia="仿宋_GB2312" w:cs="仿宋_GB2312"/>
                <w:b/>
              </w:rPr>
            </w:pPr>
          </w:p>
        </w:tc>
        <w:tc>
          <w:tcPr>
            <w:tcW w:w="9857" w:type="dxa"/>
          </w:tcPr>
          <w:p w14:paraId="1B5C1D1C">
            <w:pPr>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厂家官方建议的设备报废年限，设备报废的官方鉴定书</w:t>
            </w:r>
          </w:p>
        </w:tc>
      </w:tr>
      <w:tr w14:paraId="120E31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8" w:hRule="atLeast"/>
        </w:trPr>
        <w:tc>
          <w:tcPr>
            <w:tcW w:w="457" w:type="dxa"/>
            <w:vMerge w:val="continue"/>
          </w:tcPr>
          <w:p w14:paraId="2A8F66E9">
            <w:pPr>
              <w:jc w:val="left"/>
              <w:rPr>
                <w:rFonts w:hint="eastAsia" w:ascii="仿宋_GB2312" w:hAnsi="仿宋_GB2312" w:eastAsia="仿宋_GB2312" w:cs="仿宋_GB2312"/>
                <w:b/>
              </w:rPr>
            </w:pPr>
          </w:p>
        </w:tc>
        <w:tc>
          <w:tcPr>
            <w:tcW w:w="9857" w:type="dxa"/>
          </w:tcPr>
          <w:p w14:paraId="6FC50361">
            <w:pPr>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部分设备（大型设备、数量多、科室多）除设备验收时培训工作外，厂家需提供额外的大型培训及院方工程师的专业培训（不少于两次）</w:t>
            </w:r>
          </w:p>
        </w:tc>
      </w:tr>
      <w:tr w14:paraId="18D47E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trPr>
        <w:tc>
          <w:tcPr>
            <w:tcW w:w="457" w:type="dxa"/>
          </w:tcPr>
          <w:p w14:paraId="768F761C">
            <w:pPr>
              <w:rPr>
                <w:rFonts w:hint="eastAsia" w:ascii="仿宋_GB2312" w:hAnsi="仿宋_GB2312" w:eastAsia="仿宋_GB2312" w:cs="仿宋_GB2312"/>
                <w:b/>
                <w:sz w:val="24"/>
              </w:rPr>
            </w:pPr>
            <w:r>
              <w:rPr>
                <w:rFonts w:hint="eastAsia" w:ascii="仿宋_GB2312" w:hAnsi="仿宋_GB2312" w:eastAsia="仿宋_GB2312" w:cs="仿宋_GB2312"/>
                <w:b/>
                <w:sz w:val="24"/>
              </w:rPr>
              <w:t>其</w:t>
            </w:r>
          </w:p>
          <w:p w14:paraId="6CE59E86">
            <w:pPr>
              <w:rPr>
                <w:rFonts w:hint="eastAsia" w:ascii="仿宋_GB2312" w:hAnsi="仿宋_GB2312" w:eastAsia="仿宋_GB2312" w:cs="仿宋_GB2312"/>
                <w:b/>
              </w:rPr>
            </w:pPr>
            <w:r>
              <w:rPr>
                <w:rFonts w:hint="eastAsia" w:ascii="仿宋_GB2312" w:hAnsi="仿宋_GB2312" w:eastAsia="仿宋_GB2312" w:cs="仿宋_GB2312"/>
                <w:b/>
                <w:sz w:val="24"/>
              </w:rPr>
              <w:t>他</w:t>
            </w:r>
          </w:p>
        </w:tc>
        <w:tc>
          <w:tcPr>
            <w:tcW w:w="9857" w:type="dxa"/>
          </w:tcPr>
          <w:p w14:paraId="67845ACC">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厂家需协助经销商做好设备验收前期的资料准备，参照我院设备验收说明。</w:t>
            </w:r>
          </w:p>
          <w:p w14:paraId="211EC78B">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提供的货物必须为全新货物，出厂日期在甲方收到日期前12个月内，最新生产批次且经检验合格的产品。</w:t>
            </w:r>
          </w:p>
        </w:tc>
      </w:tr>
    </w:tbl>
    <w:p w14:paraId="224EAC5C">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注：以上条款若厂家未能及时有效的执行我院将采取相应的处罚和措施。</w:t>
      </w:r>
    </w:p>
    <w:p w14:paraId="7BF78415">
      <w:pPr>
        <w:rPr>
          <w:rFonts w:hint="eastAsia" w:ascii="仿宋_GB2312" w:hAnsi="仿宋_GB2312" w:eastAsia="仿宋_GB2312" w:cs="仿宋_GB2312"/>
          <w:szCs w:val="21"/>
        </w:rPr>
      </w:pPr>
    </w:p>
    <w:p w14:paraId="3B91B32C">
      <w:pPr>
        <w:rPr>
          <w:rFonts w:hint="eastAsia" w:ascii="仿宋_GB2312" w:hAnsi="仿宋_GB2312" w:eastAsia="仿宋_GB2312" w:cs="仿宋_GB2312"/>
          <w:szCs w:val="21"/>
        </w:rPr>
      </w:pPr>
      <w:r>
        <w:rPr>
          <w:rFonts w:hint="eastAsia" w:ascii="仿宋_GB2312" w:hAnsi="仿宋_GB2312" w:eastAsia="仿宋_GB2312" w:cs="仿宋_GB2312"/>
          <w:szCs w:val="21"/>
        </w:rPr>
        <w:t>厂家/中国总代理：                                  中标代理商/经销商：</w:t>
      </w:r>
    </w:p>
    <w:p w14:paraId="613FD174">
      <w:pPr>
        <w:rPr>
          <w:rFonts w:hint="eastAsia" w:ascii="仿宋_GB2312" w:hAnsi="仿宋_GB2312" w:eastAsia="仿宋_GB2312" w:cs="仿宋_GB2312"/>
          <w:szCs w:val="21"/>
        </w:rPr>
      </w:pPr>
      <w:r>
        <w:rPr>
          <w:rFonts w:hint="eastAsia" w:ascii="仿宋_GB2312" w:hAnsi="仿宋_GB2312" w:eastAsia="仿宋_GB2312" w:cs="仿宋_GB2312"/>
          <w:szCs w:val="21"/>
        </w:rPr>
        <w:t>电话：                                             电话：</w:t>
      </w:r>
    </w:p>
    <w:p w14:paraId="3CB57098">
      <w:pPr>
        <w:rPr>
          <w:rFonts w:hint="eastAsia" w:ascii="仿宋_GB2312" w:hAnsi="仿宋_GB2312" w:eastAsia="仿宋_GB2312" w:cs="仿宋_GB2312"/>
          <w:szCs w:val="21"/>
        </w:rPr>
      </w:pPr>
      <w:r>
        <w:rPr>
          <w:rFonts w:hint="eastAsia" w:ascii="仿宋_GB2312" w:hAnsi="仿宋_GB2312" w:eastAsia="仿宋_GB2312" w:cs="仿宋_GB2312"/>
          <w:szCs w:val="21"/>
        </w:rPr>
        <w:t>盖章：                                             盖章：</w:t>
      </w:r>
    </w:p>
    <w:p w14:paraId="5438AD04">
      <w:pPr>
        <w:spacing w:line="420" w:lineRule="exact"/>
        <w:ind w:firstLine="435"/>
        <w:jc w:val="center"/>
        <w:rPr>
          <w:rFonts w:hint="eastAsia" w:ascii="仿宋_GB2312" w:hAnsi="仿宋_GB2312" w:eastAsia="仿宋_GB2312" w:cs="仿宋_GB2312"/>
          <w:b/>
          <w:bCs/>
          <w:sz w:val="44"/>
          <w:szCs w:val="44"/>
        </w:rPr>
        <w:sectPr>
          <w:pgSz w:w="11906" w:h="16838"/>
          <w:pgMar w:top="454" w:right="851" w:bottom="454" w:left="851" w:header="851" w:footer="992" w:gutter="0"/>
          <w:cols w:space="425" w:num="1"/>
          <w:docGrid w:type="lines" w:linePitch="312" w:charSpace="0"/>
        </w:sectPr>
      </w:pPr>
    </w:p>
    <w:p w14:paraId="7D716AD9">
      <w:pPr>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原厂授权书及售后服务承诺函2</w:t>
      </w:r>
    </w:p>
    <w:p w14:paraId="57185B98">
      <w:pPr>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lang w:eastAsia="zh-CN"/>
        </w:rPr>
        <w:t>深圳市福田区风湿病专科医院</w:t>
      </w:r>
      <w:r>
        <w:rPr>
          <w:rFonts w:hint="eastAsia" w:ascii="仿宋_GB2312" w:hAnsi="仿宋_GB2312" w:eastAsia="仿宋_GB2312" w:cs="仿宋_GB2312"/>
          <w:szCs w:val="21"/>
        </w:rPr>
        <w:t>：</w:t>
      </w:r>
    </w:p>
    <w:p w14:paraId="1DAD9281">
      <w:pPr>
        <w:spacing w:line="360" w:lineRule="auto"/>
        <w:ind w:firstLine="435"/>
        <w:rPr>
          <w:rFonts w:hint="eastAsia" w:ascii="仿宋_GB2312" w:hAnsi="仿宋_GB2312" w:eastAsia="仿宋_GB2312" w:cs="仿宋_GB2312"/>
          <w:szCs w:val="21"/>
        </w:rPr>
      </w:pPr>
      <w:r>
        <w:rPr>
          <w:rFonts w:hint="eastAsia" w:ascii="仿宋_GB2312" w:hAnsi="仿宋_GB2312" w:eastAsia="仿宋_GB2312" w:cs="仿宋_GB2312"/>
          <w:szCs w:val="21"/>
        </w:rPr>
        <w:t>我们</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u w:val="single"/>
          <w:lang w:eastAsia="zh-CN"/>
        </w:rPr>
        <w:t>响应供应商</w:t>
      </w:r>
      <w:r>
        <w:rPr>
          <w:rFonts w:hint="eastAsia" w:ascii="仿宋_GB2312" w:hAnsi="仿宋_GB2312" w:eastAsia="仿宋_GB2312" w:cs="仿宋_GB2312"/>
          <w:szCs w:val="21"/>
          <w:u w:val="single"/>
        </w:rPr>
        <w:t xml:space="preserve">单位名称）   </w:t>
      </w:r>
      <w:r>
        <w:rPr>
          <w:rFonts w:hint="eastAsia" w:ascii="仿宋_GB2312" w:hAnsi="仿宋_GB2312" w:eastAsia="仿宋_GB2312" w:cs="仿宋_GB2312"/>
          <w:szCs w:val="21"/>
        </w:rPr>
        <w:t xml:space="preserve"> （制造商或者进口机电产品的国内总代理商名称）是按</w:t>
      </w:r>
      <w:r>
        <w:rPr>
          <w:rFonts w:hint="eastAsia" w:ascii="仿宋_GB2312" w:hAnsi="仿宋_GB2312" w:eastAsia="仿宋_GB2312" w:cs="仿宋_GB2312"/>
          <w:szCs w:val="21"/>
          <w:u w:val="single"/>
        </w:rPr>
        <w:t>中华人民共和国</w:t>
      </w:r>
      <w:r>
        <w:rPr>
          <w:rFonts w:hint="eastAsia" w:ascii="仿宋_GB2312" w:hAnsi="仿宋_GB2312" w:eastAsia="仿宋_GB2312" w:cs="仿宋_GB2312"/>
          <w:szCs w:val="21"/>
        </w:rPr>
        <w:t>（国家名称）法律成立的一家公司，主要营业地址设在</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。兹指派按</w:t>
      </w:r>
      <w:r>
        <w:rPr>
          <w:rFonts w:hint="eastAsia" w:ascii="仿宋_GB2312" w:hAnsi="仿宋_GB2312" w:eastAsia="仿宋_GB2312" w:cs="仿宋_GB2312"/>
          <w:szCs w:val="21"/>
          <w:u w:val="single"/>
        </w:rPr>
        <w:t>中华人民共和国</w:t>
      </w:r>
      <w:r>
        <w:rPr>
          <w:rFonts w:hint="eastAsia" w:ascii="仿宋_GB2312" w:hAnsi="仿宋_GB2312" w:eastAsia="仿宋_GB2312" w:cs="仿宋_GB2312"/>
          <w:szCs w:val="21"/>
        </w:rPr>
        <w:t>（国家名称）法律成立的、主要营业地址设在</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的</w:t>
      </w:r>
      <w:r>
        <w:rPr>
          <w:rFonts w:hint="eastAsia" w:ascii="仿宋_GB2312" w:hAnsi="仿宋_GB2312" w:eastAsia="仿宋_GB2312" w:cs="仿宋_GB2312"/>
          <w:b/>
          <w:szCs w:val="21"/>
          <w:u w:val="single"/>
        </w:rPr>
        <w:t xml:space="preserve">         </w:t>
      </w:r>
      <w:r>
        <w:rPr>
          <w:rFonts w:hint="eastAsia" w:ascii="仿宋_GB2312" w:hAnsi="仿宋_GB2312" w:eastAsia="仿宋_GB2312" w:cs="仿宋_GB2312"/>
          <w:szCs w:val="21"/>
        </w:rPr>
        <w:t>（</w:t>
      </w:r>
      <w:r>
        <w:rPr>
          <w:rFonts w:hint="eastAsia" w:ascii="仿宋_GB2312" w:hAnsi="仿宋_GB2312" w:eastAsia="仿宋_GB2312" w:cs="仿宋_GB2312"/>
          <w:szCs w:val="21"/>
          <w:lang w:eastAsia="zh-CN"/>
        </w:rPr>
        <w:t>响应供应商</w:t>
      </w:r>
      <w:r>
        <w:rPr>
          <w:rFonts w:hint="eastAsia" w:ascii="仿宋_GB2312" w:hAnsi="仿宋_GB2312" w:eastAsia="仿宋_GB2312" w:cs="仿宋_GB2312"/>
          <w:szCs w:val="21"/>
        </w:rPr>
        <w:t>单位名称）作为我方真正的和合法的代理人进行下列有效活动：</w:t>
      </w:r>
    </w:p>
    <w:p w14:paraId="3F8D0788">
      <w:pPr>
        <w:spacing w:line="360" w:lineRule="auto"/>
        <w:ind w:firstLine="435"/>
        <w:rPr>
          <w:rFonts w:hint="eastAsia" w:ascii="仿宋_GB2312" w:hAnsi="仿宋_GB2312" w:eastAsia="仿宋_GB2312" w:cs="仿宋_GB2312"/>
          <w:szCs w:val="21"/>
        </w:rPr>
      </w:pPr>
      <w:r>
        <w:rPr>
          <w:rFonts w:hint="eastAsia" w:ascii="仿宋_GB2312" w:hAnsi="仿宋_GB2312" w:eastAsia="仿宋_GB2312" w:cs="仿宋_GB2312"/>
          <w:szCs w:val="21"/>
        </w:rPr>
        <w:t>1. 代表我方办理贵方关于</w:t>
      </w:r>
      <w:r>
        <w:rPr>
          <w:rFonts w:hint="eastAsia" w:ascii="仿宋_GB2312" w:hAnsi="仿宋_GB2312" w:eastAsia="仿宋_GB2312" w:cs="仿宋_GB2312"/>
          <w:szCs w:val="21"/>
          <w:u w:val="single"/>
        </w:rPr>
        <w:t xml:space="preserve">       项目</w:t>
      </w:r>
      <w:r>
        <w:rPr>
          <w:rFonts w:hint="eastAsia" w:ascii="仿宋_GB2312" w:hAnsi="仿宋_GB2312" w:eastAsia="仿宋_GB2312" w:cs="仿宋_GB2312"/>
          <w:szCs w:val="21"/>
        </w:rPr>
        <w:t>（</w:t>
      </w:r>
      <w:r>
        <w:rPr>
          <w:rFonts w:hint="eastAsia" w:ascii="仿宋_GB2312" w:hAnsi="仿宋_GB2312" w:eastAsia="仿宋_GB2312" w:cs="仿宋_GB2312"/>
          <w:szCs w:val="21"/>
          <w:u w:val="single"/>
        </w:rPr>
        <w:t xml:space="preserve">项目编号：        </w:t>
      </w:r>
      <w:r>
        <w:rPr>
          <w:rFonts w:hint="eastAsia" w:ascii="仿宋_GB2312" w:hAnsi="仿宋_GB2312" w:eastAsia="仿宋_GB2312" w:cs="仿宋_GB2312"/>
          <w:szCs w:val="21"/>
        </w:rPr>
        <w:t>）要求采购的由我方制造/或进口的货物的有关事宜，并对我方具有约束力。</w:t>
      </w:r>
    </w:p>
    <w:p w14:paraId="52A1D70E">
      <w:pPr>
        <w:spacing w:line="360" w:lineRule="auto"/>
        <w:ind w:firstLine="435"/>
        <w:rPr>
          <w:rFonts w:hint="eastAsia" w:ascii="仿宋_GB2312" w:hAnsi="仿宋_GB2312" w:eastAsia="仿宋_GB2312" w:cs="仿宋_GB2312"/>
          <w:szCs w:val="21"/>
        </w:rPr>
      </w:pPr>
      <w:r>
        <w:rPr>
          <w:rFonts w:hint="eastAsia" w:ascii="仿宋_GB2312" w:hAnsi="仿宋_GB2312" w:eastAsia="仿宋_GB2312" w:cs="仿宋_GB2312"/>
          <w:szCs w:val="21"/>
        </w:rPr>
        <w:t>2. 作为原厂商，我方保证为本项目验收合格后的组织实施、售后服务提供</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年纯正的、专业化的保修和技术支持且在保修期内所有故障配件免费更换。</w:t>
      </w:r>
    </w:p>
    <w:p w14:paraId="007E9C1D">
      <w:pPr>
        <w:spacing w:line="360" w:lineRule="auto"/>
        <w:ind w:firstLine="435"/>
        <w:rPr>
          <w:rFonts w:hint="eastAsia" w:ascii="仿宋_GB2312" w:hAnsi="仿宋_GB2312" w:eastAsia="仿宋_GB2312" w:cs="仿宋_GB2312"/>
          <w:szCs w:val="21"/>
        </w:rPr>
      </w:pPr>
      <w:r>
        <w:rPr>
          <w:rFonts w:hint="eastAsia" w:ascii="仿宋_GB2312" w:hAnsi="仿宋_GB2312" w:eastAsia="仿宋_GB2312" w:cs="仿宋_GB2312"/>
          <w:szCs w:val="21"/>
        </w:rPr>
        <w:t>3. 我方此次向贵方提供的产品名称为：</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；规格型号：</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；我方保证：该产品既非试验产品也非积压产品，而是成熟产品，且出厂日期在采购人收到日期前12个月内经检验合格的产品；在可以预见的 </w:t>
      </w:r>
      <w:r>
        <w:rPr>
          <w:rFonts w:hint="eastAsia" w:ascii="仿宋_GB2312" w:hAnsi="仿宋_GB2312" w:eastAsia="仿宋_GB2312" w:cs="仿宋_GB2312"/>
          <w:szCs w:val="21"/>
          <w:u w:val="single"/>
        </w:rPr>
        <w:t>360（天）</w:t>
      </w:r>
      <w:r>
        <w:rPr>
          <w:rFonts w:hint="eastAsia" w:ascii="仿宋_GB2312" w:hAnsi="仿宋_GB2312" w:eastAsia="仿宋_GB2312" w:cs="仿宋_GB2312"/>
          <w:szCs w:val="21"/>
        </w:rPr>
        <w:t xml:space="preserve">内，我方没有对该型号产品进行停产、淘汰的计划。    </w:t>
      </w:r>
    </w:p>
    <w:p w14:paraId="753FAAA1">
      <w:pPr>
        <w:spacing w:line="360" w:lineRule="auto"/>
        <w:ind w:firstLine="435"/>
        <w:rPr>
          <w:rFonts w:hint="eastAsia" w:ascii="仿宋_GB2312" w:hAnsi="仿宋_GB2312" w:eastAsia="仿宋_GB2312" w:cs="仿宋_GB2312"/>
          <w:szCs w:val="21"/>
        </w:rPr>
      </w:pPr>
      <w:r>
        <w:rPr>
          <w:rFonts w:hint="eastAsia" w:ascii="仿宋_GB2312" w:hAnsi="仿宋_GB2312" w:eastAsia="仿宋_GB2312" w:cs="仿宋_GB2312"/>
          <w:szCs w:val="21"/>
        </w:rPr>
        <w:t>4. 我方承诺将及时提请贵方关注：相关产品的生产、供货、售后服务以及性能等方面的重大变更：</w:t>
      </w:r>
    </w:p>
    <w:p w14:paraId="4EB3F17D">
      <w:pPr>
        <w:spacing w:line="360" w:lineRule="auto"/>
        <w:ind w:firstLine="435"/>
        <w:rPr>
          <w:rFonts w:hint="eastAsia" w:ascii="仿宋_GB2312" w:hAnsi="仿宋_GB2312" w:eastAsia="仿宋_GB2312" w:cs="仿宋_GB2312"/>
          <w:szCs w:val="21"/>
          <w:u w:val="single"/>
        </w:rPr>
      </w:pPr>
      <w:r>
        <w:rPr>
          <w:rFonts w:hint="eastAsia" w:ascii="仿宋_GB2312" w:hAnsi="仿宋_GB2312" w:eastAsia="仿宋_GB2312" w:cs="仿宋_GB2312"/>
          <w:szCs w:val="21"/>
          <w:u w:val="single"/>
        </w:rPr>
        <w:t>　　　  _                                  _</w:t>
      </w:r>
    </w:p>
    <w:p w14:paraId="62147F11">
      <w:pPr>
        <w:spacing w:line="360" w:lineRule="auto"/>
        <w:ind w:firstLine="435"/>
        <w:rPr>
          <w:rFonts w:hint="eastAsia" w:ascii="仿宋_GB2312" w:hAnsi="仿宋_GB2312" w:eastAsia="仿宋_GB2312" w:cs="仿宋_GB2312"/>
          <w:szCs w:val="21"/>
        </w:rPr>
      </w:pPr>
      <w:r>
        <w:rPr>
          <w:rFonts w:hint="eastAsia" w:ascii="仿宋_GB2312" w:hAnsi="仿宋_GB2312" w:eastAsia="仿宋_GB2312" w:cs="仿宋_GB2312"/>
          <w:szCs w:val="21"/>
          <w:u w:val="single"/>
        </w:rPr>
        <w:t>　　　　                                       _</w:t>
      </w:r>
    </w:p>
    <w:p w14:paraId="74E575FB">
      <w:pPr>
        <w:spacing w:line="360" w:lineRule="auto"/>
        <w:ind w:firstLine="435"/>
        <w:rPr>
          <w:rFonts w:hint="eastAsia" w:ascii="仿宋_GB2312" w:hAnsi="仿宋_GB2312" w:eastAsia="仿宋_GB2312" w:cs="仿宋_GB2312"/>
          <w:szCs w:val="21"/>
        </w:rPr>
      </w:pPr>
      <w:r>
        <w:rPr>
          <w:rFonts w:hint="eastAsia" w:ascii="仿宋_GB2312" w:hAnsi="仿宋_GB2312" w:eastAsia="仿宋_GB2312" w:cs="仿宋_GB2312"/>
          <w:szCs w:val="21"/>
        </w:rPr>
        <w:t>5、我方同意按照贵方要求提供与</w:t>
      </w:r>
      <w:r>
        <w:rPr>
          <w:rFonts w:hint="eastAsia" w:ascii="仿宋_GB2312" w:hAnsi="仿宋_GB2312" w:eastAsia="仿宋_GB2312" w:cs="仿宋_GB2312"/>
          <w:szCs w:val="21"/>
          <w:lang w:eastAsia="zh-CN"/>
        </w:rPr>
        <w:t>响应</w:t>
      </w:r>
      <w:r>
        <w:rPr>
          <w:rFonts w:hint="eastAsia" w:ascii="仿宋_GB2312" w:hAnsi="仿宋_GB2312" w:eastAsia="仿宋_GB2312" w:cs="仿宋_GB2312"/>
          <w:szCs w:val="21"/>
        </w:rPr>
        <w:t>有关的一切数据或资料。</w:t>
      </w:r>
    </w:p>
    <w:p w14:paraId="22E8BEAE">
      <w:pPr>
        <w:spacing w:line="360" w:lineRule="auto"/>
        <w:ind w:firstLine="435"/>
        <w:rPr>
          <w:rFonts w:hint="eastAsia" w:ascii="仿宋_GB2312" w:hAnsi="仿宋_GB2312" w:eastAsia="仿宋_GB2312" w:cs="仿宋_GB2312"/>
          <w:szCs w:val="21"/>
        </w:rPr>
      </w:pPr>
    </w:p>
    <w:p w14:paraId="675E7862">
      <w:pPr>
        <w:spacing w:line="360" w:lineRule="auto"/>
        <w:rPr>
          <w:rFonts w:hint="eastAsia" w:ascii="仿宋_GB2312" w:hAnsi="仿宋_GB2312" w:eastAsia="仿宋_GB2312" w:cs="仿宋_GB2312"/>
          <w:szCs w:val="21"/>
        </w:rPr>
      </w:pPr>
    </w:p>
    <w:p w14:paraId="15AF1A8B">
      <w:pPr>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 xml:space="preserve"> 厂家/中国总代理：                                     中标代理商/经销商：</w:t>
      </w:r>
    </w:p>
    <w:p w14:paraId="399DB27B">
      <w:pPr>
        <w:spacing w:line="360" w:lineRule="auto"/>
        <w:ind w:firstLine="315" w:firstLineChars="150"/>
        <w:rPr>
          <w:rFonts w:hint="eastAsia" w:ascii="仿宋_GB2312" w:hAnsi="仿宋_GB2312" w:eastAsia="仿宋_GB2312" w:cs="仿宋_GB2312"/>
          <w:szCs w:val="21"/>
        </w:rPr>
      </w:pPr>
    </w:p>
    <w:p w14:paraId="26FAEDAF">
      <w:pPr>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 xml:space="preserve"> 电话：                                                电话：</w:t>
      </w:r>
    </w:p>
    <w:p w14:paraId="586173FC">
      <w:pPr>
        <w:spacing w:line="360" w:lineRule="auto"/>
        <w:ind w:firstLine="315" w:firstLineChars="150"/>
        <w:rPr>
          <w:rFonts w:hint="eastAsia" w:ascii="仿宋_GB2312" w:hAnsi="仿宋_GB2312" w:eastAsia="仿宋_GB2312" w:cs="仿宋_GB2312"/>
          <w:szCs w:val="21"/>
        </w:rPr>
      </w:pPr>
    </w:p>
    <w:p w14:paraId="559BC8D6">
      <w:pPr>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 xml:space="preserve"> 盖章：                                                盖章：</w:t>
      </w:r>
    </w:p>
    <w:p w14:paraId="5048C70A">
      <w:pPr>
        <w:spacing w:line="360" w:lineRule="auto"/>
        <w:ind w:firstLine="435"/>
        <w:rPr>
          <w:rFonts w:hint="eastAsia" w:ascii="仿宋_GB2312" w:hAnsi="仿宋_GB2312" w:eastAsia="仿宋_GB2312" w:cs="仿宋_GB2312"/>
          <w:szCs w:val="21"/>
        </w:rPr>
      </w:pPr>
    </w:p>
    <w:p w14:paraId="2696C57D">
      <w:pPr>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 xml:space="preserve"> 日期：   年   月    日                                日期：   年    月    日</w:t>
      </w:r>
    </w:p>
    <w:p w14:paraId="1652A2A4">
      <w:pPr>
        <w:spacing w:line="360" w:lineRule="auto"/>
        <w:rPr>
          <w:rFonts w:hint="eastAsia" w:ascii="仿宋_GB2312" w:hAnsi="仿宋_GB2312" w:eastAsia="仿宋_GB2312" w:cs="仿宋_GB2312"/>
          <w:szCs w:val="21"/>
        </w:rPr>
      </w:pPr>
    </w:p>
    <w:p w14:paraId="0A163850">
      <w:pPr>
        <w:spacing w:line="360" w:lineRule="auto"/>
        <w:rPr>
          <w:rFonts w:hint="eastAsia" w:ascii="仿宋_GB2312" w:hAnsi="仿宋_GB2312" w:eastAsia="仿宋_GB2312" w:cs="仿宋_GB2312"/>
          <w:szCs w:val="21"/>
        </w:rPr>
      </w:pPr>
    </w:p>
    <w:p w14:paraId="06D55DDB">
      <w:pPr>
        <w:spacing w:line="360" w:lineRule="auto"/>
        <w:rPr>
          <w:rFonts w:hint="eastAsia" w:ascii="仿宋_GB2312" w:hAnsi="仿宋_GB2312" w:eastAsia="仿宋_GB2312" w:cs="仿宋_GB2312"/>
          <w:szCs w:val="21"/>
        </w:rPr>
      </w:pPr>
    </w:p>
    <w:p w14:paraId="08BBF863">
      <w:pPr>
        <w:pStyle w:val="13"/>
        <w:spacing w:line="360" w:lineRule="auto"/>
        <w:jc w:val="left"/>
        <w:rPr>
          <w:rFonts w:hint="eastAsia" w:ascii="仿宋_GB2312" w:hAnsi="仿宋_GB2312" w:eastAsia="仿宋_GB2312" w:cs="仿宋_GB2312"/>
        </w:rPr>
      </w:pPr>
    </w:p>
    <w:p w14:paraId="1512BC8D">
      <w:pPr>
        <w:pStyle w:val="13"/>
        <w:spacing w:line="360" w:lineRule="auto"/>
        <w:jc w:val="left"/>
        <w:rPr>
          <w:rFonts w:hint="eastAsia" w:ascii="仿宋_GB2312" w:hAnsi="仿宋_GB2312" w:eastAsia="仿宋_GB2312" w:cs="仿宋_GB2312"/>
          <w:lang w:eastAsia="zh-CN"/>
        </w:rPr>
      </w:pPr>
      <w:r>
        <w:rPr>
          <w:rFonts w:hint="eastAsia" w:ascii="仿宋_GB2312" w:hAnsi="仿宋_GB2312" w:eastAsia="仿宋_GB2312" w:cs="仿宋_GB2312"/>
          <w:lang w:eastAsia="zh-CN"/>
        </w:rPr>
        <w:t>（以下附件分页列明）</w:t>
      </w:r>
    </w:p>
    <w:p w14:paraId="75FD0980">
      <w:pPr>
        <w:pStyle w:val="13"/>
        <w:spacing w:line="360" w:lineRule="auto"/>
        <w:jc w:val="left"/>
        <w:rPr>
          <w:rFonts w:hint="eastAsia" w:ascii="仿宋_GB2312" w:hAnsi="仿宋_GB2312" w:eastAsia="仿宋_GB2312" w:cs="仿宋_GB2312"/>
        </w:rPr>
      </w:pPr>
      <w:r>
        <w:rPr>
          <w:rFonts w:hint="eastAsia" w:ascii="仿宋_GB2312" w:hAnsi="仿宋_GB2312" w:eastAsia="仿宋_GB2312" w:cs="仿宋_GB2312"/>
        </w:rPr>
        <w:t>附件3.每年二次的维护计划；</w:t>
      </w:r>
    </w:p>
    <w:p w14:paraId="44DD3102">
      <w:pPr>
        <w:widowControl/>
        <w:jc w:val="left"/>
        <w:rPr>
          <w:rFonts w:hint="eastAsia" w:ascii="仿宋_GB2312" w:hAnsi="仿宋_GB2312" w:eastAsia="仿宋_GB2312" w:cs="仿宋_GB2312"/>
        </w:rPr>
      </w:pPr>
      <w:r>
        <w:rPr>
          <w:rFonts w:hint="eastAsia" w:ascii="仿宋_GB2312" w:hAnsi="仿宋_GB2312" w:eastAsia="仿宋_GB2312" w:cs="仿宋_GB2312"/>
        </w:rPr>
        <w:t xml:space="preserve">附件4.应急措施和应急方案； </w:t>
      </w:r>
    </w:p>
    <w:p w14:paraId="4FED33F7">
      <w:pPr>
        <w:widowControl/>
        <w:jc w:val="left"/>
        <w:rPr>
          <w:rFonts w:hint="eastAsia" w:ascii="仿宋_GB2312" w:hAnsi="仿宋_GB2312" w:eastAsia="仿宋_GB2312" w:cs="仿宋_GB2312"/>
        </w:rPr>
      </w:pPr>
      <w:r>
        <w:rPr>
          <w:rFonts w:hint="eastAsia" w:ascii="仿宋_GB2312" w:hAnsi="仿宋_GB2312" w:eastAsia="仿宋_GB2312" w:cs="仿宋_GB2312"/>
        </w:rPr>
        <w:t>附件5.技术偏离表/技术参数</w:t>
      </w:r>
    </w:p>
    <w:p w14:paraId="1621B91F">
      <w:pPr>
        <w:widowControl/>
        <w:jc w:val="left"/>
        <w:rPr>
          <w:rFonts w:hint="eastAsia" w:ascii="仿宋_GB2312" w:hAnsi="仿宋_GB2312" w:eastAsia="仿宋_GB2312" w:cs="仿宋_GB2312"/>
        </w:rPr>
      </w:pPr>
      <w:r>
        <w:rPr>
          <w:rFonts w:hint="eastAsia" w:ascii="仿宋_GB2312" w:hAnsi="仿宋_GB2312" w:eastAsia="仿宋_GB2312" w:cs="仿宋_GB2312"/>
        </w:rPr>
        <w:t>附件6. 三证：营业执照、医疗器械生产/经营许可证、医疗器械注册/备案证</w:t>
      </w:r>
    </w:p>
    <w:p w14:paraId="4D85810B">
      <w:pPr>
        <w:widowControl/>
        <w:jc w:val="left"/>
        <w:rPr>
          <w:rFonts w:hint="eastAsia" w:ascii="仿宋_GB2312" w:hAnsi="仿宋_GB2312" w:eastAsia="仿宋_GB2312" w:cs="仿宋_GB2312"/>
        </w:rPr>
      </w:pPr>
      <w:r>
        <w:rPr>
          <w:rFonts w:hint="eastAsia" w:ascii="仿宋_GB2312" w:hAnsi="仿宋_GB2312" w:eastAsia="仿宋_GB2312" w:cs="仿宋_GB2312"/>
        </w:rPr>
        <w:t>附件7. 采购通知书</w:t>
      </w:r>
    </w:p>
    <w:p w14:paraId="611E4C18">
      <w:pPr>
        <w:widowControl/>
        <w:jc w:val="left"/>
        <w:rPr>
          <w:rFonts w:hint="eastAsia" w:ascii="仿宋_GB2312" w:hAnsi="仿宋_GB2312" w:eastAsia="仿宋_GB2312" w:cs="仿宋_GB2312"/>
          <w:szCs w:val="21"/>
        </w:rPr>
      </w:pPr>
      <w:r>
        <w:rPr>
          <w:rFonts w:hint="eastAsia" w:ascii="仿宋_GB2312" w:hAnsi="仿宋_GB2312" w:eastAsia="仿宋_GB2312" w:cs="仿宋_GB2312"/>
        </w:rPr>
        <w:br w:type="page"/>
      </w:r>
    </w:p>
    <w:p w14:paraId="2045C6A9">
      <w:pPr>
        <w:pStyle w:val="13"/>
        <w:spacing w:line="360" w:lineRule="auto"/>
        <w:jc w:val="left"/>
        <w:rPr>
          <w:rFonts w:hint="eastAsia" w:ascii="仿宋_GB2312" w:hAnsi="仿宋_GB2312" w:eastAsia="仿宋_GB2312" w:cs="仿宋_GB2312"/>
        </w:rPr>
      </w:pPr>
      <w:r>
        <w:rPr>
          <w:rFonts w:hint="eastAsia" w:ascii="仿宋_GB2312" w:hAnsi="仿宋_GB2312" w:eastAsia="仿宋_GB2312" w:cs="仿宋_GB2312"/>
        </w:rPr>
        <w:t>附件8. 廉洁协议</w:t>
      </w:r>
    </w:p>
    <w:p w14:paraId="36988893">
      <w:pPr>
        <w:widowControl/>
        <w:spacing w:line="360" w:lineRule="auto"/>
        <w:jc w:val="center"/>
        <w:rPr>
          <w:rFonts w:hint="eastAsia" w:ascii="仿宋_GB2312" w:hAnsi="仿宋_GB2312" w:eastAsia="仿宋_GB2312" w:cs="仿宋_GB2312"/>
          <w:b/>
          <w:color w:val="3C3C3C"/>
          <w:kern w:val="0"/>
          <w:sz w:val="32"/>
          <w:szCs w:val="32"/>
        </w:rPr>
      </w:pPr>
      <w:r>
        <w:rPr>
          <w:rFonts w:hint="eastAsia" w:ascii="仿宋_GB2312" w:hAnsi="仿宋_GB2312" w:eastAsia="仿宋_GB2312" w:cs="仿宋_GB2312"/>
          <w:b/>
          <w:color w:val="3C3C3C"/>
          <w:kern w:val="0"/>
          <w:sz w:val="32"/>
          <w:szCs w:val="32"/>
          <w:lang w:eastAsia="zh-CN"/>
        </w:rPr>
        <w:t>深圳市福田区风湿病专科医院</w:t>
      </w:r>
      <w:r>
        <w:rPr>
          <w:rFonts w:hint="eastAsia" w:ascii="仿宋_GB2312" w:hAnsi="仿宋_GB2312" w:eastAsia="仿宋_GB2312" w:cs="仿宋_GB2312"/>
          <w:b/>
          <w:color w:val="3C3C3C"/>
          <w:kern w:val="0"/>
          <w:sz w:val="32"/>
          <w:szCs w:val="32"/>
        </w:rPr>
        <w:t>医药产品廉洁购销协议</w:t>
      </w:r>
    </w:p>
    <w:p w14:paraId="6F58ABC2">
      <w:pPr>
        <w:tabs>
          <w:tab w:val="left" w:pos="780"/>
        </w:tabs>
        <w:spacing w:line="440" w:lineRule="atLeast"/>
        <w:rPr>
          <w:rFonts w:hint="eastAsia" w:ascii="仿宋_GB2312" w:hAnsi="仿宋_GB2312" w:eastAsia="仿宋_GB2312" w:cs="仿宋_GB2312"/>
          <w:szCs w:val="21"/>
          <w:lang w:eastAsia="zh-CN"/>
        </w:rPr>
      </w:pPr>
      <w:r>
        <w:rPr>
          <w:rFonts w:hint="eastAsia" w:ascii="仿宋_GB2312" w:hAnsi="仿宋_GB2312" w:eastAsia="仿宋_GB2312" w:cs="仿宋_GB2312"/>
          <w:szCs w:val="21"/>
        </w:rPr>
        <w:t>甲方：</w:t>
      </w:r>
      <w:r>
        <w:rPr>
          <w:rFonts w:hint="eastAsia" w:ascii="仿宋_GB2312" w:hAnsi="仿宋_GB2312" w:eastAsia="仿宋_GB2312" w:cs="仿宋_GB2312"/>
          <w:szCs w:val="21"/>
          <w:lang w:eastAsia="zh-CN"/>
        </w:rPr>
        <w:t>深圳市福田区风湿病专科医院</w:t>
      </w:r>
    </w:p>
    <w:p w14:paraId="4555EE76">
      <w:pPr>
        <w:tabs>
          <w:tab w:val="left" w:pos="780"/>
        </w:tabs>
        <w:spacing w:line="440" w:lineRule="atLeast"/>
        <w:rPr>
          <w:rFonts w:hint="eastAsia" w:ascii="仿宋_GB2312" w:hAnsi="仿宋_GB2312" w:eastAsia="仿宋_GB2312" w:cs="仿宋_GB2312"/>
          <w:szCs w:val="21"/>
        </w:rPr>
      </w:pPr>
      <w:r>
        <w:rPr>
          <w:rFonts w:hint="eastAsia" w:ascii="仿宋_GB2312" w:hAnsi="仿宋_GB2312" w:eastAsia="仿宋_GB2312" w:cs="仿宋_GB2312"/>
          <w:szCs w:val="21"/>
        </w:rPr>
        <w:t>乙方：</w:t>
      </w:r>
    </w:p>
    <w:p w14:paraId="5EFBE96C">
      <w:pPr>
        <w:tabs>
          <w:tab w:val="left" w:pos="780"/>
        </w:tabs>
        <w:spacing w:line="440" w:lineRule="atLeast"/>
        <w:rPr>
          <w:rFonts w:hint="eastAsia" w:ascii="仿宋_GB2312" w:hAnsi="仿宋_GB2312" w:eastAsia="仿宋_GB2312" w:cs="仿宋_GB2312"/>
          <w:szCs w:val="21"/>
        </w:rPr>
      </w:pPr>
      <w:r>
        <w:rPr>
          <w:rFonts w:hint="eastAsia" w:ascii="仿宋_GB2312" w:hAnsi="仿宋_GB2312" w:eastAsia="仿宋_GB2312" w:cs="仿宋_GB2312"/>
          <w:szCs w:val="21"/>
        </w:rPr>
        <w:t xml:space="preserve">采购产品:      </w:t>
      </w:r>
    </w:p>
    <w:p w14:paraId="4A3FF005">
      <w:pPr>
        <w:tabs>
          <w:tab w:val="left" w:pos="780"/>
        </w:tabs>
        <w:spacing w:line="440" w:lineRule="atLeas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为加强医院管理，规范我院医药产品购销行为，有效防范商业贿赂，营造公平交易、诚实守信的购销环境，经甲、乙双方协商，同意签订本合同，并共同遵守：</w:t>
      </w:r>
    </w:p>
    <w:p w14:paraId="4DBE907B">
      <w:pPr>
        <w:tabs>
          <w:tab w:val="left" w:pos="780"/>
        </w:tabs>
        <w:spacing w:line="440" w:lineRule="atLeas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一、甲乙双方按照《中华人民共和国民法典》及医药产品购销合同约定购销药品、医用设备、医用耗材等医药产品。</w:t>
      </w:r>
    </w:p>
    <w:p w14:paraId="39769313">
      <w:pPr>
        <w:tabs>
          <w:tab w:val="left" w:pos="780"/>
        </w:tabs>
        <w:spacing w:line="440" w:lineRule="atLeas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二、甲方应当严格执行医药产品购销合同验收、入库制度，对采购医药产品及发票进行查验，不得违反有关规定合同外采购、违价采购或从非规定渠道采购。</w:t>
      </w:r>
    </w:p>
    <w:p w14:paraId="2CEA9F01">
      <w:pPr>
        <w:tabs>
          <w:tab w:val="left" w:pos="780"/>
        </w:tabs>
        <w:spacing w:line="440" w:lineRule="atLeas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43EC6A06">
      <w:pPr>
        <w:tabs>
          <w:tab w:val="left" w:pos="780"/>
        </w:tabs>
        <w:spacing w:line="440" w:lineRule="atLeas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四、严禁甲方工作人员利用任何途径和方式，为乙方统计医师个人及临床科室有关医药产品用量信息，或为乙方统计提供便利。</w:t>
      </w:r>
    </w:p>
    <w:p w14:paraId="3DA98BC1">
      <w:pPr>
        <w:tabs>
          <w:tab w:val="left" w:pos="780"/>
        </w:tabs>
        <w:spacing w:line="440" w:lineRule="atLeas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五、乙方不得以回扣、宴请等方式影响甲方工作人员采购或使用医药产品的选择权，不得在学术活动中提供旅游、超标准支付食宿费用。</w:t>
      </w:r>
    </w:p>
    <w:p w14:paraId="6F287A0D">
      <w:pPr>
        <w:tabs>
          <w:tab w:val="left" w:pos="780"/>
        </w:tabs>
        <w:spacing w:line="440" w:lineRule="atLeas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六、乙方指定</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359E1DA7">
      <w:pPr>
        <w:tabs>
          <w:tab w:val="left" w:pos="780"/>
        </w:tabs>
        <w:spacing w:line="440" w:lineRule="atLeas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14:paraId="34E28D09">
      <w:pPr>
        <w:tabs>
          <w:tab w:val="left" w:pos="780"/>
        </w:tabs>
        <w:spacing w:line="440" w:lineRule="atLeas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八、本合同作为医药产品购销合同的重要组成部分，与购销合同一并执行，具有同等的法律效力。</w:t>
      </w:r>
    </w:p>
    <w:p w14:paraId="799EC640">
      <w:pPr>
        <w:tabs>
          <w:tab w:val="left" w:pos="780"/>
        </w:tabs>
        <w:spacing w:line="440" w:lineRule="atLeas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九、本合同一式五份，乙方执一份，甲方执四份，并从签订之日起生效。</w:t>
      </w:r>
    </w:p>
    <w:p w14:paraId="6C46D1AB">
      <w:pPr>
        <w:tabs>
          <w:tab w:val="left" w:pos="780"/>
        </w:tabs>
        <w:spacing w:line="440" w:lineRule="atLeas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甲方（盖章）：                        乙方（盖章）：</w:t>
      </w:r>
    </w:p>
    <w:p w14:paraId="2893AEC8">
      <w:pPr>
        <w:tabs>
          <w:tab w:val="left" w:pos="780"/>
        </w:tabs>
        <w:spacing w:line="440" w:lineRule="atLeas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 xml:space="preserve">负责人:                              负责人:    </w:t>
      </w:r>
    </w:p>
    <w:p w14:paraId="24201D43">
      <w:pPr>
        <w:tabs>
          <w:tab w:val="left" w:pos="780"/>
        </w:tabs>
        <w:spacing w:line="440" w:lineRule="atLeas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 xml:space="preserve">    年   月   日                                   年   月   日</w:t>
      </w:r>
    </w:p>
    <w:p w14:paraId="63457C29">
      <w:pPr>
        <w:rPr>
          <w:rFonts w:hint="eastAsia" w:ascii="仿宋_GB2312" w:hAnsi="仿宋_GB2312" w:eastAsia="仿宋_GB2312" w:cs="仿宋_GB2312"/>
        </w:rPr>
      </w:pPr>
    </w:p>
    <w:p w14:paraId="49A7BABB">
      <w:pPr>
        <w:rPr>
          <w:rFonts w:hint="eastAsia" w:ascii="仿宋_GB2312" w:hAnsi="仿宋_GB2312" w:eastAsia="仿宋_GB2312" w:cs="仿宋_GB2312"/>
          <w:b/>
          <w:bCs/>
          <w:sz w:val="32"/>
          <w:szCs w:val="32"/>
        </w:rPr>
      </w:pPr>
    </w:p>
    <w:sectPr>
      <w:headerReference r:id="rId14" w:type="default"/>
      <w:footerReference r:id="rId15" w:type="default"/>
      <w:pgSz w:w="11906" w:h="16838"/>
      <w:pgMar w:top="1134" w:right="1134" w:bottom="851" w:left="12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长城仿宋">
    <w:altName w:val="微软雅黑"/>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Microsoft JhengHei UI Light">
    <w:panose1 w:val="020B0304030504040204"/>
    <w:charset w:val="88"/>
    <w:family w:val="swiss"/>
    <w:pitch w:val="default"/>
    <w:sig w:usb0="800002A7" w:usb1="28CF4400" w:usb2="00000016" w:usb3="00000000" w:csb0="00100009"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993275"/>
    </w:sdtPr>
    <w:sdtContent>
      <w:p w14:paraId="290556CE">
        <w:pPr>
          <w:pStyle w:val="17"/>
          <w:jc w:val="right"/>
        </w:pPr>
        <w:r>
          <w:fldChar w:fldCharType="begin"/>
        </w:r>
        <w:r>
          <w:instrText xml:space="preserve"> PAGE   \* MERGEFORMAT </w:instrText>
        </w:r>
        <w:r>
          <w:fldChar w:fldCharType="separate"/>
        </w:r>
        <w:r>
          <w:rPr>
            <w:lang w:val="zh-CN"/>
          </w:rPr>
          <w:t>1</w:t>
        </w:r>
        <w:r>
          <w:rPr>
            <w:lang w:val="zh-CN"/>
          </w:rPr>
          <w:fldChar w:fldCharType="end"/>
        </w:r>
      </w:p>
    </w:sdtContent>
  </w:sdt>
  <w:p w14:paraId="163323BC">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8AE3A">
    <w:pPr>
      <w:autoSpaceDE w:val="0"/>
      <w:autoSpaceDN w:val="0"/>
      <w:spacing w:line="14" w:lineRule="auto"/>
      <w:jc w:val="left"/>
      <w:rPr>
        <w:rFonts w:ascii="仿宋" w:hAnsi="仿宋" w:eastAsia="仿宋" w:cs="仿宋"/>
        <w:sz w:val="20"/>
        <w:lang w:eastAsia="en-US"/>
      </w:rPr>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A5BE280">
                          <w:pPr>
                            <w:pStyle w:val="17"/>
                            <w:rPr>
                              <w:rFonts w:eastAsia="宋体"/>
                            </w:rPr>
                          </w:pPr>
                          <w:r>
                            <w:rPr>
                              <w:rFonts w:hint="eastAsia" w:eastAsia="宋体"/>
                            </w:rPr>
                            <w:t xml:space="preserve">第 </w:t>
                          </w: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7</w:t>
                          </w:r>
                          <w:r>
                            <w:rPr>
                              <w:rFonts w:hint="eastAsia" w:eastAsia="宋体"/>
                            </w:rPr>
                            <w:fldChar w:fldCharType="end"/>
                          </w:r>
                          <w:r>
                            <w:rPr>
                              <w:rFonts w:hint="eastAsia" w:eastAsia="宋体"/>
                            </w:rPr>
                            <w:t xml:space="preserve"> 页 共 </w:t>
                          </w:r>
                          <w:r>
                            <w:fldChar w:fldCharType="begin"/>
                          </w:r>
                          <w:r>
                            <w:instrText xml:space="preserve"> NUMPAGES  \* MERGEFORMAT </w:instrText>
                          </w:r>
                          <w:r>
                            <w:fldChar w:fldCharType="separate"/>
                          </w:r>
                          <w:r>
                            <w:rPr>
                              <w:rFonts w:eastAsia="宋体"/>
                            </w:rPr>
                            <w:t>37</w:t>
                          </w:r>
                          <w:r>
                            <w:rPr>
                              <w:rFonts w:eastAsia="宋体"/>
                            </w:rPr>
                            <w:fldChar w:fldCharType="end"/>
                          </w:r>
                          <w:r>
                            <w:rPr>
                              <w:rFonts w:hint="eastAsia" w:eastAsia="宋体"/>
                            </w:rPr>
                            <w:t xml:space="preserve"> 页</w:t>
                          </w:r>
                        </w:p>
                      </w:txbxContent>
                    </wps:txbx>
                    <wps:bodyPr vert="horz" wrap="none" lIns="0" tIns="0" rIns="0" bIns="0" anchor="t"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2DboZ9wBAAC/AwAADgAAAAAAAAAB&#10;ACAAAAAeAQAAZHJzL2Uyb0RvYy54bWxQSwUGAAAAAAYABgBZAQAAbAUAAAAA&#10;">
              <v:fill on="f" focussize="0,0"/>
              <v:stroke on="f"/>
              <v:imagedata o:title=""/>
              <o:lock v:ext="edit" aspectratio="f"/>
              <v:textbox inset="0mm,0mm,0mm,0mm" style="mso-fit-shape-to-text:t;">
                <w:txbxContent>
                  <w:p w14:paraId="1A5BE280">
                    <w:pPr>
                      <w:pStyle w:val="17"/>
                      <w:rPr>
                        <w:rFonts w:eastAsia="宋体"/>
                      </w:rPr>
                    </w:pPr>
                    <w:r>
                      <w:rPr>
                        <w:rFonts w:hint="eastAsia" w:eastAsia="宋体"/>
                      </w:rPr>
                      <w:t xml:space="preserve">第 </w:t>
                    </w: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7</w:t>
                    </w:r>
                    <w:r>
                      <w:rPr>
                        <w:rFonts w:hint="eastAsia" w:eastAsia="宋体"/>
                      </w:rPr>
                      <w:fldChar w:fldCharType="end"/>
                    </w:r>
                    <w:r>
                      <w:rPr>
                        <w:rFonts w:hint="eastAsia" w:eastAsia="宋体"/>
                      </w:rPr>
                      <w:t xml:space="preserve"> 页 共 </w:t>
                    </w:r>
                    <w:r>
                      <w:fldChar w:fldCharType="begin"/>
                    </w:r>
                    <w:r>
                      <w:instrText xml:space="preserve"> NUMPAGES  \* MERGEFORMAT </w:instrText>
                    </w:r>
                    <w:r>
                      <w:fldChar w:fldCharType="separate"/>
                    </w:r>
                    <w:r>
                      <w:rPr>
                        <w:rFonts w:eastAsia="宋体"/>
                      </w:rPr>
                      <w:t>37</w:t>
                    </w:r>
                    <w:r>
                      <w:rPr>
                        <w:rFonts w:eastAsia="宋体"/>
                      </w:rPr>
                      <w:fldChar w:fldCharType="end"/>
                    </w:r>
                    <w:r>
                      <w:rPr>
                        <w:rFonts w:hint="eastAsia" w:eastAsia="宋体"/>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C859C">
    <w:pPr>
      <w:pStyle w:val="17"/>
    </w:pPr>
    <w:r>
      <w:rPr>
        <w:rFonts w:hint="eastAsia"/>
      </w:rPr>
      <w:t xml:space="preserve">                                          第</w:t>
    </w:r>
    <w:r>
      <w:fldChar w:fldCharType="begin"/>
    </w:r>
    <w:r>
      <w:rPr>
        <w:rStyle w:val="28"/>
      </w:rPr>
      <w:instrText xml:space="preserve"> PAGE </w:instrText>
    </w:r>
    <w:r>
      <w:fldChar w:fldCharType="separate"/>
    </w:r>
    <w:r>
      <w:rPr>
        <w:rStyle w:val="28"/>
      </w:rPr>
      <w:t>10</w:t>
    </w:r>
    <w:r>
      <w:fldChar w:fldCharType="end"/>
    </w:r>
    <w:r>
      <w:rPr>
        <w:rStyle w:val="28"/>
        <w:rFonts w:hint="eastAsia"/>
      </w:rPr>
      <w:t>页，共</w:t>
    </w:r>
    <w:r>
      <w:fldChar w:fldCharType="begin"/>
    </w:r>
    <w:r>
      <w:rPr>
        <w:rStyle w:val="28"/>
      </w:rPr>
      <w:instrText xml:space="preserve"> NUMPAGES </w:instrText>
    </w:r>
    <w:r>
      <w:fldChar w:fldCharType="separate"/>
    </w:r>
    <w:r>
      <w:rPr>
        <w:rStyle w:val="28"/>
      </w:rPr>
      <w:t>37</w:t>
    </w:r>
    <w:r>
      <w:fldChar w:fldCharType="end"/>
    </w:r>
    <w:r>
      <w:rPr>
        <w:rStyle w:val="28"/>
        <w:rFonts w:hint="eastAsia"/>
      </w:rPr>
      <w:t>页</w:t>
    </w:r>
  </w:p>
  <w:p w14:paraId="090492E9">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75FC7">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C0DCE">
    <w:pPr>
      <w:pStyle w:val="1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394526"/>
    </w:sdtPr>
    <w:sdtContent>
      <w:p w14:paraId="19B004B1">
        <w:pPr>
          <w:pStyle w:val="17"/>
          <w:jc w:val="center"/>
        </w:pPr>
        <w:r>
          <w:fldChar w:fldCharType="begin"/>
        </w:r>
        <w:r>
          <w:instrText xml:space="preserve"> PAGE   \* MERGEFORMAT </w:instrText>
        </w:r>
        <w:r>
          <w:fldChar w:fldCharType="separate"/>
        </w:r>
        <w:r>
          <w:rPr>
            <w:lang w:val="zh-CN"/>
          </w:rPr>
          <w:t>17</w:t>
        </w:r>
        <w:r>
          <w:rPr>
            <w:lang w:val="zh-CN"/>
          </w:rPr>
          <w:fldChar w:fldCharType="end"/>
        </w:r>
      </w:p>
    </w:sdtContent>
  </w:sdt>
  <w:p w14:paraId="4D8C3510">
    <w:pPr>
      <w:pStyle w:val="1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6531"/>
    </w:sdtPr>
    <w:sdtContent>
      <w:p w14:paraId="07C54EF5">
        <w:pPr>
          <w:pStyle w:val="17"/>
          <w:jc w:val="center"/>
        </w:pPr>
        <w:r>
          <w:fldChar w:fldCharType="begin"/>
        </w:r>
        <w:r>
          <w:instrText xml:space="preserve"> PAGE   \* MERGEFORMAT </w:instrText>
        </w:r>
        <w:r>
          <w:fldChar w:fldCharType="separate"/>
        </w:r>
        <w:r>
          <w:rPr>
            <w:lang w:val="zh-CN"/>
          </w:rPr>
          <w:t>5</w:t>
        </w:r>
        <w:r>
          <w:rPr>
            <w:lang w:val="zh-CN"/>
          </w:rPr>
          <w:fldChar w:fldCharType="end"/>
        </w:r>
      </w:p>
    </w:sdtContent>
  </w:sdt>
  <w:p w14:paraId="2C68F5C1">
    <w:pPr>
      <w:pStyle w:val="17"/>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F11F1">
    <w:pPr>
      <w:pStyle w:val="17"/>
    </w:pPr>
    <w:r>
      <w:rPr>
        <w:rFonts w:hint="eastAsia"/>
      </w:rPr>
      <w:t xml:space="preserve">                                          第</w:t>
    </w:r>
    <w:r>
      <w:fldChar w:fldCharType="begin"/>
    </w:r>
    <w:r>
      <w:rPr>
        <w:rStyle w:val="28"/>
      </w:rPr>
      <w:instrText xml:space="preserve"> PAGE </w:instrText>
    </w:r>
    <w:r>
      <w:fldChar w:fldCharType="separate"/>
    </w:r>
    <w:r>
      <w:rPr>
        <w:rStyle w:val="28"/>
      </w:rPr>
      <w:t>37</w:t>
    </w:r>
    <w:r>
      <w:fldChar w:fldCharType="end"/>
    </w:r>
    <w:r>
      <w:rPr>
        <w:rStyle w:val="28"/>
        <w:rFonts w:hint="eastAsia"/>
      </w:rPr>
      <w:t>页，共</w:t>
    </w:r>
    <w:r>
      <w:fldChar w:fldCharType="begin"/>
    </w:r>
    <w:r>
      <w:rPr>
        <w:rStyle w:val="28"/>
      </w:rPr>
      <w:instrText xml:space="preserve"> NUMPAGES </w:instrText>
    </w:r>
    <w:r>
      <w:fldChar w:fldCharType="separate"/>
    </w:r>
    <w:r>
      <w:rPr>
        <w:rStyle w:val="28"/>
      </w:rPr>
      <w:t>37</w:t>
    </w:r>
    <w:r>
      <w:fldChar w:fldCharType="end"/>
    </w:r>
    <w:r>
      <w:rPr>
        <w:rStyle w:val="28"/>
        <w:rFonts w:hint="eastAsia"/>
      </w:rPr>
      <w:t>页</w:t>
    </w:r>
  </w:p>
  <w:p w14:paraId="5F08892E">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77F9B">
    <w:pPr>
      <w:autoSpaceDE w:val="0"/>
      <w:autoSpaceDN w:val="0"/>
      <w:spacing w:line="14" w:lineRule="auto"/>
      <w:jc w:val="left"/>
      <w:rPr>
        <w:rFonts w:ascii="仿宋" w:hAnsi="仿宋" w:eastAsia="仿宋" w:cs="仿宋"/>
        <w:sz w:val="20"/>
        <w:lang w:eastAsia="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99895">
    <w:pPr>
      <w:pStyle w:val="18"/>
      <w:jc w:val="both"/>
      <w:rPr>
        <w:rFonts w:ascii="宋体" w:hAnsi="宋体"/>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D3BC0">
    <w:pPr>
      <w:pStyle w:val="18"/>
    </w:pPr>
  </w:p>
  <w:p w14:paraId="767A40E2">
    <w:pPr>
      <w:pStyle w:val="1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C6485">
    <w:pPr>
      <w:pStyle w:val="1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75F2F">
    <w:pPr>
      <w:pStyle w:val="18"/>
      <w:jc w:val="both"/>
      <w:rPr>
        <w:rFonts w:ascii="宋体" w:hAns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591FA3"/>
    <w:multiLevelType w:val="singleLevel"/>
    <w:tmpl w:val="9B591FA3"/>
    <w:lvl w:ilvl="0" w:tentative="0">
      <w:start w:val="1"/>
      <w:numFmt w:val="decimal"/>
      <w:lvlText w:val="%1."/>
      <w:lvlJc w:val="left"/>
      <w:pPr>
        <w:ind w:left="425" w:hanging="425"/>
      </w:pPr>
      <w:rPr>
        <w:rFonts w:hint="default"/>
      </w:rPr>
    </w:lvl>
  </w:abstractNum>
  <w:abstractNum w:abstractNumId="1">
    <w:nsid w:val="9DFF13D2"/>
    <w:multiLevelType w:val="singleLevel"/>
    <w:tmpl w:val="9DFF13D2"/>
    <w:lvl w:ilvl="0" w:tentative="0">
      <w:start w:val="1"/>
      <w:numFmt w:val="decimal"/>
      <w:lvlText w:val="%1."/>
      <w:lvlJc w:val="left"/>
      <w:pPr>
        <w:ind w:left="425" w:hanging="425"/>
      </w:pPr>
      <w:rPr>
        <w:rFonts w:hint="default"/>
      </w:rPr>
    </w:lvl>
  </w:abstractNum>
  <w:abstractNum w:abstractNumId="2">
    <w:nsid w:val="B1B79132"/>
    <w:multiLevelType w:val="singleLevel"/>
    <w:tmpl w:val="B1B79132"/>
    <w:lvl w:ilvl="0" w:tentative="0">
      <w:start w:val="2"/>
      <w:numFmt w:val="chineseCounting"/>
      <w:suff w:val="nothing"/>
      <w:lvlText w:val="（%1）"/>
      <w:lvlJc w:val="left"/>
      <w:rPr>
        <w:rFonts w:hint="eastAsia"/>
      </w:rPr>
    </w:lvl>
  </w:abstractNum>
  <w:abstractNum w:abstractNumId="3">
    <w:nsid w:val="CE401244"/>
    <w:multiLevelType w:val="singleLevel"/>
    <w:tmpl w:val="CE401244"/>
    <w:lvl w:ilvl="0" w:tentative="0">
      <w:start w:val="6"/>
      <w:numFmt w:val="chineseCounting"/>
      <w:suff w:val="nothing"/>
      <w:lvlText w:val="（%1）"/>
      <w:lvlJc w:val="left"/>
      <w:rPr>
        <w:rFonts w:hint="eastAsia"/>
      </w:rPr>
    </w:lvl>
  </w:abstractNum>
  <w:abstractNum w:abstractNumId="4">
    <w:nsid w:val="D824E349"/>
    <w:multiLevelType w:val="singleLevel"/>
    <w:tmpl w:val="D824E349"/>
    <w:lvl w:ilvl="0" w:tentative="0">
      <w:start w:val="1"/>
      <w:numFmt w:val="chineseCounting"/>
      <w:suff w:val="space"/>
      <w:lvlText w:val="第%1章"/>
      <w:lvlJc w:val="left"/>
      <w:rPr>
        <w:rFonts w:hint="eastAsia"/>
      </w:rPr>
    </w:lvl>
  </w:abstractNum>
  <w:abstractNum w:abstractNumId="5">
    <w:nsid w:val="E848A2D8"/>
    <w:multiLevelType w:val="singleLevel"/>
    <w:tmpl w:val="E848A2D8"/>
    <w:lvl w:ilvl="0" w:tentative="0">
      <w:start w:val="1"/>
      <w:numFmt w:val="decimal"/>
      <w:lvlText w:val="%1."/>
      <w:lvlJc w:val="left"/>
      <w:pPr>
        <w:ind w:left="425" w:hanging="425"/>
      </w:pPr>
      <w:rPr>
        <w:rFonts w:hint="default"/>
      </w:rPr>
    </w:lvl>
  </w:abstractNum>
  <w:abstractNum w:abstractNumId="6">
    <w:nsid w:val="F214F44C"/>
    <w:multiLevelType w:val="singleLevel"/>
    <w:tmpl w:val="F214F44C"/>
    <w:lvl w:ilvl="0" w:tentative="0">
      <w:start w:val="1"/>
      <w:numFmt w:val="decimal"/>
      <w:lvlText w:val="%1."/>
      <w:lvlJc w:val="left"/>
      <w:pPr>
        <w:ind w:left="425" w:hanging="425"/>
      </w:pPr>
      <w:rPr>
        <w:rFonts w:hint="default"/>
      </w:rPr>
    </w:lvl>
  </w:abstractNum>
  <w:abstractNum w:abstractNumId="7">
    <w:nsid w:val="FA61611C"/>
    <w:multiLevelType w:val="singleLevel"/>
    <w:tmpl w:val="FA61611C"/>
    <w:lvl w:ilvl="0" w:tentative="0">
      <w:start w:val="1"/>
      <w:numFmt w:val="decimal"/>
      <w:suff w:val="nothing"/>
      <w:lvlText w:val="%1．"/>
      <w:lvlJc w:val="left"/>
      <w:pPr>
        <w:ind w:left="20" w:firstLine="400"/>
      </w:pPr>
      <w:rPr>
        <w:rFonts w:hint="default"/>
      </w:rPr>
    </w:lvl>
  </w:abstractNum>
  <w:abstractNum w:abstractNumId="8">
    <w:nsid w:val="2EBF51D0"/>
    <w:multiLevelType w:val="singleLevel"/>
    <w:tmpl w:val="2EBF51D0"/>
    <w:lvl w:ilvl="0" w:tentative="0">
      <w:start w:val="2"/>
      <w:numFmt w:val="decimal"/>
      <w:suff w:val="nothing"/>
      <w:lvlText w:val="%1、"/>
      <w:lvlJc w:val="left"/>
    </w:lvl>
  </w:abstractNum>
  <w:abstractNum w:abstractNumId="9">
    <w:nsid w:val="3F7E72AE"/>
    <w:multiLevelType w:val="singleLevel"/>
    <w:tmpl w:val="3F7E72AE"/>
    <w:lvl w:ilvl="0" w:tentative="0">
      <w:start w:val="1"/>
      <w:numFmt w:val="chineseCounting"/>
      <w:suff w:val="nothing"/>
      <w:lvlText w:val="（%1）"/>
      <w:lvlJc w:val="left"/>
      <w:pPr>
        <w:ind w:left="0" w:firstLine="420"/>
      </w:pPr>
      <w:rPr>
        <w:rFonts w:hint="eastAsia"/>
      </w:rPr>
    </w:lvl>
  </w:abstractNum>
  <w:abstractNum w:abstractNumId="10">
    <w:nsid w:val="4AF300E9"/>
    <w:multiLevelType w:val="multilevel"/>
    <w:tmpl w:val="4AF300E9"/>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11">
    <w:nsid w:val="59E0775A"/>
    <w:multiLevelType w:val="singleLevel"/>
    <w:tmpl w:val="59E0775A"/>
    <w:lvl w:ilvl="0" w:tentative="0">
      <w:start w:val="1"/>
      <w:numFmt w:val="chineseCounting"/>
      <w:suff w:val="nothing"/>
      <w:lvlText w:val="%1、"/>
      <w:lvlJc w:val="left"/>
      <w:pPr>
        <w:ind w:left="0" w:firstLine="420"/>
      </w:pPr>
      <w:rPr>
        <w:rFonts w:hint="eastAsia"/>
      </w:rPr>
    </w:lvl>
  </w:abstractNum>
  <w:abstractNum w:abstractNumId="12">
    <w:nsid w:val="5B7C640F"/>
    <w:multiLevelType w:val="multilevel"/>
    <w:tmpl w:val="5B7C640F"/>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3">
    <w:nsid w:val="5BB9A77E"/>
    <w:multiLevelType w:val="singleLevel"/>
    <w:tmpl w:val="5BB9A77E"/>
    <w:lvl w:ilvl="0" w:tentative="0">
      <w:start w:val="1"/>
      <w:numFmt w:val="decimal"/>
      <w:lvlText w:val="%1."/>
      <w:lvlJc w:val="left"/>
      <w:pPr>
        <w:ind w:left="425" w:hanging="425"/>
      </w:pPr>
      <w:rPr>
        <w:rFonts w:hint="default"/>
      </w:rPr>
    </w:lvl>
  </w:abstractNum>
  <w:abstractNum w:abstractNumId="14">
    <w:nsid w:val="68E6E473"/>
    <w:multiLevelType w:val="singleLevel"/>
    <w:tmpl w:val="68E6E473"/>
    <w:lvl w:ilvl="0" w:tentative="0">
      <w:start w:val="1"/>
      <w:numFmt w:val="chineseCounting"/>
      <w:suff w:val="nothing"/>
      <w:lvlText w:val="%1、"/>
      <w:lvlJc w:val="left"/>
      <w:rPr>
        <w:rFonts w:hint="eastAsia"/>
      </w:rPr>
    </w:lvl>
  </w:abstractNum>
  <w:abstractNum w:abstractNumId="15">
    <w:nsid w:val="6C7B00D8"/>
    <w:multiLevelType w:val="singleLevel"/>
    <w:tmpl w:val="6C7B00D8"/>
    <w:lvl w:ilvl="0" w:tentative="0">
      <w:start w:val="1"/>
      <w:numFmt w:val="decimal"/>
      <w:lvlText w:val="%1."/>
      <w:lvlJc w:val="left"/>
      <w:pPr>
        <w:ind w:left="425" w:hanging="425"/>
      </w:pPr>
      <w:rPr>
        <w:rFonts w:hint="default"/>
      </w:rPr>
    </w:lvl>
  </w:abstractNum>
  <w:abstractNum w:abstractNumId="16">
    <w:nsid w:val="6D867E1D"/>
    <w:multiLevelType w:val="multilevel"/>
    <w:tmpl w:val="6D867E1D"/>
    <w:lvl w:ilvl="0" w:tentative="0">
      <w:start w:val="1"/>
      <w:numFmt w:val="decimal"/>
      <w:pStyle w:val="48"/>
      <w:lvlText w:val="(%1)"/>
      <w:lvlJc w:val="left"/>
      <w:pPr>
        <w:ind w:left="922" w:hanging="412"/>
      </w:pPr>
      <w:rPr>
        <w:rFonts w:hint="eastAsia" w:cs="Times New Roman"/>
      </w:rPr>
    </w:lvl>
    <w:lvl w:ilvl="1" w:tentative="0">
      <w:start w:val="1"/>
      <w:numFmt w:val="lowerLetter"/>
      <w:lvlText w:val="%2)"/>
      <w:lvlJc w:val="left"/>
      <w:pPr>
        <w:ind w:left="1342" w:hanging="420"/>
      </w:pPr>
      <w:rPr>
        <w:rFonts w:cs="Times New Roman"/>
      </w:rPr>
    </w:lvl>
    <w:lvl w:ilvl="2" w:tentative="0">
      <w:start w:val="1"/>
      <w:numFmt w:val="lowerRoman"/>
      <w:lvlText w:val="%3."/>
      <w:lvlJc w:val="right"/>
      <w:pPr>
        <w:ind w:left="1762" w:hanging="420"/>
      </w:pPr>
      <w:rPr>
        <w:rFonts w:cs="Times New Roman"/>
      </w:rPr>
    </w:lvl>
    <w:lvl w:ilvl="3" w:tentative="0">
      <w:start w:val="1"/>
      <w:numFmt w:val="decimal"/>
      <w:lvlText w:val="%4."/>
      <w:lvlJc w:val="left"/>
      <w:pPr>
        <w:ind w:left="2182" w:hanging="420"/>
      </w:pPr>
      <w:rPr>
        <w:rFonts w:cs="Times New Roman"/>
      </w:rPr>
    </w:lvl>
    <w:lvl w:ilvl="4" w:tentative="0">
      <w:start w:val="1"/>
      <w:numFmt w:val="lowerLetter"/>
      <w:lvlText w:val="%5)"/>
      <w:lvlJc w:val="left"/>
      <w:pPr>
        <w:ind w:left="2602" w:hanging="420"/>
      </w:pPr>
      <w:rPr>
        <w:rFonts w:cs="Times New Roman"/>
      </w:rPr>
    </w:lvl>
    <w:lvl w:ilvl="5" w:tentative="0">
      <w:start w:val="1"/>
      <w:numFmt w:val="lowerRoman"/>
      <w:lvlText w:val="%6."/>
      <w:lvlJc w:val="right"/>
      <w:pPr>
        <w:ind w:left="3022" w:hanging="420"/>
      </w:pPr>
      <w:rPr>
        <w:rFonts w:cs="Times New Roman"/>
      </w:rPr>
    </w:lvl>
    <w:lvl w:ilvl="6" w:tentative="0">
      <w:start w:val="1"/>
      <w:numFmt w:val="decimal"/>
      <w:lvlText w:val="%7."/>
      <w:lvlJc w:val="left"/>
      <w:pPr>
        <w:ind w:left="3442" w:hanging="420"/>
      </w:pPr>
      <w:rPr>
        <w:rFonts w:cs="Times New Roman"/>
      </w:rPr>
    </w:lvl>
    <w:lvl w:ilvl="7" w:tentative="0">
      <w:start w:val="1"/>
      <w:numFmt w:val="lowerLetter"/>
      <w:lvlText w:val="%8)"/>
      <w:lvlJc w:val="left"/>
      <w:pPr>
        <w:ind w:left="3862" w:hanging="420"/>
      </w:pPr>
      <w:rPr>
        <w:rFonts w:cs="Times New Roman"/>
      </w:rPr>
    </w:lvl>
    <w:lvl w:ilvl="8" w:tentative="0">
      <w:start w:val="1"/>
      <w:numFmt w:val="lowerRoman"/>
      <w:lvlText w:val="%9."/>
      <w:lvlJc w:val="right"/>
      <w:pPr>
        <w:ind w:left="4282" w:hanging="420"/>
      </w:pPr>
      <w:rPr>
        <w:rFonts w:cs="Times New Roman"/>
      </w:rPr>
    </w:lvl>
  </w:abstractNum>
  <w:abstractNum w:abstractNumId="17">
    <w:nsid w:val="783550B3"/>
    <w:multiLevelType w:val="multilevel"/>
    <w:tmpl w:val="783550B3"/>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6"/>
  </w:num>
  <w:num w:numId="2">
    <w:abstractNumId w:val="9"/>
  </w:num>
  <w:num w:numId="3">
    <w:abstractNumId w:val="4"/>
  </w:num>
  <w:num w:numId="4">
    <w:abstractNumId w:val="14"/>
  </w:num>
  <w:num w:numId="5">
    <w:abstractNumId w:val="7"/>
  </w:num>
  <w:num w:numId="6">
    <w:abstractNumId w:val="8"/>
  </w:num>
  <w:num w:numId="7">
    <w:abstractNumId w:val="6"/>
  </w:num>
  <w:num w:numId="8">
    <w:abstractNumId w:val="15"/>
  </w:num>
  <w:num w:numId="9">
    <w:abstractNumId w:val="13"/>
  </w:num>
  <w:num w:numId="10">
    <w:abstractNumId w:val="0"/>
  </w:num>
  <w:num w:numId="11">
    <w:abstractNumId w:val="1"/>
  </w:num>
  <w:num w:numId="12">
    <w:abstractNumId w:val="5"/>
  </w:num>
  <w:num w:numId="13">
    <w:abstractNumId w:val="17"/>
  </w:num>
  <w:num w:numId="14">
    <w:abstractNumId w:val="2"/>
  </w:num>
  <w:num w:numId="15">
    <w:abstractNumId w:val="10"/>
  </w:num>
  <w:num w:numId="16">
    <w:abstractNumId w:val="3"/>
  </w:num>
  <w:num w:numId="17">
    <w:abstractNumId w:val="11"/>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mOGY2NmQ5OTJmMDI1Mjc1OTM0OTRmZDQ5YTZkODMifQ=="/>
  </w:docVars>
  <w:rsids>
    <w:rsidRoot w:val="005C5634"/>
    <w:rsid w:val="000013A8"/>
    <w:rsid w:val="000032F7"/>
    <w:rsid w:val="000105EF"/>
    <w:rsid w:val="0001082C"/>
    <w:rsid w:val="00010BEC"/>
    <w:rsid w:val="000174D8"/>
    <w:rsid w:val="00022CAD"/>
    <w:rsid w:val="00022E63"/>
    <w:rsid w:val="00024E80"/>
    <w:rsid w:val="0002547B"/>
    <w:rsid w:val="0002646B"/>
    <w:rsid w:val="000272C5"/>
    <w:rsid w:val="00031FB3"/>
    <w:rsid w:val="000330C2"/>
    <w:rsid w:val="00033382"/>
    <w:rsid w:val="00034047"/>
    <w:rsid w:val="00035C29"/>
    <w:rsid w:val="000429A0"/>
    <w:rsid w:val="00042FFB"/>
    <w:rsid w:val="00045251"/>
    <w:rsid w:val="000467F2"/>
    <w:rsid w:val="00046896"/>
    <w:rsid w:val="00047488"/>
    <w:rsid w:val="00050AEF"/>
    <w:rsid w:val="00052E97"/>
    <w:rsid w:val="00055455"/>
    <w:rsid w:val="00056D1A"/>
    <w:rsid w:val="00057EF9"/>
    <w:rsid w:val="000605BD"/>
    <w:rsid w:val="00062547"/>
    <w:rsid w:val="0006538E"/>
    <w:rsid w:val="00065DA2"/>
    <w:rsid w:val="000702E6"/>
    <w:rsid w:val="00071809"/>
    <w:rsid w:val="0007480F"/>
    <w:rsid w:val="00074DD7"/>
    <w:rsid w:val="00075F65"/>
    <w:rsid w:val="00076452"/>
    <w:rsid w:val="000805C6"/>
    <w:rsid w:val="00080818"/>
    <w:rsid w:val="00080822"/>
    <w:rsid w:val="00080DFB"/>
    <w:rsid w:val="00081A27"/>
    <w:rsid w:val="000850DA"/>
    <w:rsid w:val="00085743"/>
    <w:rsid w:val="00094CD9"/>
    <w:rsid w:val="000A0920"/>
    <w:rsid w:val="000A0A1A"/>
    <w:rsid w:val="000A2552"/>
    <w:rsid w:val="000A3F5C"/>
    <w:rsid w:val="000A4CFE"/>
    <w:rsid w:val="000A531C"/>
    <w:rsid w:val="000B0CC6"/>
    <w:rsid w:val="000B13C0"/>
    <w:rsid w:val="000B1E8B"/>
    <w:rsid w:val="000B2712"/>
    <w:rsid w:val="000B278C"/>
    <w:rsid w:val="000B6E0F"/>
    <w:rsid w:val="000C0FDD"/>
    <w:rsid w:val="000C1B54"/>
    <w:rsid w:val="000C2B30"/>
    <w:rsid w:val="000C32EA"/>
    <w:rsid w:val="000C3435"/>
    <w:rsid w:val="000C448F"/>
    <w:rsid w:val="000C48CC"/>
    <w:rsid w:val="000C5F6E"/>
    <w:rsid w:val="000D02E4"/>
    <w:rsid w:val="000D2D79"/>
    <w:rsid w:val="000D5778"/>
    <w:rsid w:val="000E0F59"/>
    <w:rsid w:val="000E1C02"/>
    <w:rsid w:val="000E33CA"/>
    <w:rsid w:val="000E4C61"/>
    <w:rsid w:val="000E57C2"/>
    <w:rsid w:val="000E6660"/>
    <w:rsid w:val="000F05BE"/>
    <w:rsid w:val="000F2427"/>
    <w:rsid w:val="000F6416"/>
    <w:rsid w:val="000F6A7B"/>
    <w:rsid w:val="00100B09"/>
    <w:rsid w:val="0010130D"/>
    <w:rsid w:val="00102CEC"/>
    <w:rsid w:val="00103925"/>
    <w:rsid w:val="0010472C"/>
    <w:rsid w:val="001061C0"/>
    <w:rsid w:val="00107211"/>
    <w:rsid w:val="00107BC4"/>
    <w:rsid w:val="00110109"/>
    <w:rsid w:val="001112E3"/>
    <w:rsid w:val="00111837"/>
    <w:rsid w:val="001137C5"/>
    <w:rsid w:val="001140E1"/>
    <w:rsid w:val="00114E59"/>
    <w:rsid w:val="00115D4B"/>
    <w:rsid w:val="001161E2"/>
    <w:rsid w:val="00120DC9"/>
    <w:rsid w:val="001228BA"/>
    <w:rsid w:val="0012636A"/>
    <w:rsid w:val="00127AF5"/>
    <w:rsid w:val="00127D67"/>
    <w:rsid w:val="001313AE"/>
    <w:rsid w:val="001315CF"/>
    <w:rsid w:val="001439C4"/>
    <w:rsid w:val="0014500F"/>
    <w:rsid w:val="0014543D"/>
    <w:rsid w:val="0014582B"/>
    <w:rsid w:val="00146374"/>
    <w:rsid w:val="001464AC"/>
    <w:rsid w:val="0014708A"/>
    <w:rsid w:val="00150323"/>
    <w:rsid w:val="00150A4E"/>
    <w:rsid w:val="00151B63"/>
    <w:rsid w:val="00152DD2"/>
    <w:rsid w:val="0015448E"/>
    <w:rsid w:val="001548E0"/>
    <w:rsid w:val="001552B3"/>
    <w:rsid w:val="00156F66"/>
    <w:rsid w:val="00157442"/>
    <w:rsid w:val="00160835"/>
    <w:rsid w:val="00170FA8"/>
    <w:rsid w:val="00171695"/>
    <w:rsid w:val="00171BBA"/>
    <w:rsid w:val="001741C4"/>
    <w:rsid w:val="0017496C"/>
    <w:rsid w:val="001765A7"/>
    <w:rsid w:val="00181A83"/>
    <w:rsid w:val="00191306"/>
    <w:rsid w:val="00194E19"/>
    <w:rsid w:val="001955B6"/>
    <w:rsid w:val="00196030"/>
    <w:rsid w:val="001A0D60"/>
    <w:rsid w:val="001A17A5"/>
    <w:rsid w:val="001A21C3"/>
    <w:rsid w:val="001A488C"/>
    <w:rsid w:val="001A7F7C"/>
    <w:rsid w:val="001B0D18"/>
    <w:rsid w:val="001B3854"/>
    <w:rsid w:val="001B528B"/>
    <w:rsid w:val="001C2226"/>
    <w:rsid w:val="001C2C4B"/>
    <w:rsid w:val="001C5983"/>
    <w:rsid w:val="001D0221"/>
    <w:rsid w:val="001D34BE"/>
    <w:rsid w:val="001D4D38"/>
    <w:rsid w:val="001D50F6"/>
    <w:rsid w:val="001D544F"/>
    <w:rsid w:val="001D622D"/>
    <w:rsid w:val="001E1292"/>
    <w:rsid w:val="001E3D1F"/>
    <w:rsid w:val="001E5412"/>
    <w:rsid w:val="001E5DBF"/>
    <w:rsid w:val="001E7418"/>
    <w:rsid w:val="001F0D0D"/>
    <w:rsid w:val="001F1200"/>
    <w:rsid w:val="001F19E1"/>
    <w:rsid w:val="001F1A4A"/>
    <w:rsid w:val="001F1D26"/>
    <w:rsid w:val="001F74EC"/>
    <w:rsid w:val="00200070"/>
    <w:rsid w:val="00201164"/>
    <w:rsid w:val="002061BD"/>
    <w:rsid w:val="00207983"/>
    <w:rsid w:val="00207CE5"/>
    <w:rsid w:val="002105F8"/>
    <w:rsid w:val="00211497"/>
    <w:rsid w:val="00211D5B"/>
    <w:rsid w:val="00213302"/>
    <w:rsid w:val="0021469B"/>
    <w:rsid w:val="00214D84"/>
    <w:rsid w:val="002153B4"/>
    <w:rsid w:val="00220407"/>
    <w:rsid w:val="00222A83"/>
    <w:rsid w:val="00224150"/>
    <w:rsid w:val="0022534F"/>
    <w:rsid w:val="002273AA"/>
    <w:rsid w:val="002304E6"/>
    <w:rsid w:val="00231932"/>
    <w:rsid w:val="00232BBB"/>
    <w:rsid w:val="00232C1C"/>
    <w:rsid w:val="00233F96"/>
    <w:rsid w:val="0023789B"/>
    <w:rsid w:val="00237E5A"/>
    <w:rsid w:val="00241D99"/>
    <w:rsid w:val="002421F3"/>
    <w:rsid w:val="00242CCA"/>
    <w:rsid w:val="00244249"/>
    <w:rsid w:val="0024517D"/>
    <w:rsid w:val="00245D1B"/>
    <w:rsid w:val="002469CF"/>
    <w:rsid w:val="002522E8"/>
    <w:rsid w:val="002528B0"/>
    <w:rsid w:val="00256E60"/>
    <w:rsid w:val="00257090"/>
    <w:rsid w:val="002575E1"/>
    <w:rsid w:val="0026088B"/>
    <w:rsid w:val="002612D9"/>
    <w:rsid w:val="002634FC"/>
    <w:rsid w:val="00265A80"/>
    <w:rsid w:val="0026667A"/>
    <w:rsid w:val="0027045C"/>
    <w:rsid w:val="00270F83"/>
    <w:rsid w:val="00273173"/>
    <w:rsid w:val="00274531"/>
    <w:rsid w:val="0027593A"/>
    <w:rsid w:val="00277B38"/>
    <w:rsid w:val="002903F3"/>
    <w:rsid w:val="00292A64"/>
    <w:rsid w:val="002935D6"/>
    <w:rsid w:val="00294D99"/>
    <w:rsid w:val="00295EFA"/>
    <w:rsid w:val="00297B9B"/>
    <w:rsid w:val="002A223D"/>
    <w:rsid w:val="002A2B44"/>
    <w:rsid w:val="002A474A"/>
    <w:rsid w:val="002A5979"/>
    <w:rsid w:val="002A7736"/>
    <w:rsid w:val="002B057B"/>
    <w:rsid w:val="002B1C6B"/>
    <w:rsid w:val="002B3F92"/>
    <w:rsid w:val="002C25F2"/>
    <w:rsid w:val="002C2777"/>
    <w:rsid w:val="002C3D92"/>
    <w:rsid w:val="002C3ED1"/>
    <w:rsid w:val="002C46CD"/>
    <w:rsid w:val="002C4DC0"/>
    <w:rsid w:val="002C5DCE"/>
    <w:rsid w:val="002C66D3"/>
    <w:rsid w:val="002D0E39"/>
    <w:rsid w:val="002D11CB"/>
    <w:rsid w:val="002D3A5F"/>
    <w:rsid w:val="002D7E23"/>
    <w:rsid w:val="002E33F5"/>
    <w:rsid w:val="002E48FD"/>
    <w:rsid w:val="002E4B8D"/>
    <w:rsid w:val="002E5735"/>
    <w:rsid w:val="002F077A"/>
    <w:rsid w:val="002F0D05"/>
    <w:rsid w:val="002F2815"/>
    <w:rsid w:val="002F4243"/>
    <w:rsid w:val="00300F67"/>
    <w:rsid w:val="00303B9D"/>
    <w:rsid w:val="00303C5F"/>
    <w:rsid w:val="00304103"/>
    <w:rsid w:val="00305C53"/>
    <w:rsid w:val="00310139"/>
    <w:rsid w:val="00310568"/>
    <w:rsid w:val="00312F95"/>
    <w:rsid w:val="003138F1"/>
    <w:rsid w:val="00315CA6"/>
    <w:rsid w:val="00316094"/>
    <w:rsid w:val="003173D0"/>
    <w:rsid w:val="0032031D"/>
    <w:rsid w:val="003214BE"/>
    <w:rsid w:val="00321758"/>
    <w:rsid w:val="003219BA"/>
    <w:rsid w:val="00321CEE"/>
    <w:rsid w:val="0032258B"/>
    <w:rsid w:val="0032287C"/>
    <w:rsid w:val="0032431E"/>
    <w:rsid w:val="00325A13"/>
    <w:rsid w:val="003329D1"/>
    <w:rsid w:val="003332B2"/>
    <w:rsid w:val="00337586"/>
    <w:rsid w:val="00343710"/>
    <w:rsid w:val="003440DF"/>
    <w:rsid w:val="003449AC"/>
    <w:rsid w:val="00345571"/>
    <w:rsid w:val="00345EB7"/>
    <w:rsid w:val="00350B87"/>
    <w:rsid w:val="00352E08"/>
    <w:rsid w:val="003543AE"/>
    <w:rsid w:val="00356804"/>
    <w:rsid w:val="00360066"/>
    <w:rsid w:val="0036165E"/>
    <w:rsid w:val="00362D50"/>
    <w:rsid w:val="00364830"/>
    <w:rsid w:val="00364A2A"/>
    <w:rsid w:val="00364BCF"/>
    <w:rsid w:val="00367A6A"/>
    <w:rsid w:val="00367B6B"/>
    <w:rsid w:val="00371140"/>
    <w:rsid w:val="003735FD"/>
    <w:rsid w:val="00374389"/>
    <w:rsid w:val="0038061F"/>
    <w:rsid w:val="00381C04"/>
    <w:rsid w:val="00382CCA"/>
    <w:rsid w:val="003843AA"/>
    <w:rsid w:val="0039164B"/>
    <w:rsid w:val="00396933"/>
    <w:rsid w:val="003A1E11"/>
    <w:rsid w:val="003A278E"/>
    <w:rsid w:val="003A417E"/>
    <w:rsid w:val="003A42B3"/>
    <w:rsid w:val="003A6C90"/>
    <w:rsid w:val="003A6F28"/>
    <w:rsid w:val="003A731F"/>
    <w:rsid w:val="003A7856"/>
    <w:rsid w:val="003B1DE8"/>
    <w:rsid w:val="003B4D60"/>
    <w:rsid w:val="003B6BF7"/>
    <w:rsid w:val="003C046A"/>
    <w:rsid w:val="003C07CD"/>
    <w:rsid w:val="003C41F4"/>
    <w:rsid w:val="003C5174"/>
    <w:rsid w:val="003C60A7"/>
    <w:rsid w:val="003D1FAC"/>
    <w:rsid w:val="003D2D84"/>
    <w:rsid w:val="003D492D"/>
    <w:rsid w:val="003D4ADF"/>
    <w:rsid w:val="003D74FD"/>
    <w:rsid w:val="003E3F66"/>
    <w:rsid w:val="003E4BEB"/>
    <w:rsid w:val="003E639E"/>
    <w:rsid w:val="003E696B"/>
    <w:rsid w:val="003F1298"/>
    <w:rsid w:val="003F3E1F"/>
    <w:rsid w:val="003F4523"/>
    <w:rsid w:val="003F649B"/>
    <w:rsid w:val="0040286D"/>
    <w:rsid w:val="00402B37"/>
    <w:rsid w:val="0040398B"/>
    <w:rsid w:val="004054D9"/>
    <w:rsid w:val="004122CF"/>
    <w:rsid w:val="00415051"/>
    <w:rsid w:val="004153A6"/>
    <w:rsid w:val="00416F5F"/>
    <w:rsid w:val="00417ED1"/>
    <w:rsid w:val="00417FA7"/>
    <w:rsid w:val="00422621"/>
    <w:rsid w:val="00422AE6"/>
    <w:rsid w:val="0042358C"/>
    <w:rsid w:val="00423C90"/>
    <w:rsid w:val="0042504C"/>
    <w:rsid w:val="0042753E"/>
    <w:rsid w:val="00432AD0"/>
    <w:rsid w:val="0043539F"/>
    <w:rsid w:val="0043540F"/>
    <w:rsid w:val="00441E01"/>
    <w:rsid w:val="004423A9"/>
    <w:rsid w:val="00442619"/>
    <w:rsid w:val="00444981"/>
    <w:rsid w:val="00444E29"/>
    <w:rsid w:val="00450F6A"/>
    <w:rsid w:val="004525E8"/>
    <w:rsid w:val="00455846"/>
    <w:rsid w:val="00455DFB"/>
    <w:rsid w:val="004570C5"/>
    <w:rsid w:val="004649A5"/>
    <w:rsid w:val="00466E5E"/>
    <w:rsid w:val="004702D0"/>
    <w:rsid w:val="0047202E"/>
    <w:rsid w:val="00474B23"/>
    <w:rsid w:val="00475812"/>
    <w:rsid w:val="00477939"/>
    <w:rsid w:val="004853A9"/>
    <w:rsid w:val="00490905"/>
    <w:rsid w:val="00490FB5"/>
    <w:rsid w:val="00492490"/>
    <w:rsid w:val="00492FB8"/>
    <w:rsid w:val="00492FBC"/>
    <w:rsid w:val="00496358"/>
    <w:rsid w:val="00496422"/>
    <w:rsid w:val="004973CA"/>
    <w:rsid w:val="004A1410"/>
    <w:rsid w:val="004A2482"/>
    <w:rsid w:val="004A48D3"/>
    <w:rsid w:val="004A72C7"/>
    <w:rsid w:val="004B0A53"/>
    <w:rsid w:val="004B74DC"/>
    <w:rsid w:val="004B7C94"/>
    <w:rsid w:val="004B7CEA"/>
    <w:rsid w:val="004C1435"/>
    <w:rsid w:val="004C18FF"/>
    <w:rsid w:val="004C1C08"/>
    <w:rsid w:val="004C1E62"/>
    <w:rsid w:val="004C2045"/>
    <w:rsid w:val="004D47DF"/>
    <w:rsid w:val="004D481B"/>
    <w:rsid w:val="004D481D"/>
    <w:rsid w:val="004D51B7"/>
    <w:rsid w:val="004D6839"/>
    <w:rsid w:val="004E06D8"/>
    <w:rsid w:val="004E079D"/>
    <w:rsid w:val="004E20F4"/>
    <w:rsid w:val="004E2BB2"/>
    <w:rsid w:val="004E2E72"/>
    <w:rsid w:val="004E66D4"/>
    <w:rsid w:val="004F2206"/>
    <w:rsid w:val="004F59DE"/>
    <w:rsid w:val="004F7D05"/>
    <w:rsid w:val="005028E4"/>
    <w:rsid w:val="0050479F"/>
    <w:rsid w:val="0050666F"/>
    <w:rsid w:val="0050692D"/>
    <w:rsid w:val="0051131F"/>
    <w:rsid w:val="00512431"/>
    <w:rsid w:val="005150F7"/>
    <w:rsid w:val="00515FDC"/>
    <w:rsid w:val="005211E2"/>
    <w:rsid w:val="00521ED2"/>
    <w:rsid w:val="0052370C"/>
    <w:rsid w:val="005250AE"/>
    <w:rsid w:val="00526E60"/>
    <w:rsid w:val="005273A8"/>
    <w:rsid w:val="00527A2B"/>
    <w:rsid w:val="005302FD"/>
    <w:rsid w:val="00531A1B"/>
    <w:rsid w:val="00531E93"/>
    <w:rsid w:val="00534511"/>
    <w:rsid w:val="00536F76"/>
    <w:rsid w:val="00540BA4"/>
    <w:rsid w:val="00540E21"/>
    <w:rsid w:val="00542256"/>
    <w:rsid w:val="00546F8B"/>
    <w:rsid w:val="005539A0"/>
    <w:rsid w:val="0055564A"/>
    <w:rsid w:val="005570FC"/>
    <w:rsid w:val="0056014E"/>
    <w:rsid w:val="005610DB"/>
    <w:rsid w:val="0056313F"/>
    <w:rsid w:val="005633D4"/>
    <w:rsid w:val="00563FE5"/>
    <w:rsid w:val="00572D43"/>
    <w:rsid w:val="00573426"/>
    <w:rsid w:val="0057381A"/>
    <w:rsid w:val="00576A35"/>
    <w:rsid w:val="005775A8"/>
    <w:rsid w:val="005810AF"/>
    <w:rsid w:val="00581A16"/>
    <w:rsid w:val="00581A21"/>
    <w:rsid w:val="00583949"/>
    <w:rsid w:val="005925DE"/>
    <w:rsid w:val="00592823"/>
    <w:rsid w:val="00596932"/>
    <w:rsid w:val="00597588"/>
    <w:rsid w:val="005975E7"/>
    <w:rsid w:val="005B2B27"/>
    <w:rsid w:val="005C0703"/>
    <w:rsid w:val="005C1518"/>
    <w:rsid w:val="005C52FA"/>
    <w:rsid w:val="005C5634"/>
    <w:rsid w:val="005D01A2"/>
    <w:rsid w:val="005D5E9D"/>
    <w:rsid w:val="005D6970"/>
    <w:rsid w:val="005D7D40"/>
    <w:rsid w:val="005E071B"/>
    <w:rsid w:val="005E0D70"/>
    <w:rsid w:val="005E20E1"/>
    <w:rsid w:val="005E47CE"/>
    <w:rsid w:val="005E4965"/>
    <w:rsid w:val="005E4FDE"/>
    <w:rsid w:val="005E6606"/>
    <w:rsid w:val="005E7020"/>
    <w:rsid w:val="005F04D5"/>
    <w:rsid w:val="005F0A42"/>
    <w:rsid w:val="005F16C1"/>
    <w:rsid w:val="005F2BEB"/>
    <w:rsid w:val="0060362C"/>
    <w:rsid w:val="00610542"/>
    <w:rsid w:val="006113FB"/>
    <w:rsid w:val="0061182C"/>
    <w:rsid w:val="00613C1F"/>
    <w:rsid w:val="00615AE3"/>
    <w:rsid w:val="00616397"/>
    <w:rsid w:val="00620402"/>
    <w:rsid w:val="00621D0F"/>
    <w:rsid w:val="00622AE1"/>
    <w:rsid w:val="006243A1"/>
    <w:rsid w:val="006254E2"/>
    <w:rsid w:val="00630E44"/>
    <w:rsid w:val="00631585"/>
    <w:rsid w:val="00631E4E"/>
    <w:rsid w:val="006324EC"/>
    <w:rsid w:val="00633AF1"/>
    <w:rsid w:val="006340CD"/>
    <w:rsid w:val="00640470"/>
    <w:rsid w:val="006441E6"/>
    <w:rsid w:val="00645FC3"/>
    <w:rsid w:val="00646215"/>
    <w:rsid w:val="006465DF"/>
    <w:rsid w:val="00647632"/>
    <w:rsid w:val="0064765E"/>
    <w:rsid w:val="006506CC"/>
    <w:rsid w:val="00651862"/>
    <w:rsid w:val="00651BA8"/>
    <w:rsid w:val="006531D5"/>
    <w:rsid w:val="00654D0C"/>
    <w:rsid w:val="0065704D"/>
    <w:rsid w:val="00660322"/>
    <w:rsid w:val="00661BDC"/>
    <w:rsid w:val="0066542B"/>
    <w:rsid w:val="00666BD6"/>
    <w:rsid w:val="00670A36"/>
    <w:rsid w:val="00671EC5"/>
    <w:rsid w:val="006720CE"/>
    <w:rsid w:val="00672A8A"/>
    <w:rsid w:val="00673A72"/>
    <w:rsid w:val="00674CFB"/>
    <w:rsid w:val="00675937"/>
    <w:rsid w:val="00677127"/>
    <w:rsid w:val="0067714A"/>
    <w:rsid w:val="00680B08"/>
    <w:rsid w:val="00681877"/>
    <w:rsid w:val="0068206E"/>
    <w:rsid w:val="00682D90"/>
    <w:rsid w:val="00682DFD"/>
    <w:rsid w:val="00683E89"/>
    <w:rsid w:val="00683FB1"/>
    <w:rsid w:val="0069055D"/>
    <w:rsid w:val="00692EB9"/>
    <w:rsid w:val="00692FA7"/>
    <w:rsid w:val="00693EA6"/>
    <w:rsid w:val="006944A6"/>
    <w:rsid w:val="00696BE9"/>
    <w:rsid w:val="00696F66"/>
    <w:rsid w:val="00697B1B"/>
    <w:rsid w:val="006A77DE"/>
    <w:rsid w:val="006B1845"/>
    <w:rsid w:val="006B31D5"/>
    <w:rsid w:val="006B3A97"/>
    <w:rsid w:val="006B5927"/>
    <w:rsid w:val="006B7D06"/>
    <w:rsid w:val="006C3164"/>
    <w:rsid w:val="006C4284"/>
    <w:rsid w:val="006C467B"/>
    <w:rsid w:val="006C5722"/>
    <w:rsid w:val="006C5F43"/>
    <w:rsid w:val="006C6A33"/>
    <w:rsid w:val="006C7939"/>
    <w:rsid w:val="006D0558"/>
    <w:rsid w:val="006D14C7"/>
    <w:rsid w:val="006D170C"/>
    <w:rsid w:val="006D218D"/>
    <w:rsid w:val="006D2F8E"/>
    <w:rsid w:val="006D5C19"/>
    <w:rsid w:val="006D6525"/>
    <w:rsid w:val="006D6CCF"/>
    <w:rsid w:val="006D6F98"/>
    <w:rsid w:val="006E11CD"/>
    <w:rsid w:val="006E199F"/>
    <w:rsid w:val="006E696F"/>
    <w:rsid w:val="006F25BB"/>
    <w:rsid w:val="006F66B0"/>
    <w:rsid w:val="007030B1"/>
    <w:rsid w:val="00703935"/>
    <w:rsid w:val="00704EB5"/>
    <w:rsid w:val="00707197"/>
    <w:rsid w:val="007111B3"/>
    <w:rsid w:val="00711E0A"/>
    <w:rsid w:val="0072011D"/>
    <w:rsid w:val="007206F3"/>
    <w:rsid w:val="00721232"/>
    <w:rsid w:val="0072252F"/>
    <w:rsid w:val="00722791"/>
    <w:rsid w:val="0072368C"/>
    <w:rsid w:val="007253A5"/>
    <w:rsid w:val="00726709"/>
    <w:rsid w:val="0072689D"/>
    <w:rsid w:val="00730434"/>
    <w:rsid w:val="00730F58"/>
    <w:rsid w:val="00732983"/>
    <w:rsid w:val="007333B2"/>
    <w:rsid w:val="00733ADB"/>
    <w:rsid w:val="007347CB"/>
    <w:rsid w:val="00737B03"/>
    <w:rsid w:val="00741AF6"/>
    <w:rsid w:val="007429E2"/>
    <w:rsid w:val="00742D51"/>
    <w:rsid w:val="0074415E"/>
    <w:rsid w:val="00744892"/>
    <w:rsid w:val="00745859"/>
    <w:rsid w:val="007468BA"/>
    <w:rsid w:val="007514DB"/>
    <w:rsid w:val="00752077"/>
    <w:rsid w:val="00753B9A"/>
    <w:rsid w:val="0075671F"/>
    <w:rsid w:val="00757A1B"/>
    <w:rsid w:val="007615FF"/>
    <w:rsid w:val="00761787"/>
    <w:rsid w:val="007621C6"/>
    <w:rsid w:val="00762309"/>
    <w:rsid w:val="00762B22"/>
    <w:rsid w:val="007630CA"/>
    <w:rsid w:val="007649FC"/>
    <w:rsid w:val="0076581C"/>
    <w:rsid w:val="00766895"/>
    <w:rsid w:val="00770228"/>
    <w:rsid w:val="00770817"/>
    <w:rsid w:val="00770DF8"/>
    <w:rsid w:val="007715F4"/>
    <w:rsid w:val="0077237C"/>
    <w:rsid w:val="007743D8"/>
    <w:rsid w:val="007755C6"/>
    <w:rsid w:val="007758E7"/>
    <w:rsid w:val="00776ACC"/>
    <w:rsid w:val="00780BAA"/>
    <w:rsid w:val="00781210"/>
    <w:rsid w:val="007822D0"/>
    <w:rsid w:val="00783E1E"/>
    <w:rsid w:val="00785FA1"/>
    <w:rsid w:val="00786D2E"/>
    <w:rsid w:val="00786F83"/>
    <w:rsid w:val="007877FF"/>
    <w:rsid w:val="00787B9D"/>
    <w:rsid w:val="00787F92"/>
    <w:rsid w:val="007937DB"/>
    <w:rsid w:val="00794B23"/>
    <w:rsid w:val="007962FC"/>
    <w:rsid w:val="00796734"/>
    <w:rsid w:val="00797D3E"/>
    <w:rsid w:val="007A069D"/>
    <w:rsid w:val="007A59BA"/>
    <w:rsid w:val="007A6987"/>
    <w:rsid w:val="007B11E6"/>
    <w:rsid w:val="007B740F"/>
    <w:rsid w:val="007C5DB1"/>
    <w:rsid w:val="007C5F72"/>
    <w:rsid w:val="007C72B9"/>
    <w:rsid w:val="007C7412"/>
    <w:rsid w:val="007D1D76"/>
    <w:rsid w:val="007D3234"/>
    <w:rsid w:val="007D5B8B"/>
    <w:rsid w:val="007D6FF0"/>
    <w:rsid w:val="007E0F4E"/>
    <w:rsid w:val="007E176F"/>
    <w:rsid w:val="007E2EB2"/>
    <w:rsid w:val="007E3030"/>
    <w:rsid w:val="007E6313"/>
    <w:rsid w:val="007E702C"/>
    <w:rsid w:val="007E715E"/>
    <w:rsid w:val="007E7404"/>
    <w:rsid w:val="007E7EAB"/>
    <w:rsid w:val="007F203D"/>
    <w:rsid w:val="007F2D60"/>
    <w:rsid w:val="007F4C74"/>
    <w:rsid w:val="007F626E"/>
    <w:rsid w:val="008009AD"/>
    <w:rsid w:val="00801BED"/>
    <w:rsid w:val="00807647"/>
    <w:rsid w:val="0080766A"/>
    <w:rsid w:val="00807B1C"/>
    <w:rsid w:val="00807E84"/>
    <w:rsid w:val="00812651"/>
    <w:rsid w:val="00812D95"/>
    <w:rsid w:val="00813014"/>
    <w:rsid w:val="008131D5"/>
    <w:rsid w:val="00813D0B"/>
    <w:rsid w:val="008153F7"/>
    <w:rsid w:val="00815E49"/>
    <w:rsid w:val="00816912"/>
    <w:rsid w:val="00817387"/>
    <w:rsid w:val="00817C93"/>
    <w:rsid w:val="008212DF"/>
    <w:rsid w:val="00822FC5"/>
    <w:rsid w:val="00824F81"/>
    <w:rsid w:val="00825099"/>
    <w:rsid w:val="00832292"/>
    <w:rsid w:val="00834DCF"/>
    <w:rsid w:val="00837B06"/>
    <w:rsid w:val="00837CED"/>
    <w:rsid w:val="008441A8"/>
    <w:rsid w:val="00844A87"/>
    <w:rsid w:val="00844A8B"/>
    <w:rsid w:val="00845E21"/>
    <w:rsid w:val="008461BE"/>
    <w:rsid w:val="00850D89"/>
    <w:rsid w:val="0085665C"/>
    <w:rsid w:val="00856B75"/>
    <w:rsid w:val="00857E12"/>
    <w:rsid w:val="00857FF4"/>
    <w:rsid w:val="00861289"/>
    <w:rsid w:val="008625B9"/>
    <w:rsid w:val="008629F0"/>
    <w:rsid w:val="00872A72"/>
    <w:rsid w:val="00872BAC"/>
    <w:rsid w:val="00873C8C"/>
    <w:rsid w:val="00881484"/>
    <w:rsid w:val="00886713"/>
    <w:rsid w:val="00887D8E"/>
    <w:rsid w:val="00891916"/>
    <w:rsid w:val="0089638A"/>
    <w:rsid w:val="008A25D0"/>
    <w:rsid w:val="008A2E56"/>
    <w:rsid w:val="008A2E82"/>
    <w:rsid w:val="008A5D73"/>
    <w:rsid w:val="008A6E6A"/>
    <w:rsid w:val="008B06F8"/>
    <w:rsid w:val="008B1F60"/>
    <w:rsid w:val="008B2300"/>
    <w:rsid w:val="008B2691"/>
    <w:rsid w:val="008B314D"/>
    <w:rsid w:val="008B6A68"/>
    <w:rsid w:val="008B6F10"/>
    <w:rsid w:val="008B7305"/>
    <w:rsid w:val="008B764A"/>
    <w:rsid w:val="008C0308"/>
    <w:rsid w:val="008C2C5B"/>
    <w:rsid w:val="008C4DF1"/>
    <w:rsid w:val="008C731D"/>
    <w:rsid w:val="008C7ECE"/>
    <w:rsid w:val="008D17B2"/>
    <w:rsid w:val="008D1962"/>
    <w:rsid w:val="008D372B"/>
    <w:rsid w:val="008D42C1"/>
    <w:rsid w:val="008D55F2"/>
    <w:rsid w:val="008D7907"/>
    <w:rsid w:val="008E1493"/>
    <w:rsid w:val="008E254E"/>
    <w:rsid w:val="008E4472"/>
    <w:rsid w:val="008E5AE1"/>
    <w:rsid w:val="008E63F8"/>
    <w:rsid w:val="008E6CB6"/>
    <w:rsid w:val="008F39F7"/>
    <w:rsid w:val="009003FC"/>
    <w:rsid w:val="009006CB"/>
    <w:rsid w:val="00902329"/>
    <w:rsid w:val="009036C9"/>
    <w:rsid w:val="009069BD"/>
    <w:rsid w:val="00907253"/>
    <w:rsid w:val="00910650"/>
    <w:rsid w:val="009142FC"/>
    <w:rsid w:val="0091440C"/>
    <w:rsid w:val="009150CC"/>
    <w:rsid w:val="009161A1"/>
    <w:rsid w:val="009167F3"/>
    <w:rsid w:val="00916D91"/>
    <w:rsid w:val="00921C04"/>
    <w:rsid w:val="009231DB"/>
    <w:rsid w:val="00923B45"/>
    <w:rsid w:val="00924374"/>
    <w:rsid w:val="00924B65"/>
    <w:rsid w:val="00924BCD"/>
    <w:rsid w:val="009250D0"/>
    <w:rsid w:val="009255FF"/>
    <w:rsid w:val="00925A18"/>
    <w:rsid w:val="00926715"/>
    <w:rsid w:val="0092680C"/>
    <w:rsid w:val="00927559"/>
    <w:rsid w:val="009307AE"/>
    <w:rsid w:val="009307AF"/>
    <w:rsid w:val="009318D3"/>
    <w:rsid w:val="0093579C"/>
    <w:rsid w:val="00935A1D"/>
    <w:rsid w:val="009370A2"/>
    <w:rsid w:val="00940346"/>
    <w:rsid w:val="00942258"/>
    <w:rsid w:val="00944858"/>
    <w:rsid w:val="0095003B"/>
    <w:rsid w:val="00951678"/>
    <w:rsid w:val="009517AF"/>
    <w:rsid w:val="00951DB8"/>
    <w:rsid w:val="0095200D"/>
    <w:rsid w:val="00952B80"/>
    <w:rsid w:val="00954353"/>
    <w:rsid w:val="0095565F"/>
    <w:rsid w:val="00956648"/>
    <w:rsid w:val="009629BF"/>
    <w:rsid w:val="009661D8"/>
    <w:rsid w:val="009675D2"/>
    <w:rsid w:val="009702FB"/>
    <w:rsid w:val="0097087B"/>
    <w:rsid w:val="00971A13"/>
    <w:rsid w:val="0097203C"/>
    <w:rsid w:val="00972CF6"/>
    <w:rsid w:val="0097409C"/>
    <w:rsid w:val="0097464B"/>
    <w:rsid w:val="00975DAA"/>
    <w:rsid w:val="0098504B"/>
    <w:rsid w:val="0099088E"/>
    <w:rsid w:val="00992879"/>
    <w:rsid w:val="00995104"/>
    <w:rsid w:val="009A3806"/>
    <w:rsid w:val="009B022D"/>
    <w:rsid w:val="009B4182"/>
    <w:rsid w:val="009B461D"/>
    <w:rsid w:val="009B5369"/>
    <w:rsid w:val="009B5741"/>
    <w:rsid w:val="009B5B48"/>
    <w:rsid w:val="009B5D97"/>
    <w:rsid w:val="009B6341"/>
    <w:rsid w:val="009B64AD"/>
    <w:rsid w:val="009C01C1"/>
    <w:rsid w:val="009C18C4"/>
    <w:rsid w:val="009C20C2"/>
    <w:rsid w:val="009C26D0"/>
    <w:rsid w:val="009C46B4"/>
    <w:rsid w:val="009C5392"/>
    <w:rsid w:val="009C5E15"/>
    <w:rsid w:val="009C7F42"/>
    <w:rsid w:val="009D05CC"/>
    <w:rsid w:val="009D0677"/>
    <w:rsid w:val="009D110B"/>
    <w:rsid w:val="009D4D3A"/>
    <w:rsid w:val="009D6F32"/>
    <w:rsid w:val="009E0264"/>
    <w:rsid w:val="009E057C"/>
    <w:rsid w:val="009E22B0"/>
    <w:rsid w:val="009E2DBA"/>
    <w:rsid w:val="009E64D7"/>
    <w:rsid w:val="009F0ACF"/>
    <w:rsid w:val="009F3996"/>
    <w:rsid w:val="009F4F5B"/>
    <w:rsid w:val="009F7C90"/>
    <w:rsid w:val="00A00E1F"/>
    <w:rsid w:val="00A023BB"/>
    <w:rsid w:val="00A02E3A"/>
    <w:rsid w:val="00A03214"/>
    <w:rsid w:val="00A036E8"/>
    <w:rsid w:val="00A063DE"/>
    <w:rsid w:val="00A06F0D"/>
    <w:rsid w:val="00A12780"/>
    <w:rsid w:val="00A12FBB"/>
    <w:rsid w:val="00A1475E"/>
    <w:rsid w:val="00A149B9"/>
    <w:rsid w:val="00A14D53"/>
    <w:rsid w:val="00A15DCE"/>
    <w:rsid w:val="00A17546"/>
    <w:rsid w:val="00A20187"/>
    <w:rsid w:val="00A22B7D"/>
    <w:rsid w:val="00A235DF"/>
    <w:rsid w:val="00A241EA"/>
    <w:rsid w:val="00A25C3B"/>
    <w:rsid w:val="00A26548"/>
    <w:rsid w:val="00A26E3E"/>
    <w:rsid w:val="00A304A9"/>
    <w:rsid w:val="00A337B5"/>
    <w:rsid w:val="00A36686"/>
    <w:rsid w:val="00A36E14"/>
    <w:rsid w:val="00A417AD"/>
    <w:rsid w:val="00A425F5"/>
    <w:rsid w:val="00A44316"/>
    <w:rsid w:val="00A448BB"/>
    <w:rsid w:val="00A45466"/>
    <w:rsid w:val="00A54155"/>
    <w:rsid w:val="00A616AF"/>
    <w:rsid w:val="00A61D08"/>
    <w:rsid w:val="00A61D41"/>
    <w:rsid w:val="00A62D4C"/>
    <w:rsid w:val="00A6590B"/>
    <w:rsid w:val="00A65F8A"/>
    <w:rsid w:val="00A67338"/>
    <w:rsid w:val="00A70FC8"/>
    <w:rsid w:val="00A71838"/>
    <w:rsid w:val="00A74CA1"/>
    <w:rsid w:val="00A8494C"/>
    <w:rsid w:val="00A92D67"/>
    <w:rsid w:val="00A94259"/>
    <w:rsid w:val="00A971E5"/>
    <w:rsid w:val="00AA0FB5"/>
    <w:rsid w:val="00AA24ED"/>
    <w:rsid w:val="00AA40D0"/>
    <w:rsid w:val="00AB2409"/>
    <w:rsid w:val="00AB349D"/>
    <w:rsid w:val="00AB37CE"/>
    <w:rsid w:val="00AC572B"/>
    <w:rsid w:val="00AC59E7"/>
    <w:rsid w:val="00AC6272"/>
    <w:rsid w:val="00AC6382"/>
    <w:rsid w:val="00AC7865"/>
    <w:rsid w:val="00AD2461"/>
    <w:rsid w:val="00AD3470"/>
    <w:rsid w:val="00AD4D2F"/>
    <w:rsid w:val="00AD4DE9"/>
    <w:rsid w:val="00AD5C88"/>
    <w:rsid w:val="00AD5E88"/>
    <w:rsid w:val="00AD5EB3"/>
    <w:rsid w:val="00AE218A"/>
    <w:rsid w:val="00AE41F1"/>
    <w:rsid w:val="00AE45C4"/>
    <w:rsid w:val="00AE628D"/>
    <w:rsid w:val="00AE6783"/>
    <w:rsid w:val="00AE740D"/>
    <w:rsid w:val="00AF1319"/>
    <w:rsid w:val="00AF41C6"/>
    <w:rsid w:val="00AF4380"/>
    <w:rsid w:val="00AF6115"/>
    <w:rsid w:val="00B0023F"/>
    <w:rsid w:val="00B01D16"/>
    <w:rsid w:val="00B02962"/>
    <w:rsid w:val="00B031BE"/>
    <w:rsid w:val="00B0350F"/>
    <w:rsid w:val="00B07C9D"/>
    <w:rsid w:val="00B10138"/>
    <w:rsid w:val="00B1220C"/>
    <w:rsid w:val="00B12342"/>
    <w:rsid w:val="00B143B0"/>
    <w:rsid w:val="00B178AC"/>
    <w:rsid w:val="00B23F20"/>
    <w:rsid w:val="00B27715"/>
    <w:rsid w:val="00B30042"/>
    <w:rsid w:val="00B329ED"/>
    <w:rsid w:val="00B354C5"/>
    <w:rsid w:val="00B40B49"/>
    <w:rsid w:val="00B418B2"/>
    <w:rsid w:val="00B43774"/>
    <w:rsid w:val="00B43E64"/>
    <w:rsid w:val="00B44FD1"/>
    <w:rsid w:val="00B4582E"/>
    <w:rsid w:val="00B5079B"/>
    <w:rsid w:val="00B51383"/>
    <w:rsid w:val="00B53012"/>
    <w:rsid w:val="00B532C5"/>
    <w:rsid w:val="00B5622B"/>
    <w:rsid w:val="00B57D65"/>
    <w:rsid w:val="00B6051E"/>
    <w:rsid w:val="00B62FB0"/>
    <w:rsid w:val="00B6304C"/>
    <w:rsid w:val="00B64ED8"/>
    <w:rsid w:val="00B65B64"/>
    <w:rsid w:val="00B65FAA"/>
    <w:rsid w:val="00B6778D"/>
    <w:rsid w:val="00B7102D"/>
    <w:rsid w:val="00B710A4"/>
    <w:rsid w:val="00B73252"/>
    <w:rsid w:val="00B7463B"/>
    <w:rsid w:val="00B7477C"/>
    <w:rsid w:val="00B7564D"/>
    <w:rsid w:val="00B7688C"/>
    <w:rsid w:val="00B82DD8"/>
    <w:rsid w:val="00B831DB"/>
    <w:rsid w:val="00B83829"/>
    <w:rsid w:val="00B84D9E"/>
    <w:rsid w:val="00B86DFD"/>
    <w:rsid w:val="00BA02AB"/>
    <w:rsid w:val="00BA117C"/>
    <w:rsid w:val="00BA1A71"/>
    <w:rsid w:val="00BA37B4"/>
    <w:rsid w:val="00BA5231"/>
    <w:rsid w:val="00BA78E9"/>
    <w:rsid w:val="00BB14C7"/>
    <w:rsid w:val="00BC340D"/>
    <w:rsid w:val="00BC4B1A"/>
    <w:rsid w:val="00BC5720"/>
    <w:rsid w:val="00BC78A9"/>
    <w:rsid w:val="00BE0DEA"/>
    <w:rsid w:val="00BE11CE"/>
    <w:rsid w:val="00BE3920"/>
    <w:rsid w:val="00BE5FBA"/>
    <w:rsid w:val="00BE660D"/>
    <w:rsid w:val="00BE7DE2"/>
    <w:rsid w:val="00BF17DE"/>
    <w:rsid w:val="00BF1F65"/>
    <w:rsid w:val="00BF3A73"/>
    <w:rsid w:val="00BF3DB2"/>
    <w:rsid w:val="00BF5AE6"/>
    <w:rsid w:val="00BF5E71"/>
    <w:rsid w:val="00BF691E"/>
    <w:rsid w:val="00BF74B5"/>
    <w:rsid w:val="00C04BBD"/>
    <w:rsid w:val="00C04ED4"/>
    <w:rsid w:val="00C062CB"/>
    <w:rsid w:val="00C07EBF"/>
    <w:rsid w:val="00C1507D"/>
    <w:rsid w:val="00C157EC"/>
    <w:rsid w:val="00C17A46"/>
    <w:rsid w:val="00C17F26"/>
    <w:rsid w:val="00C2311E"/>
    <w:rsid w:val="00C23F4C"/>
    <w:rsid w:val="00C23FDE"/>
    <w:rsid w:val="00C2409D"/>
    <w:rsid w:val="00C244DB"/>
    <w:rsid w:val="00C26213"/>
    <w:rsid w:val="00C3037E"/>
    <w:rsid w:val="00C34E8E"/>
    <w:rsid w:val="00C351C2"/>
    <w:rsid w:val="00C41B3E"/>
    <w:rsid w:val="00C42562"/>
    <w:rsid w:val="00C46F1D"/>
    <w:rsid w:val="00C47313"/>
    <w:rsid w:val="00C47F35"/>
    <w:rsid w:val="00C50E57"/>
    <w:rsid w:val="00C515A1"/>
    <w:rsid w:val="00C52DB8"/>
    <w:rsid w:val="00C535E3"/>
    <w:rsid w:val="00C53CD3"/>
    <w:rsid w:val="00C5466B"/>
    <w:rsid w:val="00C55E3B"/>
    <w:rsid w:val="00C62FA2"/>
    <w:rsid w:val="00C65A0C"/>
    <w:rsid w:val="00C722A5"/>
    <w:rsid w:val="00C7390C"/>
    <w:rsid w:val="00C752AE"/>
    <w:rsid w:val="00C757D0"/>
    <w:rsid w:val="00C80A03"/>
    <w:rsid w:val="00C80C47"/>
    <w:rsid w:val="00C85B44"/>
    <w:rsid w:val="00C8733E"/>
    <w:rsid w:val="00C87911"/>
    <w:rsid w:val="00C91A51"/>
    <w:rsid w:val="00C922DF"/>
    <w:rsid w:val="00C93093"/>
    <w:rsid w:val="00C95736"/>
    <w:rsid w:val="00C961A8"/>
    <w:rsid w:val="00CA0FFC"/>
    <w:rsid w:val="00CA14DA"/>
    <w:rsid w:val="00CA2385"/>
    <w:rsid w:val="00CB133B"/>
    <w:rsid w:val="00CB7F83"/>
    <w:rsid w:val="00CC24F3"/>
    <w:rsid w:val="00CC74E6"/>
    <w:rsid w:val="00CD2C75"/>
    <w:rsid w:val="00CD2FFB"/>
    <w:rsid w:val="00CD3904"/>
    <w:rsid w:val="00CD3B37"/>
    <w:rsid w:val="00CD4D3E"/>
    <w:rsid w:val="00CD7631"/>
    <w:rsid w:val="00CD7B91"/>
    <w:rsid w:val="00CE05D0"/>
    <w:rsid w:val="00CE0735"/>
    <w:rsid w:val="00CE4E11"/>
    <w:rsid w:val="00CE512F"/>
    <w:rsid w:val="00CF00BB"/>
    <w:rsid w:val="00CF0F84"/>
    <w:rsid w:val="00CF1D37"/>
    <w:rsid w:val="00CF3E23"/>
    <w:rsid w:val="00CF47A1"/>
    <w:rsid w:val="00CF4AAF"/>
    <w:rsid w:val="00D0306F"/>
    <w:rsid w:val="00D030F5"/>
    <w:rsid w:val="00D04703"/>
    <w:rsid w:val="00D055A0"/>
    <w:rsid w:val="00D05B26"/>
    <w:rsid w:val="00D0643D"/>
    <w:rsid w:val="00D1106A"/>
    <w:rsid w:val="00D1315F"/>
    <w:rsid w:val="00D20548"/>
    <w:rsid w:val="00D20CB5"/>
    <w:rsid w:val="00D22DBB"/>
    <w:rsid w:val="00D24672"/>
    <w:rsid w:val="00D250DF"/>
    <w:rsid w:val="00D2621D"/>
    <w:rsid w:val="00D3072F"/>
    <w:rsid w:val="00D34193"/>
    <w:rsid w:val="00D36362"/>
    <w:rsid w:val="00D3759B"/>
    <w:rsid w:val="00D41B9A"/>
    <w:rsid w:val="00D432CA"/>
    <w:rsid w:val="00D439C7"/>
    <w:rsid w:val="00D44F10"/>
    <w:rsid w:val="00D46E01"/>
    <w:rsid w:val="00D47761"/>
    <w:rsid w:val="00D47762"/>
    <w:rsid w:val="00D53F6D"/>
    <w:rsid w:val="00D55810"/>
    <w:rsid w:val="00D57EB4"/>
    <w:rsid w:val="00D6082C"/>
    <w:rsid w:val="00D60EB3"/>
    <w:rsid w:val="00D61018"/>
    <w:rsid w:val="00D64B8E"/>
    <w:rsid w:val="00D64F70"/>
    <w:rsid w:val="00D65DA9"/>
    <w:rsid w:val="00D719D7"/>
    <w:rsid w:val="00D76C06"/>
    <w:rsid w:val="00D816FE"/>
    <w:rsid w:val="00D84585"/>
    <w:rsid w:val="00D855E4"/>
    <w:rsid w:val="00D92692"/>
    <w:rsid w:val="00D95313"/>
    <w:rsid w:val="00D9605B"/>
    <w:rsid w:val="00D96FDD"/>
    <w:rsid w:val="00DA064F"/>
    <w:rsid w:val="00DA0C51"/>
    <w:rsid w:val="00DA4080"/>
    <w:rsid w:val="00DA5A55"/>
    <w:rsid w:val="00DA5FED"/>
    <w:rsid w:val="00DA6704"/>
    <w:rsid w:val="00DA6EFB"/>
    <w:rsid w:val="00DB3F94"/>
    <w:rsid w:val="00DB5110"/>
    <w:rsid w:val="00DB5ACE"/>
    <w:rsid w:val="00DB70D7"/>
    <w:rsid w:val="00DB7B9B"/>
    <w:rsid w:val="00DB7FA5"/>
    <w:rsid w:val="00DC7714"/>
    <w:rsid w:val="00DD2256"/>
    <w:rsid w:val="00DD3C81"/>
    <w:rsid w:val="00DD4FB1"/>
    <w:rsid w:val="00DD5B72"/>
    <w:rsid w:val="00DD69A4"/>
    <w:rsid w:val="00DE0718"/>
    <w:rsid w:val="00DE0752"/>
    <w:rsid w:val="00DE0B15"/>
    <w:rsid w:val="00DE2509"/>
    <w:rsid w:val="00DE4790"/>
    <w:rsid w:val="00DE5CEE"/>
    <w:rsid w:val="00DE7F19"/>
    <w:rsid w:val="00DF1025"/>
    <w:rsid w:val="00DF2A3E"/>
    <w:rsid w:val="00DF36EA"/>
    <w:rsid w:val="00DF3EA3"/>
    <w:rsid w:val="00DF5108"/>
    <w:rsid w:val="00E01C53"/>
    <w:rsid w:val="00E06170"/>
    <w:rsid w:val="00E066B5"/>
    <w:rsid w:val="00E109EE"/>
    <w:rsid w:val="00E12589"/>
    <w:rsid w:val="00E12A8B"/>
    <w:rsid w:val="00E14A74"/>
    <w:rsid w:val="00E200F0"/>
    <w:rsid w:val="00E2092B"/>
    <w:rsid w:val="00E22AFE"/>
    <w:rsid w:val="00E23876"/>
    <w:rsid w:val="00E2575B"/>
    <w:rsid w:val="00E31270"/>
    <w:rsid w:val="00E31DDA"/>
    <w:rsid w:val="00E36907"/>
    <w:rsid w:val="00E373F9"/>
    <w:rsid w:val="00E37D2B"/>
    <w:rsid w:val="00E41B76"/>
    <w:rsid w:val="00E45215"/>
    <w:rsid w:val="00E46146"/>
    <w:rsid w:val="00E464AB"/>
    <w:rsid w:val="00E4650D"/>
    <w:rsid w:val="00E47EAA"/>
    <w:rsid w:val="00E515BF"/>
    <w:rsid w:val="00E52829"/>
    <w:rsid w:val="00E54DB2"/>
    <w:rsid w:val="00E555F0"/>
    <w:rsid w:val="00E55F29"/>
    <w:rsid w:val="00E618BB"/>
    <w:rsid w:val="00E62598"/>
    <w:rsid w:val="00E63908"/>
    <w:rsid w:val="00E66179"/>
    <w:rsid w:val="00E678E0"/>
    <w:rsid w:val="00E72DFB"/>
    <w:rsid w:val="00E73003"/>
    <w:rsid w:val="00E7404B"/>
    <w:rsid w:val="00E74975"/>
    <w:rsid w:val="00E76B04"/>
    <w:rsid w:val="00E77EF7"/>
    <w:rsid w:val="00E815D6"/>
    <w:rsid w:val="00E8283E"/>
    <w:rsid w:val="00E82D2C"/>
    <w:rsid w:val="00E86D67"/>
    <w:rsid w:val="00E9041B"/>
    <w:rsid w:val="00E944A1"/>
    <w:rsid w:val="00E94BD0"/>
    <w:rsid w:val="00E96BFB"/>
    <w:rsid w:val="00EA0C4E"/>
    <w:rsid w:val="00EA4C82"/>
    <w:rsid w:val="00EA565E"/>
    <w:rsid w:val="00EB00FD"/>
    <w:rsid w:val="00EB1418"/>
    <w:rsid w:val="00EB22F4"/>
    <w:rsid w:val="00EB4810"/>
    <w:rsid w:val="00EB51E9"/>
    <w:rsid w:val="00EB6042"/>
    <w:rsid w:val="00ED101C"/>
    <w:rsid w:val="00ED160F"/>
    <w:rsid w:val="00ED188B"/>
    <w:rsid w:val="00ED2758"/>
    <w:rsid w:val="00ED32C0"/>
    <w:rsid w:val="00ED378D"/>
    <w:rsid w:val="00ED3BC8"/>
    <w:rsid w:val="00ED3CD6"/>
    <w:rsid w:val="00EE0313"/>
    <w:rsid w:val="00EE46EE"/>
    <w:rsid w:val="00EE6E8D"/>
    <w:rsid w:val="00EE7552"/>
    <w:rsid w:val="00EF13E4"/>
    <w:rsid w:val="00EF606D"/>
    <w:rsid w:val="00EF6B5C"/>
    <w:rsid w:val="00EF7026"/>
    <w:rsid w:val="00EF7762"/>
    <w:rsid w:val="00F007EA"/>
    <w:rsid w:val="00F01216"/>
    <w:rsid w:val="00F0488B"/>
    <w:rsid w:val="00F0564D"/>
    <w:rsid w:val="00F077A0"/>
    <w:rsid w:val="00F11E09"/>
    <w:rsid w:val="00F11EF6"/>
    <w:rsid w:val="00F123D3"/>
    <w:rsid w:val="00F165C3"/>
    <w:rsid w:val="00F222A2"/>
    <w:rsid w:val="00F22F05"/>
    <w:rsid w:val="00F271D0"/>
    <w:rsid w:val="00F371F1"/>
    <w:rsid w:val="00F41ECF"/>
    <w:rsid w:val="00F4323C"/>
    <w:rsid w:val="00F44319"/>
    <w:rsid w:val="00F454BB"/>
    <w:rsid w:val="00F45AC5"/>
    <w:rsid w:val="00F4795B"/>
    <w:rsid w:val="00F50805"/>
    <w:rsid w:val="00F514B5"/>
    <w:rsid w:val="00F522B3"/>
    <w:rsid w:val="00F52543"/>
    <w:rsid w:val="00F60792"/>
    <w:rsid w:val="00F60875"/>
    <w:rsid w:val="00F61BAD"/>
    <w:rsid w:val="00F62F42"/>
    <w:rsid w:val="00F64AF4"/>
    <w:rsid w:val="00F664A1"/>
    <w:rsid w:val="00F72F77"/>
    <w:rsid w:val="00F741CA"/>
    <w:rsid w:val="00F76637"/>
    <w:rsid w:val="00F80FA8"/>
    <w:rsid w:val="00F90444"/>
    <w:rsid w:val="00F93364"/>
    <w:rsid w:val="00F93F44"/>
    <w:rsid w:val="00F9722A"/>
    <w:rsid w:val="00F97626"/>
    <w:rsid w:val="00FA4F5F"/>
    <w:rsid w:val="00FA60F1"/>
    <w:rsid w:val="00FB053B"/>
    <w:rsid w:val="00FB3818"/>
    <w:rsid w:val="00FB4AED"/>
    <w:rsid w:val="00FB6A55"/>
    <w:rsid w:val="00FB7DF6"/>
    <w:rsid w:val="00FB7E13"/>
    <w:rsid w:val="00FC1326"/>
    <w:rsid w:val="00FC17F8"/>
    <w:rsid w:val="00FC308B"/>
    <w:rsid w:val="00FC35AF"/>
    <w:rsid w:val="00FC4BF5"/>
    <w:rsid w:val="00FC558F"/>
    <w:rsid w:val="00FC5A00"/>
    <w:rsid w:val="00FC714D"/>
    <w:rsid w:val="00FC793B"/>
    <w:rsid w:val="00FD1C15"/>
    <w:rsid w:val="00FD325D"/>
    <w:rsid w:val="00FD3400"/>
    <w:rsid w:val="00FD3BEE"/>
    <w:rsid w:val="00FE0B6B"/>
    <w:rsid w:val="00FE30D7"/>
    <w:rsid w:val="00FE3E86"/>
    <w:rsid w:val="00FE5C50"/>
    <w:rsid w:val="00FE5F68"/>
    <w:rsid w:val="00FE7E8D"/>
    <w:rsid w:val="00FF1B43"/>
    <w:rsid w:val="00FF3319"/>
    <w:rsid w:val="00FF471C"/>
    <w:rsid w:val="00FF5DD2"/>
    <w:rsid w:val="01295E7B"/>
    <w:rsid w:val="01583748"/>
    <w:rsid w:val="017168A2"/>
    <w:rsid w:val="0183453D"/>
    <w:rsid w:val="01855A76"/>
    <w:rsid w:val="01973B44"/>
    <w:rsid w:val="01CD5A45"/>
    <w:rsid w:val="01CD7566"/>
    <w:rsid w:val="01E054EB"/>
    <w:rsid w:val="01FF4D3D"/>
    <w:rsid w:val="02181129"/>
    <w:rsid w:val="02247ACE"/>
    <w:rsid w:val="025657AD"/>
    <w:rsid w:val="027D0F8C"/>
    <w:rsid w:val="02C848FD"/>
    <w:rsid w:val="02C95024"/>
    <w:rsid w:val="02D52B76"/>
    <w:rsid w:val="02EF585B"/>
    <w:rsid w:val="031A792F"/>
    <w:rsid w:val="032F2286"/>
    <w:rsid w:val="038C7CA9"/>
    <w:rsid w:val="039C77C9"/>
    <w:rsid w:val="03AC38D7"/>
    <w:rsid w:val="03BD1657"/>
    <w:rsid w:val="03FA6D38"/>
    <w:rsid w:val="0411409D"/>
    <w:rsid w:val="0429493F"/>
    <w:rsid w:val="046E3282"/>
    <w:rsid w:val="048900BC"/>
    <w:rsid w:val="048B3113"/>
    <w:rsid w:val="048C647E"/>
    <w:rsid w:val="049820AD"/>
    <w:rsid w:val="04A673C0"/>
    <w:rsid w:val="04AB3B8E"/>
    <w:rsid w:val="04B0004D"/>
    <w:rsid w:val="04B30C95"/>
    <w:rsid w:val="051F632A"/>
    <w:rsid w:val="05600E1D"/>
    <w:rsid w:val="05740424"/>
    <w:rsid w:val="058D5456"/>
    <w:rsid w:val="059E36F3"/>
    <w:rsid w:val="05AE1F53"/>
    <w:rsid w:val="05BD7492"/>
    <w:rsid w:val="05CF5FA2"/>
    <w:rsid w:val="062C6F51"/>
    <w:rsid w:val="063570EF"/>
    <w:rsid w:val="06654211"/>
    <w:rsid w:val="06846960"/>
    <w:rsid w:val="068A136C"/>
    <w:rsid w:val="06B37672"/>
    <w:rsid w:val="06C12B4D"/>
    <w:rsid w:val="06CA50AF"/>
    <w:rsid w:val="06DD024B"/>
    <w:rsid w:val="07250EAC"/>
    <w:rsid w:val="07640D2E"/>
    <w:rsid w:val="07762B7A"/>
    <w:rsid w:val="07874C83"/>
    <w:rsid w:val="078D3A39"/>
    <w:rsid w:val="07F36D44"/>
    <w:rsid w:val="07F910B5"/>
    <w:rsid w:val="07F95559"/>
    <w:rsid w:val="082A0832"/>
    <w:rsid w:val="082F30B8"/>
    <w:rsid w:val="084A7B62"/>
    <w:rsid w:val="08670714"/>
    <w:rsid w:val="08AD7C14"/>
    <w:rsid w:val="08BE7582"/>
    <w:rsid w:val="08D43AEC"/>
    <w:rsid w:val="09267C87"/>
    <w:rsid w:val="09772BD9"/>
    <w:rsid w:val="09C35E1E"/>
    <w:rsid w:val="0A0501E5"/>
    <w:rsid w:val="0A263C68"/>
    <w:rsid w:val="0A285C81"/>
    <w:rsid w:val="0A2C17A5"/>
    <w:rsid w:val="0A3E680D"/>
    <w:rsid w:val="0AB17A25"/>
    <w:rsid w:val="0ABA0F47"/>
    <w:rsid w:val="0ACB31DC"/>
    <w:rsid w:val="0B024724"/>
    <w:rsid w:val="0B16508E"/>
    <w:rsid w:val="0B246449"/>
    <w:rsid w:val="0B2524EA"/>
    <w:rsid w:val="0B792C38"/>
    <w:rsid w:val="0B7A0A74"/>
    <w:rsid w:val="0BA17A99"/>
    <w:rsid w:val="0BA650B0"/>
    <w:rsid w:val="0BAB0918"/>
    <w:rsid w:val="0BE107DE"/>
    <w:rsid w:val="0BE108AB"/>
    <w:rsid w:val="0C01040B"/>
    <w:rsid w:val="0C090B9D"/>
    <w:rsid w:val="0C30706F"/>
    <w:rsid w:val="0CE41347"/>
    <w:rsid w:val="0CFA5570"/>
    <w:rsid w:val="0CFB25DD"/>
    <w:rsid w:val="0CFB2CD2"/>
    <w:rsid w:val="0D447CF4"/>
    <w:rsid w:val="0D7C07BE"/>
    <w:rsid w:val="0D8F0AE7"/>
    <w:rsid w:val="0DB07C8C"/>
    <w:rsid w:val="0DE620DB"/>
    <w:rsid w:val="0DE87C01"/>
    <w:rsid w:val="0E183747"/>
    <w:rsid w:val="0E202336"/>
    <w:rsid w:val="0E277F52"/>
    <w:rsid w:val="0E56100F"/>
    <w:rsid w:val="0E6F3E7F"/>
    <w:rsid w:val="0EA1570F"/>
    <w:rsid w:val="0EAF118E"/>
    <w:rsid w:val="0EBE4E06"/>
    <w:rsid w:val="0EC01926"/>
    <w:rsid w:val="0EF95E3E"/>
    <w:rsid w:val="0F113188"/>
    <w:rsid w:val="0F144A26"/>
    <w:rsid w:val="0F503CB0"/>
    <w:rsid w:val="0F5827B9"/>
    <w:rsid w:val="0FEA23BC"/>
    <w:rsid w:val="0FFD0FD3"/>
    <w:rsid w:val="0FFE370C"/>
    <w:rsid w:val="10284C2D"/>
    <w:rsid w:val="102D3FF1"/>
    <w:rsid w:val="10503E19"/>
    <w:rsid w:val="10572E1C"/>
    <w:rsid w:val="107A4379"/>
    <w:rsid w:val="109202F8"/>
    <w:rsid w:val="111E6857"/>
    <w:rsid w:val="115B2DE0"/>
    <w:rsid w:val="11630E1A"/>
    <w:rsid w:val="1191429F"/>
    <w:rsid w:val="11951606"/>
    <w:rsid w:val="11AC6654"/>
    <w:rsid w:val="12253C22"/>
    <w:rsid w:val="12307DC9"/>
    <w:rsid w:val="12413CE6"/>
    <w:rsid w:val="1244086E"/>
    <w:rsid w:val="12924A9B"/>
    <w:rsid w:val="1292638E"/>
    <w:rsid w:val="129B16E6"/>
    <w:rsid w:val="12D1335A"/>
    <w:rsid w:val="12D9220E"/>
    <w:rsid w:val="12DA7BEC"/>
    <w:rsid w:val="12F72695"/>
    <w:rsid w:val="13136DB9"/>
    <w:rsid w:val="131C20FB"/>
    <w:rsid w:val="132A2A6A"/>
    <w:rsid w:val="13315BA7"/>
    <w:rsid w:val="13392CAD"/>
    <w:rsid w:val="134E49AB"/>
    <w:rsid w:val="135E2714"/>
    <w:rsid w:val="13637D2A"/>
    <w:rsid w:val="13A22B24"/>
    <w:rsid w:val="13CE315E"/>
    <w:rsid w:val="13D05A6C"/>
    <w:rsid w:val="13F6294C"/>
    <w:rsid w:val="1413052D"/>
    <w:rsid w:val="14135073"/>
    <w:rsid w:val="142150CF"/>
    <w:rsid w:val="14AF4635"/>
    <w:rsid w:val="14B875A4"/>
    <w:rsid w:val="14CA0061"/>
    <w:rsid w:val="14CD5DA3"/>
    <w:rsid w:val="14E31122"/>
    <w:rsid w:val="152A6D51"/>
    <w:rsid w:val="154868AB"/>
    <w:rsid w:val="15BF393E"/>
    <w:rsid w:val="15D078F9"/>
    <w:rsid w:val="15DF7B3C"/>
    <w:rsid w:val="15EA028F"/>
    <w:rsid w:val="15EA64E1"/>
    <w:rsid w:val="160C28FB"/>
    <w:rsid w:val="1618304E"/>
    <w:rsid w:val="162760DE"/>
    <w:rsid w:val="16714F7E"/>
    <w:rsid w:val="16774218"/>
    <w:rsid w:val="16886627"/>
    <w:rsid w:val="168D67EF"/>
    <w:rsid w:val="170610F8"/>
    <w:rsid w:val="17156B77"/>
    <w:rsid w:val="17296BAE"/>
    <w:rsid w:val="17612E52"/>
    <w:rsid w:val="17683B61"/>
    <w:rsid w:val="176D63E7"/>
    <w:rsid w:val="176E6E8D"/>
    <w:rsid w:val="1777264E"/>
    <w:rsid w:val="17773DA4"/>
    <w:rsid w:val="17885EF4"/>
    <w:rsid w:val="17984446"/>
    <w:rsid w:val="179C29A4"/>
    <w:rsid w:val="179E3A27"/>
    <w:rsid w:val="17BD3EAD"/>
    <w:rsid w:val="17C36FE9"/>
    <w:rsid w:val="17F17FFA"/>
    <w:rsid w:val="18154FDF"/>
    <w:rsid w:val="18271D43"/>
    <w:rsid w:val="182D7DBF"/>
    <w:rsid w:val="18562A1F"/>
    <w:rsid w:val="188340A0"/>
    <w:rsid w:val="18893D8F"/>
    <w:rsid w:val="18C4126B"/>
    <w:rsid w:val="18C84236"/>
    <w:rsid w:val="18D94D16"/>
    <w:rsid w:val="18E15979"/>
    <w:rsid w:val="18E611E1"/>
    <w:rsid w:val="18F24700"/>
    <w:rsid w:val="190B1E92"/>
    <w:rsid w:val="19197809"/>
    <w:rsid w:val="191F0C8B"/>
    <w:rsid w:val="19287A4C"/>
    <w:rsid w:val="197113F3"/>
    <w:rsid w:val="197E0A52"/>
    <w:rsid w:val="198729C4"/>
    <w:rsid w:val="198D78AF"/>
    <w:rsid w:val="1990114D"/>
    <w:rsid w:val="19DA7A94"/>
    <w:rsid w:val="19F7658E"/>
    <w:rsid w:val="1A613B56"/>
    <w:rsid w:val="1AA17136"/>
    <w:rsid w:val="1B067919"/>
    <w:rsid w:val="1B5D2E16"/>
    <w:rsid w:val="1BBE4697"/>
    <w:rsid w:val="1BED0AD9"/>
    <w:rsid w:val="1C281B11"/>
    <w:rsid w:val="1C2D7127"/>
    <w:rsid w:val="1C5446B4"/>
    <w:rsid w:val="1C832374"/>
    <w:rsid w:val="1C940F54"/>
    <w:rsid w:val="1CC65727"/>
    <w:rsid w:val="1CD557F5"/>
    <w:rsid w:val="1CDA105D"/>
    <w:rsid w:val="1CE67A02"/>
    <w:rsid w:val="1CED5159"/>
    <w:rsid w:val="1D2A7F3B"/>
    <w:rsid w:val="1D4A27E4"/>
    <w:rsid w:val="1D4E55A7"/>
    <w:rsid w:val="1D6238FF"/>
    <w:rsid w:val="1D6B2AB2"/>
    <w:rsid w:val="1D742F17"/>
    <w:rsid w:val="1D7E06B8"/>
    <w:rsid w:val="1D8A4831"/>
    <w:rsid w:val="1D982712"/>
    <w:rsid w:val="1DA57C19"/>
    <w:rsid w:val="1DAB49DC"/>
    <w:rsid w:val="1DCF493A"/>
    <w:rsid w:val="1E032835"/>
    <w:rsid w:val="1E0653CE"/>
    <w:rsid w:val="1E2A40E0"/>
    <w:rsid w:val="1E5B3AD5"/>
    <w:rsid w:val="1E6806FF"/>
    <w:rsid w:val="1E6A01BF"/>
    <w:rsid w:val="1E6B2A02"/>
    <w:rsid w:val="1EA35AC9"/>
    <w:rsid w:val="1EAE454F"/>
    <w:rsid w:val="1EC0236C"/>
    <w:rsid w:val="1F0D396C"/>
    <w:rsid w:val="1F1B41F1"/>
    <w:rsid w:val="1F325180"/>
    <w:rsid w:val="1F356A1F"/>
    <w:rsid w:val="1F5F1CED"/>
    <w:rsid w:val="1F9A4AD4"/>
    <w:rsid w:val="1FAD0CAB"/>
    <w:rsid w:val="1FD47FE6"/>
    <w:rsid w:val="1FE31481"/>
    <w:rsid w:val="1FF266BE"/>
    <w:rsid w:val="20054643"/>
    <w:rsid w:val="20210D51"/>
    <w:rsid w:val="205729C5"/>
    <w:rsid w:val="208963FE"/>
    <w:rsid w:val="20C647D7"/>
    <w:rsid w:val="20E63E37"/>
    <w:rsid w:val="20F347D0"/>
    <w:rsid w:val="21465BD7"/>
    <w:rsid w:val="21EF3B37"/>
    <w:rsid w:val="220F0EFC"/>
    <w:rsid w:val="223C0717"/>
    <w:rsid w:val="227B5090"/>
    <w:rsid w:val="227D5AD8"/>
    <w:rsid w:val="228744BA"/>
    <w:rsid w:val="22C45A5A"/>
    <w:rsid w:val="22EA5D72"/>
    <w:rsid w:val="23357408"/>
    <w:rsid w:val="234C3FAD"/>
    <w:rsid w:val="23506155"/>
    <w:rsid w:val="23643669"/>
    <w:rsid w:val="23690DB1"/>
    <w:rsid w:val="23773E1A"/>
    <w:rsid w:val="23827D58"/>
    <w:rsid w:val="23971A56"/>
    <w:rsid w:val="23BA3996"/>
    <w:rsid w:val="23BD5235"/>
    <w:rsid w:val="23DE5B73"/>
    <w:rsid w:val="24480FA2"/>
    <w:rsid w:val="24575689"/>
    <w:rsid w:val="246B7668"/>
    <w:rsid w:val="248875F1"/>
    <w:rsid w:val="248A3369"/>
    <w:rsid w:val="24C55E9A"/>
    <w:rsid w:val="253A0D6D"/>
    <w:rsid w:val="257F09F3"/>
    <w:rsid w:val="25910727"/>
    <w:rsid w:val="2596422C"/>
    <w:rsid w:val="25A246E2"/>
    <w:rsid w:val="25C711A8"/>
    <w:rsid w:val="25FC0296"/>
    <w:rsid w:val="25FC3DF2"/>
    <w:rsid w:val="25FF38E2"/>
    <w:rsid w:val="261216E0"/>
    <w:rsid w:val="26727FA6"/>
    <w:rsid w:val="26915CAF"/>
    <w:rsid w:val="26964247"/>
    <w:rsid w:val="269C3827"/>
    <w:rsid w:val="26E1597C"/>
    <w:rsid w:val="26E4504A"/>
    <w:rsid w:val="26E74AA2"/>
    <w:rsid w:val="26F24B93"/>
    <w:rsid w:val="273662A6"/>
    <w:rsid w:val="278542BB"/>
    <w:rsid w:val="27A02EA3"/>
    <w:rsid w:val="27A91D58"/>
    <w:rsid w:val="27D0517B"/>
    <w:rsid w:val="280169BB"/>
    <w:rsid w:val="28133675"/>
    <w:rsid w:val="28173165"/>
    <w:rsid w:val="283A08DF"/>
    <w:rsid w:val="28AF6B22"/>
    <w:rsid w:val="28EF5E90"/>
    <w:rsid w:val="28F74564"/>
    <w:rsid w:val="2919115F"/>
    <w:rsid w:val="296C5733"/>
    <w:rsid w:val="296F6FD1"/>
    <w:rsid w:val="29A2742D"/>
    <w:rsid w:val="29B80978"/>
    <w:rsid w:val="29BE25AF"/>
    <w:rsid w:val="29E20DBB"/>
    <w:rsid w:val="29E405F2"/>
    <w:rsid w:val="29E51041"/>
    <w:rsid w:val="2A282BFE"/>
    <w:rsid w:val="2A61691A"/>
    <w:rsid w:val="2AA66A22"/>
    <w:rsid w:val="2AB32EED"/>
    <w:rsid w:val="2AB365D1"/>
    <w:rsid w:val="2AD12103"/>
    <w:rsid w:val="2AE16521"/>
    <w:rsid w:val="2AFA2574"/>
    <w:rsid w:val="2B170C8C"/>
    <w:rsid w:val="2BBB2F48"/>
    <w:rsid w:val="2C041A4C"/>
    <w:rsid w:val="2C2960C4"/>
    <w:rsid w:val="2C4F2E26"/>
    <w:rsid w:val="2C5E66B5"/>
    <w:rsid w:val="2C6646BB"/>
    <w:rsid w:val="2C673F8F"/>
    <w:rsid w:val="2C6D3C9C"/>
    <w:rsid w:val="2C7D3FB3"/>
    <w:rsid w:val="2C8D1C48"/>
    <w:rsid w:val="2CC82C80"/>
    <w:rsid w:val="2D145EC5"/>
    <w:rsid w:val="2D1E2D97"/>
    <w:rsid w:val="2D23435A"/>
    <w:rsid w:val="2D366247"/>
    <w:rsid w:val="2D4D13D7"/>
    <w:rsid w:val="2D6A01DB"/>
    <w:rsid w:val="2DC07925"/>
    <w:rsid w:val="2DD15077"/>
    <w:rsid w:val="2E0028ED"/>
    <w:rsid w:val="2E36630F"/>
    <w:rsid w:val="2E5F7614"/>
    <w:rsid w:val="2E8E7EF9"/>
    <w:rsid w:val="2EB5368F"/>
    <w:rsid w:val="2EEF6BEA"/>
    <w:rsid w:val="2EF22236"/>
    <w:rsid w:val="2EF74EAF"/>
    <w:rsid w:val="2EFA1AAE"/>
    <w:rsid w:val="2F0D52C2"/>
    <w:rsid w:val="2F220743"/>
    <w:rsid w:val="2F2976D7"/>
    <w:rsid w:val="2F6A2714"/>
    <w:rsid w:val="2F6C15EA"/>
    <w:rsid w:val="2FCF4325"/>
    <w:rsid w:val="2FFD5044"/>
    <w:rsid w:val="30233C35"/>
    <w:rsid w:val="305202E1"/>
    <w:rsid w:val="308C66BA"/>
    <w:rsid w:val="308F7DBA"/>
    <w:rsid w:val="30BD0622"/>
    <w:rsid w:val="30DD5062"/>
    <w:rsid w:val="30E04BD6"/>
    <w:rsid w:val="310F2956"/>
    <w:rsid w:val="314E571E"/>
    <w:rsid w:val="31644F41"/>
    <w:rsid w:val="31684A32"/>
    <w:rsid w:val="31B52AA1"/>
    <w:rsid w:val="31C64123"/>
    <w:rsid w:val="31C75BFC"/>
    <w:rsid w:val="31F14A27"/>
    <w:rsid w:val="31F812AD"/>
    <w:rsid w:val="32007960"/>
    <w:rsid w:val="320F75A3"/>
    <w:rsid w:val="32114013"/>
    <w:rsid w:val="32316D36"/>
    <w:rsid w:val="32342B66"/>
    <w:rsid w:val="3244724D"/>
    <w:rsid w:val="32721408"/>
    <w:rsid w:val="32782D42"/>
    <w:rsid w:val="32F7500C"/>
    <w:rsid w:val="331A2096"/>
    <w:rsid w:val="33262BA7"/>
    <w:rsid w:val="334F40FB"/>
    <w:rsid w:val="335C6818"/>
    <w:rsid w:val="33E02FA5"/>
    <w:rsid w:val="34060532"/>
    <w:rsid w:val="343B01DB"/>
    <w:rsid w:val="34406496"/>
    <w:rsid w:val="345D63A4"/>
    <w:rsid w:val="349B6ECC"/>
    <w:rsid w:val="34A71472"/>
    <w:rsid w:val="34B800A1"/>
    <w:rsid w:val="35026F4B"/>
    <w:rsid w:val="351333BE"/>
    <w:rsid w:val="351B3AAC"/>
    <w:rsid w:val="3522075B"/>
    <w:rsid w:val="35702107"/>
    <w:rsid w:val="35845BB2"/>
    <w:rsid w:val="35847960"/>
    <w:rsid w:val="35C03876"/>
    <w:rsid w:val="35E054DE"/>
    <w:rsid w:val="360C16BF"/>
    <w:rsid w:val="361A5A0E"/>
    <w:rsid w:val="361B6516"/>
    <w:rsid w:val="362D7FF8"/>
    <w:rsid w:val="36657792"/>
    <w:rsid w:val="36A703C1"/>
    <w:rsid w:val="36D3294D"/>
    <w:rsid w:val="36DD37CC"/>
    <w:rsid w:val="3702286B"/>
    <w:rsid w:val="370F76FD"/>
    <w:rsid w:val="3770001B"/>
    <w:rsid w:val="37B876E9"/>
    <w:rsid w:val="381F127A"/>
    <w:rsid w:val="382A376D"/>
    <w:rsid w:val="38B60778"/>
    <w:rsid w:val="38D358C9"/>
    <w:rsid w:val="38F75B2D"/>
    <w:rsid w:val="39111E53"/>
    <w:rsid w:val="39257304"/>
    <w:rsid w:val="393646FD"/>
    <w:rsid w:val="395A55A8"/>
    <w:rsid w:val="39A14A8C"/>
    <w:rsid w:val="39A20CFD"/>
    <w:rsid w:val="39C5373F"/>
    <w:rsid w:val="39D8471E"/>
    <w:rsid w:val="3A0312F0"/>
    <w:rsid w:val="3A0967BA"/>
    <w:rsid w:val="3A1A0BFC"/>
    <w:rsid w:val="3A396F6B"/>
    <w:rsid w:val="3A4818A4"/>
    <w:rsid w:val="3A58106B"/>
    <w:rsid w:val="3A5B15D7"/>
    <w:rsid w:val="3A665563"/>
    <w:rsid w:val="3A8E3775"/>
    <w:rsid w:val="3AAD0BFB"/>
    <w:rsid w:val="3ADE5D64"/>
    <w:rsid w:val="3AED0BAA"/>
    <w:rsid w:val="3B3D2A8B"/>
    <w:rsid w:val="3B561D9F"/>
    <w:rsid w:val="3B660234"/>
    <w:rsid w:val="3B684B69"/>
    <w:rsid w:val="3B6B584A"/>
    <w:rsid w:val="3B863475"/>
    <w:rsid w:val="3B8F2770"/>
    <w:rsid w:val="3BAB3E99"/>
    <w:rsid w:val="3BC91BD6"/>
    <w:rsid w:val="3C3420E0"/>
    <w:rsid w:val="3C5F2ED5"/>
    <w:rsid w:val="3C7A4CDD"/>
    <w:rsid w:val="3CA00294"/>
    <w:rsid w:val="3CCF35D1"/>
    <w:rsid w:val="3CF17FD1"/>
    <w:rsid w:val="3CF655E7"/>
    <w:rsid w:val="3D4778A5"/>
    <w:rsid w:val="3D78424E"/>
    <w:rsid w:val="3D891FB8"/>
    <w:rsid w:val="3DA05553"/>
    <w:rsid w:val="3DA23079"/>
    <w:rsid w:val="3DA823F9"/>
    <w:rsid w:val="3DF243FA"/>
    <w:rsid w:val="3DF8538F"/>
    <w:rsid w:val="3E6B790F"/>
    <w:rsid w:val="3E70582C"/>
    <w:rsid w:val="3E80785E"/>
    <w:rsid w:val="3E813130"/>
    <w:rsid w:val="3E9B1F29"/>
    <w:rsid w:val="3EA9184F"/>
    <w:rsid w:val="3ECD4126"/>
    <w:rsid w:val="3ED92EFE"/>
    <w:rsid w:val="3EDA24BC"/>
    <w:rsid w:val="3F2C52F0"/>
    <w:rsid w:val="3F5465F5"/>
    <w:rsid w:val="3F5B4679"/>
    <w:rsid w:val="3F6840FB"/>
    <w:rsid w:val="3FCC6AD3"/>
    <w:rsid w:val="400B3158"/>
    <w:rsid w:val="400D4BB3"/>
    <w:rsid w:val="40477F08"/>
    <w:rsid w:val="404C551E"/>
    <w:rsid w:val="40FF07E3"/>
    <w:rsid w:val="410024A8"/>
    <w:rsid w:val="41422865"/>
    <w:rsid w:val="416E7E42"/>
    <w:rsid w:val="417D1DC2"/>
    <w:rsid w:val="41CA2F47"/>
    <w:rsid w:val="41E2070B"/>
    <w:rsid w:val="41E41EB2"/>
    <w:rsid w:val="41E53E7C"/>
    <w:rsid w:val="41EB6D1E"/>
    <w:rsid w:val="41FB544E"/>
    <w:rsid w:val="420F2CA7"/>
    <w:rsid w:val="42277FF1"/>
    <w:rsid w:val="4285798E"/>
    <w:rsid w:val="42980EEF"/>
    <w:rsid w:val="42D361F6"/>
    <w:rsid w:val="42E068E4"/>
    <w:rsid w:val="42F54CFA"/>
    <w:rsid w:val="42FF18AE"/>
    <w:rsid w:val="43030AAD"/>
    <w:rsid w:val="432E0381"/>
    <w:rsid w:val="438C236B"/>
    <w:rsid w:val="43A37B4B"/>
    <w:rsid w:val="43B447FC"/>
    <w:rsid w:val="43BB4E95"/>
    <w:rsid w:val="43BD1D1D"/>
    <w:rsid w:val="43F9776B"/>
    <w:rsid w:val="43FD4B4E"/>
    <w:rsid w:val="44242A3A"/>
    <w:rsid w:val="44421112"/>
    <w:rsid w:val="4487121B"/>
    <w:rsid w:val="44872FC9"/>
    <w:rsid w:val="44896D41"/>
    <w:rsid w:val="44914781"/>
    <w:rsid w:val="44A65B45"/>
    <w:rsid w:val="44BA15F0"/>
    <w:rsid w:val="44E93C84"/>
    <w:rsid w:val="44EE2906"/>
    <w:rsid w:val="44F75334"/>
    <w:rsid w:val="44FC39B7"/>
    <w:rsid w:val="4517434D"/>
    <w:rsid w:val="45252F0E"/>
    <w:rsid w:val="45322F35"/>
    <w:rsid w:val="453C440C"/>
    <w:rsid w:val="455859A3"/>
    <w:rsid w:val="455F63AD"/>
    <w:rsid w:val="458539AC"/>
    <w:rsid w:val="45A04342"/>
    <w:rsid w:val="46441A0B"/>
    <w:rsid w:val="46780567"/>
    <w:rsid w:val="46813D02"/>
    <w:rsid w:val="46D544C0"/>
    <w:rsid w:val="46F9684D"/>
    <w:rsid w:val="47300AE8"/>
    <w:rsid w:val="47363AE9"/>
    <w:rsid w:val="47947ED7"/>
    <w:rsid w:val="479A77CF"/>
    <w:rsid w:val="47FD3CCE"/>
    <w:rsid w:val="484C4852"/>
    <w:rsid w:val="488717E9"/>
    <w:rsid w:val="489E5821"/>
    <w:rsid w:val="48B620CF"/>
    <w:rsid w:val="48B77523"/>
    <w:rsid w:val="49092A56"/>
    <w:rsid w:val="49105C83"/>
    <w:rsid w:val="49341D31"/>
    <w:rsid w:val="493F0316"/>
    <w:rsid w:val="49553696"/>
    <w:rsid w:val="495C005F"/>
    <w:rsid w:val="498E6BA8"/>
    <w:rsid w:val="49B77EAC"/>
    <w:rsid w:val="49E05655"/>
    <w:rsid w:val="4A0C4AF8"/>
    <w:rsid w:val="4A0E61DF"/>
    <w:rsid w:val="4A266DE0"/>
    <w:rsid w:val="4A3E7354"/>
    <w:rsid w:val="4A8A55C1"/>
    <w:rsid w:val="4A9E73A4"/>
    <w:rsid w:val="4AD41E7B"/>
    <w:rsid w:val="4AE1010F"/>
    <w:rsid w:val="4B1732F9"/>
    <w:rsid w:val="4B2E23F0"/>
    <w:rsid w:val="4B58746D"/>
    <w:rsid w:val="4B663938"/>
    <w:rsid w:val="4B8D35BB"/>
    <w:rsid w:val="4B8E2E8F"/>
    <w:rsid w:val="4BA12BC2"/>
    <w:rsid w:val="4BA70124"/>
    <w:rsid w:val="4BC66ACD"/>
    <w:rsid w:val="4C0C4717"/>
    <w:rsid w:val="4C3E6663"/>
    <w:rsid w:val="4C647439"/>
    <w:rsid w:val="4C7C7F92"/>
    <w:rsid w:val="4C83676C"/>
    <w:rsid w:val="4CC34DBA"/>
    <w:rsid w:val="4CC90623"/>
    <w:rsid w:val="4CEA67EB"/>
    <w:rsid w:val="4CF976FD"/>
    <w:rsid w:val="4D447CA9"/>
    <w:rsid w:val="4D473D11"/>
    <w:rsid w:val="4D5123C6"/>
    <w:rsid w:val="4D534390"/>
    <w:rsid w:val="4D6E37DE"/>
    <w:rsid w:val="4D8B3B2A"/>
    <w:rsid w:val="4D904BF5"/>
    <w:rsid w:val="4DA263E3"/>
    <w:rsid w:val="4DB0533F"/>
    <w:rsid w:val="4DB72B71"/>
    <w:rsid w:val="4DD70B1D"/>
    <w:rsid w:val="4DDC6134"/>
    <w:rsid w:val="4E123AF3"/>
    <w:rsid w:val="4E361621"/>
    <w:rsid w:val="4E5C46C4"/>
    <w:rsid w:val="4E8B4E11"/>
    <w:rsid w:val="4E992F9E"/>
    <w:rsid w:val="4EA21CBF"/>
    <w:rsid w:val="4EA36C51"/>
    <w:rsid w:val="4EAC1FAA"/>
    <w:rsid w:val="4EBA1A8D"/>
    <w:rsid w:val="4ECD786E"/>
    <w:rsid w:val="4ECE0172"/>
    <w:rsid w:val="4F041BE5"/>
    <w:rsid w:val="4F0E4A13"/>
    <w:rsid w:val="4F197EA9"/>
    <w:rsid w:val="4F4A0352"/>
    <w:rsid w:val="4F6F09F1"/>
    <w:rsid w:val="4F85389D"/>
    <w:rsid w:val="4F90367A"/>
    <w:rsid w:val="4FB01626"/>
    <w:rsid w:val="4FF359B6"/>
    <w:rsid w:val="500D49F1"/>
    <w:rsid w:val="50306C0B"/>
    <w:rsid w:val="503264DF"/>
    <w:rsid w:val="505B4B47"/>
    <w:rsid w:val="50926F7D"/>
    <w:rsid w:val="50B2258E"/>
    <w:rsid w:val="50BC39B4"/>
    <w:rsid w:val="50C17863"/>
    <w:rsid w:val="50C56D57"/>
    <w:rsid w:val="50CB7900"/>
    <w:rsid w:val="510936E3"/>
    <w:rsid w:val="51097BF3"/>
    <w:rsid w:val="51293AFF"/>
    <w:rsid w:val="51343361"/>
    <w:rsid w:val="513A1AEF"/>
    <w:rsid w:val="515F7EEB"/>
    <w:rsid w:val="516F72BF"/>
    <w:rsid w:val="517F5754"/>
    <w:rsid w:val="51933489"/>
    <w:rsid w:val="519D6B66"/>
    <w:rsid w:val="51AC6CAF"/>
    <w:rsid w:val="51C977F4"/>
    <w:rsid w:val="521F0E9F"/>
    <w:rsid w:val="52635075"/>
    <w:rsid w:val="527F1783"/>
    <w:rsid w:val="528D3D0D"/>
    <w:rsid w:val="529A036B"/>
    <w:rsid w:val="52A631B4"/>
    <w:rsid w:val="52AB4326"/>
    <w:rsid w:val="52EA30A1"/>
    <w:rsid w:val="52EA4E4F"/>
    <w:rsid w:val="52EB37B7"/>
    <w:rsid w:val="52FE6CE7"/>
    <w:rsid w:val="53130849"/>
    <w:rsid w:val="53134667"/>
    <w:rsid w:val="53185EEB"/>
    <w:rsid w:val="532408B3"/>
    <w:rsid w:val="532D1418"/>
    <w:rsid w:val="534258AA"/>
    <w:rsid w:val="53844041"/>
    <w:rsid w:val="539B083F"/>
    <w:rsid w:val="53BE5AE1"/>
    <w:rsid w:val="53BF0089"/>
    <w:rsid w:val="53C32D17"/>
    <w:rsid w:val="54102FDB"/>
    <w:rsid w:val="54300F87"/>
    <w:rsid w:val="54372316"/>
    <w:rsid w:val="544607AB"/>
    <w:rsid w:val="544B5DC1"/>
    <w:rsid w:val="54551127"/>
    <w:rsid w:val="54C0238F"/>
    <w:rsid w:val="550C3FC5"/>
    <w:rsid w:val="558E15E7"/>
    <w:rsid w:val="55AE4859"/>
    <w:rsid w:val="55BA07E5"/>
    <w:rsid w:val="55BA5DA4"/>
    <w:rsid w:val="55C57403"/>
    <w:rsid w:val="563160E7"/>
    <w:rsid w:val="564D368E"/>
    <w:rsid w:val="565371AF"/>
    <w:rsid w:val="566C201F"/>
    <w:rsid w:val="56933A4F"/>
    <w:rsid w:val="56A63783"/>
    <w:rsid w:val="56B539C6"/>
    <w:rsid w:val="56CA23FB"/>
    <w:rsid w:val="571D644B"/>
    <w:rsid w:val="573E4B0A"/>
    <w:rsid w:val="5748761D"/>
    <w:rsid w:val="57853398"/>
    <w:rsid w:val="57914433"/>
    <w:rsid w:val="579F5FE3"/>
    <w:rsid w:val="57E207EA"/>
    <w:rsid w:val="580764A3"/>
    <w:rsid w:val="58150BC0"/>
    <w:rsid w:val="584C035A"/>
    <w:rsid w:val="58533140"/>
    <w:rsid w:val="585B059D"/>
    <w:rsid w:val="58694A68"/>
    <w:rsid w:val="58D4385A"/>
    <w:rsid w:val="58E448D9"/>
    <w:rsid w:val="59091DA7"/>
    <w:rsid w:val="590B3D71"/>
    <w:rsid w:val="59576FB6"/>
    <w:rsid w:val="59613991"/>
    <w:rsid w:val="596335AA"/>
    <w:rsid w:val="5973017D"/>
    <w:rsid w:val="59AA0427"/>
    <w:rsid w:val="59C17F42"/>
    <w:rsid w:val="59DB1995"/>
    <w:rsid w:val="59EF5441"/>
    <w:rsid w:val="5A0F28CA"/>
    <w:rsid w:val="5A117165"/>
    <w:rsid w:val="5A1B6E9D"/>
    <w:rsid w:val="5A1D0200"/>
    <w:rsid w:val="5A225816"/>
    <w:rsid w:val="5A252C10"/>
    <w:rsid w:val="5A504131"/>
    <w:rsid w:val="5A9D6C4B"/>
    <w:rsid w:val="5AC46949"/>
    <w:rsid w:val="5B3C6463"/>
    <w:rsid w:val="5B444F92"/>
    <w:rsid w:val="5B5163B3"/>
    <w:rsid w:val="5BB65F6A"/>
    <w:rsid w:val="5BC56459"/>
    <w:rsid w:val="5BCF72D8"/>
    <w:rsid w:val="5BD26096"/>
    <w:rsid w:val="5BDD0630"/>
    <w:rsid w:val="5BF76172"/>
    <w:rsid w:val="5BFC461E"/>
    <w:rsid w:val="5C07709A"/>
    <w:rsid w:val="5C270EC2"/>
    <w:rsid w:val="5C2C64D8"/>
    <w:rsid w:val="5C6B34A4"/>
    <w:rsid w:val="5C904CB9"/>
    <w:rsid w:val="5C91458D"/>
    <w:rsid w:val="5CD10258"/>
    <w:rsid w:val="5CDB3A5A"/>
    <w:rsid w:val="5CF07506"/>
    <w:rsid w:val="5D017706"/>
    <w:rsid w:val="5D105DFA"/>
    <w:rsid w:val="5D551310"/>
    <w:rsid w:val="5D5F28DD"/>
    <w:rsid w:val="5DE004FC"/>
    <w:rsid w:val="5DE66B5A"/>
    <w:rsid w:val="5E0A7867"/>
    <w:rsid w:val="5E734892"/>
    <w:rsid w:val="5E895E64"/>
    <w:rsid w:val="5EA467FA"/>
    <w:rsid w:val="5EB818B5"/>
    <w:rsid w:val="5ED65B32"/>
    <w:rsid w:val="5EE054FC"/>
    <w:rsid w:val="5EE25A4F"/>
    <w:rsid w:val="5F21609C"/>
    <w:rsid w:val="5F3560F1"/>
    <w:rsid w:val="5F5521EA"/>
    <w:rsid w:val="5F7206A6"/>
    <w:rsid w:val="5F85487D"/>
    <w:rsid w:val="5FA222CC"/>
    <w:rsid w:val="5FA3091E"/>
    <w:rsid w:val="5FE01AB3"/>
    <w:rsid w:val="60025ECE"/>
    <w:rsid w:val="602D2620"/>
    <w:rsid w:val="60586C55"/>
    <w:rsid w:val="608E59B3"/>
    <w:rsid w:val="60A73669"/>
    <w:rsid w:val="60AE7E03"/>
    <w:rsid w:val="60C5488B"/>
    <w:rsid w:val="60F670B5"/>
    <w:rsid w:val="60FE4811"/>
    <w:rsid w:val="61084EE3"/>
    <w:rsid w:val="610A2B60"/>
    <w:rsid w:val="612D617D"/>
    <w:rsid w:val="61A30FEA"/>
    <w:rsid w:val="61BC3E5A"/>
    <w:rsid w:val="61CE1DDF"/>
    <w:rsid w:val="61F65DD1"/>
    <w:rsid w:val="620852F1"/>
    <w:rsid w:val="626B3368"/>
    <w:rsid w:val="62A3501A"/>
    <w:rsid w:val="62B22A71"/>
    <w:rsid w:val="62B514F7"/>
    <w:rsid w:val="62CC50D9"/>
    <w:rsid w:val="62F65CC1"/>
    <w:rsid w:val="62FB6C04"/>
    <w:rsid w:val="63164CC1"/>
    <w:rsid w:val="63195E00"/>
    <w:rsid w:val="634405AB"/>
    <w:rsid w:val="635C3B47"/>
    <w:rsid w:val="636E73D6"/>
    <w:rsid w:val="63B35731"/>
    <w:rsid w:val="63B514A9"/>
    <w:rsid w:val="63C50C68"/>
    <w:rsid w:val="63E241B8"/>
    <w:rsid w:val="63E325AC"/>
    <w:rsid w:val="640B731B"/>
    <w:rsid w:val="64680B6A"/>
    <w:rsid w:val="648844C8"/>
    <w:rsid w:val="64B80D87"/>
    <w:rsid w:val="64C57ABE"/>
    <w:rsid w:val="64C9520C"/>
    <w:rsid w:val="64F102BF"/>
    <w:rsid w:val="65206DF6"/>
    <w:rsid w:val="653006C4"/>
    <w:rsid w:val="6532453E"/>
    <w:rsid w:val="655F16CC"/>
    <w:rsid w:val="659C2D45"/>
    <w:rsid w:val="65C6799D"/>
    <w:rsid w:val="65CB4FB4"/>
    <w:rsid w:val="65DF280D"/>
    <w:rsid w:val="660A4DD7"/>
    <w:rsid w:val="661E1587"/>
    <w:rsid w:val="661F39B5"/>
    <w:rsid w:val="663C37BC"/>
    <w:rsid w:val="66B15F58"/>
    <w:rsid w:val="66B45BC9"/>
    <w:rsid w:val="66E63727"/>
    <w:rsid w:val="67242BCD"/>
    <w:rsid w:val="67277FC8"/>
    <w:rsid w:val="67361805"/>
    <w:rsid w:val="674D37A6"/>
    <w:rsid w:val="67540A67"/>
    <w:rsid w:val="67A25B4A"/>
    <w:rsid w:val="67CC0B6F"/>
    <w:rsid w:val="67D16A5D"/>
    <w:rsid w:val="67E73BFB"/>
    <w:rsid w:val="67F2059C"/>
    <w:rsid w:val="6817628E"/>
    <w:rsid w:val="68273FF7"/>
    <w:rsid w:val="682F7D5A"/>
    <w:rsid w:val="68613E1C"/>
    <w:rsid w:val="68614103"/>
    <w:rsid w:val="692E7D33"/>
    <w:rsid w:val="6958090C"/>
    <w:rsid w:val="69AF24F6"/>
    <w:rsid w:val="69DD7494"/>
    <w:rsid w:val="69F835A0"/>
    <w:rsid w:val="6A113C6C"/>
    <w:rsid w:val="6A132A85"/>
    <w:rsid w:val="6A1F767C"/>
    <w:rsid w:val="6A4032C3"/>
    <w:rsid w:val="6A603F81"/>
    <w:rsid w:val="6A6A2D76"/>
    <w:rsid w:val="6A8664D0"/>
    <w:rsid w:val="6A9F1EAC"/>
    <w:rsid w:val="6AAF0A00"/>
    <w:rsid w:val="6AB204F0"/>
    <w:rsid w:val="6AB51D8E"/>
    <w:rsid w:val="6AC63F9C"/>
    <w:rsid w:val="6ACF2E50"/>
    <w:rsid w:val="6AEF5603"/>
    <w:rsid w:val="6B145F24"/>
    <w:rsid w:val="6B2C2051"/>
    <w:rsid w:val="6B4328E0"/>
    <w:rsid w:val="6B9138F9"/>
    <w:rsid w:val="6B99622E"/>
    <w:rsid w:val="6C0F54CE"/>
    <w:rsid w:val="6C3311BD"/>
    <w:rsid w:val="6C700663"/>
    <w:rsid w:val="6C86788C"/>
    <w:rsid w:val="6CBF0CA2"/>
    <w:rsid w:val="6CC4103A"/>
    <w:rsid w:val="6CE25242"/>
    <w:rsid w:val="6CE4695B"/>
    <w:rsid w:val="6CE74C15"/>
    <w:rsid w:val="6CFE5C6F"/>
    <w:rsid w:val="6D147240"/>
    <w:rsid w:val="6D1E00BF"/>
    <w:rsid w:val="6D3C22F3"/>
    <w:rsid w:val="6D496B28"/>
    <w:rsid w:val="6DC009DD"/>
    <w:rsid w:val="6DEC1F6B"/>
    <w:rsid w:val="6E1312A6"/>
    <w:rsid w:val="6E5B59D0"/>
    <w:rsid w:val="6E8C43AD"/>
    <w:rsid w:val="6E8D72AA"/>
    <w:rsid w:val="6EA53115"/>
    <w:rsid w:val="6EBA4602"/>
    <w:rsid w:val="6EC24A7A"/>
    <w:rsid w:val="6F2F65B3"/>
    <w:rsid w:val="6F391857"/>
    <w:rsid w:val="6F3E2352"/>
    <w:rsid w:val="6F5F125D"/>
    <w:rsid w:val="700E0100"/>
    <w:rsid w:val="70673B2B"/>
    <w:rsid w:val="7080699B"/>
    <w:rsid w:val="70952446"/>
    <w:rsid w:val="709C4C54"/>
    <w:rsid w:val="70B10AA1"/>
    <w:rsid w:val="70C82B52"/>
    <w:rsid w:val="70F04347"/>
    <w:rsid w:val="712B6906"/>
    <w:rsid w:val="715045BF"/>
    <w:rsid w:val="71535E5D"/>
    <w:rsid w:val="71864485"/>
    <w:rsid w:val="71883D59"/>
    <w:rsid w:val="719C5A56"/>
    <w:rsid w:val="71C64881"/>
    <w:rsid w:val="71CF3736"/>
    <w:rsid w:val="71F94C57"/>
    <w:rsid w:val="723906C9"/>
    <w:rsid w:val="726A16B0"/>
    <w:rsid w:val="72856038"/>
    <w:rsid w:val="72927053"/>
    <w:rsid w:val="729E2FB2"/>
    <w:rsid w:val="72C65FB9"/>
    <w:rsid w:val="72D37256"/>
    <w:rsid w:val="730C2768"/>
    <w:rsid w:val="731E2BC7"/>
    <w:rsid w:val="73216213"/>
    <w:rsid w:val="73261A7B"/>
    <w:rsid w:val="732B25B2"/>
    <w:rsid w:val="73335F46"/>
    <w:rsid w:val="73336255"/>
    <w:rsid w:val="7337437A"/>
    <w:rsid w:val="735E6C89"/>
    <w:rsid w:val="736B56E0"/>
    <w:rsid w:val="738D2E91"/>
    <w:rsid w:val="73C372CA"/>
    <w:rsid w:val="73D51E70"/>
    <w:rsid w:val="73E3171A"/>
    <w:rsid w:val="73FB5962"/>
    <w:rsid w:val="73FE0302"/>
    <w:rsid w:val="74336B6D"/>
    <w:rsid w:val="74362ECA"/>
    <w:rsid w:val="74404DBF"/>
    <w:rsid w:val="74546174"/>
    <w:rsid w:val="745A3564"/>
    <w:rsid w:val="74675EA7"/>
    <w:rsid w:val="74784559"/>
    <w:rsid w:val="748922C2"/>
    <w:rsid w:val="748A6630"/>
    <w:rsid w:val="74922758"/>
    <w:rsid w:val="74C94DB4"/>
    <w:rsid w:val="74E7523A"/>
    <w:rsid w:val="750C4CA1"/>
    <w:rsid w:val="75265D63"/>
    <w:rsid w:val="753F5076"/>
    <w:rsid w:val="7542758E"/>
    <w:rsid w:val="75731C89"/>
    <w:rsid w:val="757765BE"/>
    <w:rsid w:val="75A26424"/>
    <w:rsid w:val="75A82C1C"/>
    <w:rsid w:val="75ED062E"/>
    <w:rsid w:val="75F0011F"/>
    <w:rsid w:val="76085468"/>
    <w:rsid w:val="7614205F"/>
    <w:rsid w:val="76320737"/>
    <w:rsid w:val="76A71125"/>
    <w:rsid w:val="76BD6253"/>
    <w:rsid w:val="76DF64C4"/>
    <w:rsid w:val="76E9529A"/>
    <w:rsid w:val="76F37EC6"/>
    <w:rsid w:val="772B7660"/>
    <w:rsid w:val="77381D7D"/>
    <w:rsid w:val="773F40BD"/>
    <w:rsid w:val="774626EC"/>
    <w:rsid w:val="77677888"/>
    <w:rsid w:val="77F51A1C"/>
    <w:rsid w:val="78003630"/>
    <w:rsid w:val="780E730D"/>
    <w:rsid w:val="780F0D30"/>
    <w:rsid w:val="78160310"/>
    <w:rsid w:val="781C57AE"/>
    <w:rsid w:val="782F13D2"/>
    <w:rsid w:val="78591FAB"/>
    <w:rsid w:val="7863107C"/>
    <w:rsid w:val="786839C4"/>
    <w:rsid w:val="78760DAF"/>
    <w:rsid w:val="78D13A1C"/>
    <w:rsid w:val="79892D64"/>
    <w:rsid w:val="79894B12"/>
    <w:rsid w:val="79940985"/>
    <w:rsid w:val="79E65AC0"/>
    <w:rsid w:val="79F503F9"/>
    <w:rsid w:val="7A145149"/>
    <w:rsid w:val="7A9B2D4F"/>
    <w:rsid w:val="7AB961C9"/>
    <w:rsid w:val="7AE709F8"/>
    <w:rsid w:val="7B083DB4"/>
    <w:rsid w:val="7B0C572E"/>
    <w:rsid w:val="7B123C6C"/>
    <w:rsid w:val="7B1A261A"/>
    <w:rsid w:val="7B2321B8"/>
    <w:rsid w:val="7B2368A0"/>
    <w:rsid w:val="7B2E771F"/>
    <w:rsid w:val="7B3767D8"/>
    <w:rsid w:val="7B396C3C"/>
    <w:rsid w:val="7B490229"/>
    <w:rsid w:val="7B9A1258"/>
    <w:rsid w:val="7BA42C4B"/>
    <w:rsid w:val="7BA619AB"/>
    <w:rsid w:val="7BEE62DE"/>
    <w:rsid w:val="7BF774D7"/>
    <w:rsid w:val="7C0D1A2A"/>
    <w:rsid w:val="7C262AEC"/>
    <w:rsid w:val="7C5238E1"/>
    <w:rsid w:val="7C574E50"/>
    <w:rsid w:val="7C6D4277"/>
    <w:rsid w:val="7C817D22"/>
    <w:rsid w:val="7C8C4EC5"/>
    <w:rsid w:val="7CCD2F68"/>
    <w:rsid w:val="7D605B8A"/>
    <w:rsid w:val="7D9817C8"/>
    <w:rsid w:val="7D9961B6"/>
    <w:rsid w:val="7DB54128"/>
    <w:rsid w:val="7DC9372F"/>
    <w:rsid w:val="7DCE6802"/>
    <w:rsid w:val="7DF12B45"/>
    <w:rsid w:val="7DF419A6"/>
    <w:rsid w:val="7DF804B8"/>
    <w:rsid w:val="7E5C45A3"/>
    <w:rsid w:val="7E742A76"/>
    <w:rsid w:val="7E766989"/>
    <w:rsid w:val="7E7A711F"/>
    <w:rsid w:val="7E8458A8"/>
    <w:rsid w:val="7E857F9E"/>
    <w:rsid w:val="7EA128FE"/>
    <w:rsid w:val="7EC34DD1"/>
    <w:rsid w:val="7ECB653E"/>
    <w:rsid w:val="7ED607F9"/>
    <w:rsid w:val="7F2609D9"/>
    <w:rsid w:val="7F2F1CB8"/>
    <w:rsid w:val="7F41276E"/>
    <w:rsid w:val="7F4917AA"/>
    <w:rsid w:val="7F4A4D43"/>
    <w:rsid w:val="7F5A3500"/>
    <w:rsid w:val="7F7E5BAF"/>
    <w:rsid w:val="7F925477"/>
    <w:rsid w:val="7F96229E"/>
    <w:rsid w:val="7FAE0E2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semiHidden="0" w:name="heading 2" w:locked="1"/>
    <w:lsdException w:qFormat="1" w:unhideWhenUsed="0" w:uiPriority="0" w:semiHidden="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qFormat="1" w:unhideWhenUsed="0" w:uiPriority="39" w:semiHidden="0" w:name="toc 1" w:locked="1"/>
    <w:lsdException w:qFormat="1" w:unhideWhenUsed="0" w:uiPriority="39" w:semiHidden="0" w:name="toc 2" w:locked="1"/>
    <w:lsdException w:qFormat="1" w:unhideWhenUsed="0" w:uiPriority="39" w:semiHidden="0" w:name="toc 3" w:locked="1"/>
    <w:lsdException w:uiPriority="0" w:name="toc 4" w:locked="1"/>
    <w:lsdException w:uiPriority="0" w:name="toc 5" w:locked="1"/>
    <w:lsdException w:uiPriority="0" w:name="toc 6" w:locked="1"/>
    <w:lsdException w:uiPriority="0" w:name="toc 7" w:locked="1"/>
    <w:lsdException w:qFormat="1" w:unhideWhenUsed="0" w:uiPriority="0" w:semiHidden="0" w:name="toc 8" w:locked="1"/>
    <w:lsdException w:uiPriority="0" w:name="toc 9" w:locked="1"/>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cs="Times New Roman" w:eastAsiaTheme="minorEastAsia"/>
      <w:kern w:val="2"/>
      <w:sz w:val="21"/>
      <w:szCs w:val="24"/>
      <w:lang w:val="en-US" w:eastAsia="zh-CN" w:bidi="ar-SA"/>
    </w:rPr>
  </w:style>
  <w:style w:type="paragraph" w:styleId="2">
    <w:name w:val="heading 1"/>
    <w:basedOn w:val="1"/>
    <w:next w:val="1"/>
    <w:link w:val="46"/>
    <w:qFormat/>
    <w:locked/>
    <w:uiPriority w:val="0"/>
    <w:pPr>
      <w:spacing w:beforeAutospacing="1" w:afterAutospacing="1"/>
      <w:jc w:val="left"/>
      <w:outlineLvl w:val="0"/>
    </w:pPr>
    <w:rPr>
      <w:rFonts w:hint="eastAsia" w:ascii="宋体" w:hAnsi="宋体" w:eastAsia="宋体"/>
      <w:b/>
      <w:kern w:val="44"/>
      <w:sz w:val="48"/>
      <w:szCs w:val="48"/>
    </w:rPr>
  </w:style>
  <w:style w:type="paragraph" w:styleId="3">
    <w:name w:val="heading 2"/>
    <w:basedOn w:val="1"/>
    <w:next w:val="1"/>
    <w:link w:val="51"/>
    <w:autoRedefine/>
    <w:unhideWhenUsed/>
    <w:qFormat/>
    <w:locked/>
    <w:uiPriority w:val="0"/>
    <w:pPr>
      <w:outlineLvl w:val="1"/>
    </w:pPr>
    <w:rPr>
      <w:rFonts w:asciiTheme="majorHAnsi" w:hAnsiTheme="majorHAnsi" w:eastAsiaTheme="majorEastAsia" w:cstheme="majorBidi"/>
    </w:rPr>
  </w:style>
  <w:style w:type="paragraph" w:styleId="4">
    <w:name w:val="heading 3"/>
    <w:basedOn w:val="1"/>
    <w:next w:val="1"/>
    <w:link w:val="52"/>
    <w:qFormat/>
    <w:locked/>
    <w:uiPriority w:val="0"/>
    <w:pPr>
      <w:spacing w:before="260" w:after="260" w:line="416" w:lineRule="auto"/>
      <w:outlineLvl w:val="2"/>
    </w:pPr>
    <w:rPr>
      <w:rFonts w:eastAsia="宋体"/>
      <w:sz w:val="32"/>
      <w:szCs w:val="32"/>
    </w:rPr>
  </w:style>
  <w:style w:type="paragraph" w:styleId="5">
    <w:name w:val="heading 4"/>
    <w:basedOn w:val="1"/>
    <w:next w:val="1"/>
    <w:link w:val="54"/>
    <w:autoRedefine/>
    <w:qFormat/>
    <w:locked/>
    <w:uiPriority w:val="0"/>
    <w:pPr>
      <w:keepNext/>
      <w:keepLines/>
      <w:spacing w:before="280" w:after="290" w:line="376" w:lineRule="auto"/>
      <w:outlineLvl w:val="3"/>
    </w:pPr>
    <w:rPr>
      <w:rFonts w:ascii="Arial" w:hAnsi="Arial" w:eastAsia="黑体"/>
      <w:b/>
      <w:bCs/>
      <w:sz w:val="28"/>
      <w:szCs w:val="28"/>
    </w:rPr>
  </w:style>
  <w:style w:type="character" w:default="1" w:styleId="26">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next w:val="1"/>
    <w:link w:val="50"/>
    <w:autoRedefine/>
    <w:qFormat/>
    <w:uiPriority w:val="0"/>
    <w:pPr>
      <w:autoSpaceDE w:val="0"/>
      <w:autoSpaceDN w:val="0"/>
      <w:spacing w:line="360" w:lineRule="auto"/>
      <w:ind w:left="181" w:firstLine="420"/>
    </w:pPr>
    <w:rPr>
      <w:rFonts w:eastAsia="宋体"/>
      <w:sz w:val="24"/>
      <w:szCs w:val="20"/>
    </w:rPr>
  </w:style>
  <w:style w:type="paragraph" w:styleId="7">
    <w:name w:val="Document Map"/>
    <w:basedOn w:val="1"/>
    <w:link w:val="59"/>
    <w:autoRedefine/>
    <w:semiHidden/>
    <w:qFormat/>
    <w:uiPriority w:val="0"/>
    <w:pPr>
      <w:shd w:val="clear" w:color="auto" w:fill="000080"/>
    </w:pPr>
    <w:rPr>
      <w:rFonts w:eastAsia="宋体"/>
    </w:rPr>
  </w:style>
  <w:style w:type="paragraph" w:styleId="8">
    <w:name w:val="annotation text"/>
    <w:basedOn w:val="1"/>
    <w:link w:val="45"/>
    <w:autoRedefine/>
    <w:qFormat/>
    <w:uiPriority w:val="99"/>
    <w:pPr>
      <w:jc w:val="left"/>
    </w:pPr>
    <w:rPr>
      <w:rFonts w:ascii="Calibri" w:hAnsi="Calibri"/>
      <w:szCs w:val="20"/>
    </w:rPr>
  </w:style>
  <w:style w:type="paragraph" w:styleId="9">
    <w:name w:val="index 6"/>
    <w:basedOn w:val="1"/>
    <w:next w:val="1"/>
    <w:autoRedefine/>
    <w:qFormat/>
    <w:uiPriority w:val="0"/>
    <w:pPr>
      <w:tabs>
        <w:tab w:val="left" w:pos="426"/>
      </w:tabs>
      <w:ind w:left="2100"/>
    </w:pPr>
  </w:style>
  <w:style w:type="paragraph" w:styleId="10">
    <w:name w:val="Body Text"/>
    <w:basedOn w:val="1"/>
    <w:link w:val="63"/>
    <w:autoRedefine/>
    <w:qFormat/>
    <w:uiPriority w:val="0"/>
    <w:pPr>
      <w:spacing w:after="120"/>
    </w:pPr>
    <w:rPr>
      <w:rFonts w:eastAsia="宋体"/>
    </w:rPr>
  </w:style>
  <w:style w:type="paragraph" w:styleId="11">
    <w:name w:val="Body Text Indent"/>
    <w:basedOn w:val="1"/>
    <w:autoRedefine/>
    <w:qFormat/>
    <w:uiPriority w:val="0"/>
    <w:pPr>
      <w:spacing w:line="560" w:lineRule="exact"/>
      <w:ind w:left="300"/>
    </w:pPr>
    <w:rPr>
      <w:sz w:val="24"/>
    </w:rPr>
  </w:style>
  <w:style w:type="paragraph" w:styleId="12">
    <w:name w:val="List 2"/>
    <w:basedOn w:val="1"/>
    <w:next w:val="13"/>
    <w:autoRedefine/>
    <w:qFormat/>
    <w:uiPriority w:val="0"/>
    <w:pPr>
      <w:adjustRightInd w:val="0"/>
      <w:spacing w:line="312" w:lineRule="atLeast"/>
      <w:ind w:left="100" w:leftChars="200" w:hanging="200" w:hangingChars="200"/>
      <w:textAlignment w:val="baseline"/>
    </w:pPr>
    <w:rPr>
      <w:rFonts w:ascii="Calibri" w:hAnsi="Calibri" w:eastAsia="仿宋"/>
      <w:kern w:val="0"/>
      <w:sz w:val="32"/>
      <w:szCs w:val="20"/>
    </w:rPr>
  </w:style>
  <w:style w:type="paragraph" w:styleId="13">
    <w:name w:val="Plain Text"/>
    <w:basedOn w:val="1"/>
    <w:link w:val="35"/>
    <w:autoRedefine/>
    <w:qFormat/>
    <w:uiPriority w:val="99"/>
    <w:rPr>
      <w:rFonts w:ascii="宋体" w:hAnsi="Courier New"/>
      <w:szCs w:val="20"/>
    </w:rPr>
  </w:style>
  <w:style w:type="paragraph" w:styleId="14">
    <w:name w:val="toc 3"/>
    <w:basedOn w:val="1"/>
    <w:next w:val="1"/>
    <w:autoRedefine/>
    <w:qFormat/>
    <w:locked/>
    <w:uiPriority w:val="39"/>
    <w:pPr>
      <w:ind w:left="840" w:leftChars="400"/>
    </w:pPr>
    <w:rPr>
      <w:rFonts w:eastAsia="宋体"/>
    </w:rPr>
  </w:style>
  <w:style w:type="paragraph" w:styleId="15">
    <w:name w:val="toc 8"/>
    <w:basedOn w:val="1"/>
    <w:next w:val="1"/>
    <w:autoRedefine/>
    <w:qFormat/>
    <w:locked/>
    <w:uiPriority w:val="0"/>
    <w:pPr>
      <w:ind w:left="2940" w:leftChars="1400"/>
    </w:pPr>
  </w:style>
  <w:style w:type="paragraph" w:styleId="16">
    <w:name w:val="Balloon Text"/>
    <w:basedOn w:val="1"/>
    <w:link w:val="53"/>
    <w:autoRedefine/>
    <w:semiHidden/>
    <w:unhideWhenUsed/>
    <w:qFormat/>
    <w:uiPriority w:val="99"/>
    <w:rPr>
      <w:sz w:val="18"/>
      <w:szCs w:val="18"/>
    </w:rPr>
  </w:style>
  <w:style w:type="paragraph" w:styleId="17">
    <w:name w:val="footer"/>
    <w:basedOn w:val="1"/>
    <w:link w:val="39"/>
    <w:autoRedefine/>
    <w:qFormat/>
    <w:uiPriority w:val="99"/>
    <w:pPr>
      <w:tabs>
        <w:tab w:val="center" w:pos="4153"/>
        <w:tab w:val="right" w:pos="8306"/>
      </w:tabs>
      <w:snapToGrid w:val="0"/>
      <w:jc w:val="left"/>
    </w:pPr>
    <w:rPr>
      <w:sz w:val="18"/>
      <w:szCs w:val="18"/>
    </w:rPr>
  </w:style>
  <w:style w:type="paragraph" w:styleId="18">
    <w:name w:val="header"/>
    <w:basedOn w:val="1"/>
    <w:link w:val="38"/>
    <w:autoRedefine/>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qFormat/>
    <w:locked/>
    <w:uiPriority w:val="39"/>
    <w:rPr>
      <w:rFonts w:eastAsia="宋体"/>
    </w:rPr>
  </w:style>
  <w:style w:type="paragraph" w:styleId="20">
    <w:name w:val="toc 2"/>
    <w:basedOn w:val="1"/>
    <w:next w:val="1"/>
    <w:autoRedefine/>
    <w:qFormat/>
    <w:locked/>
    <w:uiPriority w:val="39"/>
    <w:pPr>
      <w:ind w:left="420" w:leftChars="200"/>
    </w:pPr>
    <w:rPr>
      <w:rFonts w:eastAsia="宋体"/>
    </w:rPr>
  </w:style>
  <w:style w:type="paragraph" w:styleId="21">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22">
    <w:name w:val="Title"/>
    <w:basedOn w:val="1"/>
    <w:link w:val="60"/>
    <w:autoRedefine/>
    <w:qFormat/>
    <w:locked/>
    <w:uiPriority w:val="0"/>
    <w:pPr>
      <w:spacing w:before="240" w:after="60"/>
      <w:jc w:val="center"/>
      <w:outlineLvl w:val="0"/>
    </w:pPr>
    <w:rPr>
      <w:rFonts w:ascii="Arial" w:hAnsi="Arial" w:eastAsia="隶书" w:cs="Arial"/>
      <w:b/>
      <w:bCs/>
      <w:sz w:val="32"/>
      <w:szCs w:val="32"/>
    </w:rPr>
  </w:style>
  <w:style w:type="paragraph" w:styleId="23">
    <w:name w:val="Body Text First Indent 2"/>
    <w:basedOn w:val="11"/>
    <w:autoRedefine/>
    <w:qFormat/>
    <w:uiPriority w:val="0"/>
    <w:pPr>
      <w:ind w:firstLine="420" w:firstLineChars="200"/>
    </w:pPr>
    <w:rPr>
      <w:sz w:val="21"/>
    </w:rPr>
  </w:style>
  <w:style w:type="table" w:styleId="25">
    <w:name w:val="Table Grid"/>
    <w:basedOn w:val="24"/>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7">
    <w:name w:val="Strong"/>
    <w:basedOn w:val="26"/>
    <w:qFormat/>
    <w:locked/>
    <w:uiPriority w:val="0"/>
    <w:rPr>
      <w:b/>
    </w:rPr>
  </w:style>
  <w:style w:type="character" w:styleId="28">
    <w:name w:val="page number"/>
    <w:basedOn w:val="26"/>
    <w:autoRedefine/>
    <w:qFormat/>
    <w:uiPriority w:val="0"/>
  </w:style>
  <w:style w:type="character" w:styleId="29">
    <w:name w:val="Emphasis"/>
    <w:autoRedefine/>
    <w:qFormat/>
    <w:locked/>
    <w:uiPriority w:val="0"/>
    <w:rPr>
      <w:i/>
      <w:iCs/>
    </w:rPr>
  </w:style>
  <w:style w:type="character" w:styleId="30">
    <w:name w:val="Hyperlink"/>
    <w:autoRedefine/>
    <w:qFormat/>
    <w:uiPriority w:val="99"/>
    <w:rPr>
      <w:color w:val="0000FF"/>
      <w:u w:val="single"/>
    </w:rPr>
  </w:style>
  <w:style w:type="character" w:styleId="31">
    <w:name w:val="annotation reference"/>
    <w:basedOn w:val="26"/>
    <w:autoRedefine/>
    <w:qFormat/>
    <w:uiPriority w:val="99"/>
    <w:rPr>
      <w:sz w:val="21"/>
      <w:szCs w:val="21"/>
    </w:rPr>
  </w:style>
  <w:style w:type="paragraph" w:customStyle="1" w:styleId="32">
    <w:name w:val="Default"/>
    <w:next w:val="9"/>
    <w:autoRedefine/>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paragraph" w:customStyle="1" w:styleId="33">
    <w:name w:val="文档正文"/>
    <w:basedOn w:val="1"/>
    <w:autoRedefine/>
    <w:qFormat/>
    <w:uiPriority w:val="99"/>
    <w:pPr>
      <w:adjustRightInd w:val="0"/>
      <w:spacing w:line="480" w:lineRule="atLeast"/>
      <w:ind w:firstLine="567" w:firstLineChars="200"/>
      <w:textAlignment w:val="baseline"/>
    </w:pPr>
    <w:rPr>
      <w:rFonts w:ascii="长城仿宋"/>
      <w:kern w:val="0"/>
      <w:szCs w:val="20"/>
    </w:rPr>
  </w:style>
  <w:style w:type="paragraph" w:customStyle="1" w:styleId="34">
    <w:name w:val="_Style 1"/>
    <w:basedOn w:val="1"/>
    <w:autoRedefine/>
    <w:qFormat/>
    <w:uiPriority w:val="34"/>
    <w:pPr>
      <w:ind w:firstLine="420" w:firstLineChars="200"/>
    </w:pPr>
  </w:style>
  <w:style w:type="character" w:customStyle="1" w:styleId="35">
    <w:name w:val="纯文本 Char"/>
    <w:basedOn w:val="26"/>
    <w:link w:val="13"/>
    <w:autoRedefine/>
    <w:qFormat/>
    <w:locked/>
    <w:uiPriority w:val="99"/>
    <w:rPr>
      <w:rFonts w:ascii="宋体" w:hAnsi="Courier New" w:eastAsia="宋体" w:cs="Times New Roman"/>
      <w:sz w:val="20"/>
      <w:szCs w:val="20"/>
    </w:rPr>
  </w:style>
  <w:style w:type="paragraph" w:customStyle="1" w:styleId="36">
    <w:name w:val="表格"/>
    <w:basedOn w:val="1"/>
    <w:autoRedefine/>
    <w:qFormat/>
    <w:uiPriority w:val="99"/>
    <w:pPr>
      <w:spacing w:line="360" w:lineRule="auto"/>
    </w:pPr>
    <w:rPr>
      <w:rFonts w:ascii="仿宋_GB2312" w:hAnsi="宋体" w:eastAsia="仿宋_GB2312"/>
      <w:bCs/>
      <w:color w:val="333333"/>
      <w:kern w:val="0"/>
      <w:sz w:val="28"/>
    </w:rPr>
  </w:style>
  <w:style w:type="paragraph" w:customStyle="1" w:styleId="37">
    <w:name w:val="样式 样式 宋体 小四 行距: 固定值 20 磅 + 首行缩进:  2 字符"/>
    <w:basedOn w:val="1"/>
    <w:autoRedefine/>
    <w:qFormat/>
    <w:uiPriority w:val="99"/>
    <w:pPr>
      <w:spacing w:line="360" w:lineRule="exact"/>
      <w:ind w:firstLine="200" w:firstLineChars="200"/>
    </w:pPr>
    <w:rPr>
      <w:rFonts w:ascii="宋体" w:hAnsi="宋体" w:cs="宋体"/>
      <w:sz w:val="24"/>
      <w:szCs w:val="20"/>
    </w:rPr>
  </w:style>
  <w:style w:type="character" w:customStyle="1" w:styleId="38">
    <w:name w:val="页眉 Char"/>
    <w:basedOn w:val="26"/>
    <w:link w:val="18"/>
    <w:autoRedefine/>
    <w:qFormat/>
    <w:locked/>
    <w:uiPriority w:val="99"/>
    <w:rPr>
      <w:rFonts w:ascii="Times New Roman" w:hAnsi="Times New Roman" w:eastAsia="宋体" w:cs="Times New Roman"/>
      <w:sz w:val="18"/>
      <w:szCs w:val="18"/>
    </w:rPr>
  </w:style>
  <w:style w:type="character" w:customStyle="1" w:styleId="39">
    <w:name w:val="页脚 Char"/>
    <w:basedOn w:val="26"/>
    <w:link w:val="17"/>
    <w:autoRedefine/>
    <w:qFormat/>
    <w:locked/>
    <w:uiPriority w:val="99"/>
    <w:rPr>
      <w:rFonts w:ascii="Times New Roman" w:hAnsi="Times New Roman" w:eastAsia="宋体" w:cs="Times New Roman"/>
      <w:sz w:val="18"/>
      <w:szCs w:val="18"/>
    </w:rPr>
  </w:style>
  <w:style w:type="paragraph" w:customStyle="1" w:styleId="40">
    <w:name w:val="样式1"/>
    <w:basedOn w:val="17"/>
    <w:autoRedefine/>
    <w:qFormat/>
    <w:uiPriority w:val="0"/>
    <w:pPr>
      <w:pBdr>
        <w:top w:val="single" w:color="auto" w:sz="4" w:space="1"/>
      </w:pBdr>
      <w:tabs>
        <w:tab w:val="center" w:pos="4535"/>
        <w:tab w:val="right" w:pos="9071"/>
      </w:tabs>
      <w:ind w:right="989" w:rightChars="471" w:firstLine="3465" w:firstLineChars="1650"/>
    </w:pPr>
    <w:rPr>
      <w:rFonts w:ascii="黑体" w:hAnsi="华文中宋" w:eastAsia="黑体"/>
      <w:color w:val="808080"/>
      <w:sz w:val="21"/>
    </w:rPr>
  </w:style>
  <w:style w:type="paragraph" w:styleId="41">
    <w:name w:val="List Paragraph"/>
    <w:basedOn w:val="1"/>
    <w:autoRedefine/>
    <w:qFormat/>
    <w:uiPriority w:val="34"/>
    <w:pPr>
      <w:ind w:firstLine="420" w:firstLineChars="200"/>
    </w:pPr>
    <w:rPr>
      <w:rFonts w:ascii="Calibri" w:hAnsi="Calibri"/>
      <w:szCs w:val="22"/>
    </w:rPr>
  </w:style>
  <w:style w:type="paragraph" w:customStyle="1" w:styleId="42">
    <w:name w:val="列出段落1"/>
    <w:basedOn w:val="1"/>
    <w:autoRedefine/>
    <w:qFormat/>
    <w:uiPriority w:val="0"/>
    <w:pPr>
      <w:ind w:firstLine="420" w:firstLineChars="200"/>
    </w:pPr>
    <w:rPr>
      <w:rFonts w:ascii="Calibri" w:hAnsi="Calibri"/>
      <w:szCs w:val="22"/>
    </w:rPr>
  </w:style>
  <w:style w:type="paragraph" w:customStyle="1" w:styleId="43">
    <w:name w:val="Char Char Char"/>
    <w:basedOn w:val="1"/>
    <w:autoRedefine/>
    <w:qFormat/>
    <w:uiPriority w:val="0"/>
    <w:pPr>
      <w:spacing w:line="360" w:lineRule="auto"/>
      <w:ind w:firstLine="560" w:firstLineChars="200"/>
    </w:pPr>
    <w:rPr>
      <w:rFonts w:eastAsia="宋体"/>
      <w:szCs w:val="20"/>
    </w:rPr>
  </w:style>
  <w:style w:type="character" w:customStyle="1" w:styleId="44">
    <w:name w:val="批注文字 Char"/>
    <w:autoRedefine/>
    <w:qFormat/>
    <w:uiPriority w:val="99"/>
    <w:rPr>
      <w:kern w:val="2"/>
      <w:sz w:val="21"/>
    </w:rPr>
  </w:style>
  <w:style w:type="character" w:customStyle="1" w:styleId="45">
    <w:name w:val="批注文字 Char1"/>
    <w:basedOn w:val="26"/>
    <w:link w:val="8"/>
    <w:autoRedefine/>
    <w:semiHidden/>
    <w:qFormat/>
    <w:uiPriority w:val="99"/>
    <w:rPr>
      <w:rFonts w:ascii="Times New Roman" w:hAnsi="Times New Roman"/>
      <w:kern w:val="2"/>
      <w:sz w:val="21"/>
      <w:szCs w:val="24"/>
    </w:rPr>
  </w:style>
  <w:style w:type="character" w:customStyle="1" w:styleId="46">
    <w:name w:val="标题 1 Char"/>
    <w:basedOn w:val="26"/>
    <w:link w:val="2"/>
    <w:autoRedefine/>
    <w:qFormat/>
    <w:uiPriority w:val="0"/>
    <w:rPr>
      <w:rFonts w:ascii="宋体" w:hAnsi="宋体" w:eastAsia="宋体"/>
      <w:b/>
      <w:kern w:val="44"/>
      <w:sz w:val="48"/>
      <w:szCs w:val="48"/>
    </w:rPr>
  </w:style>
  <w:style w:type="paragraph" w:customStyle="1" w:styleId="47">
    <w:name w:val="List Paragraph_e296ce67-ee8f-4243-b860-798c3abb7717"/>
    <w:basedOn w:val="1"/>
    <w:autoRedefine/>
    <w:qFormat/>
    <w:uiPriority w:val="34"/>
    <w:pPr>
      <w:ind w:firstLine="420" w:firstLineChars="200"/>
    </w:pPr>
    <w:rPr>
      <w:rFonts w:asciiTheme="minorHAnsi" w:hAnsiTheme="minorHAnsi" w:cstheme="minorBidi"/>
      <w:szCs w:val="22"/>
    </w:rPr>
  </w:style>
  <w:style w:type="paragraph" w:customStyle="1" w:styleId="48">
    <w:name w:val="正文标题A"/>
    <w:basedOn w:val="1"/>
    <w:next w:val="1"/>
    <w:link w:val="49"/>
    <w:autoRedefine/>
    <w:qFormat/>
    <w:uiPriority w:val="99"/>
    <w:pPr>
      <w:numPr>
        <w:ilvl w:val="0"/>
        <w:numId w:val="1"/>
      </w:numPr>
      <w:spacing w:before="60" w:after="60" w:line="400" w:lineRule="exact"/>
      <w:ind w:firstLine="0"/>
    </w:pPr>
    <w:rPr>
      <w:rFonts w:eastAsia="宋体"/>
      <w:b/>
      <w:bCs/>
      <w:spacing w:val="20"/>
      <w:kern w:val="24"/>
      <w:szCs w:val="21"/>
    </w:rPr>
  </w:style>
  <w:style w:type="character" w:customStyle="1" w:styleId="49">
    <w:name w:val="正文标题A Char"/>
    <w:basedOn w:val="26"/>
    <w:link w:val="48"/>
    <w:autoRedefine/>
    <w:qFormat/>
    <w:locked/>
    <w:uiPriority w:val="99"/>
    <w:rPr>
      <w:rFonts w:ascii="Times New Roman" w:hAnsi="Times New Roman" w:eastAsia="宋体"/>
      <w:b/>
      <w:bCs/>
      <w:spacing w:val="20"/>
      <w:kern w:val="24"/>
      <w:sz w:val="21"/>
      <w:szCs w:val="21"/>
    </w:rPr>
  </w:style>
  <w:style w:type="character" w:customStyle="1" w:styleId="50">
    <w:name w:val="正文缩进 Char"/>
    <w:basedOn w:val="26"/>
    <w:link w:val="6"/>
    <w:autoRedefine/>
    <w:qFormat/>
    <w:uiPriority w:val="0"/>
    <w:rPr>
      <w:rFonts w:ascii="Times New Roman" w:hAnsi="Times New Roman" w:eastAsia="宋体"/>
      <w:kern w:val="2"/>
      <w:sz w:val="24"/>
    </w:rPr>
  </w:style>
  <w:style w:type="character" w:customStyle="1" w:styleId="51">
    <w:name w:val="标题 2 Char"/>
    <w:basedOn w:val="26"/>
    <w:link w:val="3"/>
    <w:autoRedefine/>
    <w:qFormat/>
    <w:uiPriority w:val="9"/>
    <w:rPr>
      <w:rFonts w:asciiTheme="majorHAnsi" w:hAnsiTheme="majorHAnsi" w:eastAsiaTheme="majorEastAsia" w:cstheme="majorBidi"/>
      <w:b/>
      <w:bCs/>
      <w:kern w:val="2"/>
      <w:sz w:val="32"/>
      <w:szCs w:val="32"/>
    </w:rPr>
  </w:style>
  <w:style w:type="character" w:customStyle="1" w:styleId="52">
    <w:name w:val="标题 3 Char"/>
    <w:basedOn w:val="26"/>
    <w:link w:val="4"/>
    <w:autoRedefine/>
    <w:qFormat/>
    <w:uiPriority w:val="0"/>
    <w:rPr>
      <w:rFonts w:ascii="Times New Roman" w:hAnsi="Times New Roman" w:eastAsia="宋体"/>
      <w:b/>
      <w:bCs/>
      <w:kern w:val="2"/>
      <w:sz w:val="32"/>
      <w:szCs w:val="32"/>
    </w:rPr>
  </w:style>
  <w:style w:type="character" w:customStyle="1" w:styleId="53">
    <w:name w:val="批注框文本 Char"/>
    <w:basedOn w:val="26"/>
    <w:link w:val="16"/>
    <w:autoRedefine/>
    <w:semiHidden/>
    <w:qFormat/>
    <w:uiPriority w:val="99"/>
    <w:rPr>
      <w:rFonts w:ascii="Times New Roman" w:hAnsi="Times New Roman"/>
      <w:kern w:val="2"/>
      <w:sz w:val="18"/>
      <w:szCs w:val="18"/>
    </w:rPr>
  </w:style>
  <w:style w:type="character" w:customStyle="1" w:styleId="54">
    <w:name w:val="标题 4 Char"/>
    <w:basedOn w:val="26"/>
    <w:link w:val="5"/>
    <w:autoRedefine/>
    <w:qFormat/>
    <w:uiPriority w:val="0"/>
    <w:rPr>
      <w:rFonts w:ascii="Arial" w:hAnsi="Arial" w:eastAsia="黑体"/>
      <w:b/>
      <w:bCs/>
      <w:kern w:val="2"/>
      <w:sz w:val="28"/>
      <w:szCs w:val="28"/>
    </w:rPr>
  </w:style>
  <w:style w:type="character" w:customStyle="1" w:styleId="55">
    <w:name w:val="font11"/>
    <w:basedOn w:val="26"/>
    <w:autoRedefine/>
    <w:qFormat/>
    <w:uiPriority w:val="0"/>
    <w:rPr>
      <w:rFonts w:hint="eastAsia" w:ascii="宋体" w:hAnsi="宋体" w:eastAsia="宋体" w:cs="宋体"/>
      <w:color w:val="000000"/>
      <w:sz w:val="21"/>
      <w:szCs w:val="21"/>
      <w:u w:val="none"/>
    </w:rPr>
  </w:style>
  <w:style w:type="character" w:customStyle="1" w:styleId="56">
    <w:name w:val="样式1 Char Char Char"/>
    <w:link w:val="57"/>
    <w:autoRedefine/>
    <w:qFormat/>
    <w:uiPriority w:val="0"/>
    <w:rPr>
      <w:rFonts w:eastAsia="宋体"/>
      <w:kern w:val="2"/>
      <w:sz w:val="24"/>
    </w:rPr>
  </w:style>
  <w:style w:type="paragraph" w:customStyle="1" w:styleId="57">
    <w:name w:val="样式1 Char Char"/>
    <w:basedOn w:val="1"/>
    <w:next w:val="13"/>
    <w:link w:val="56"/>
    <w:autoRedefine/>
    <w:qFormat/>
    <w:uiPriority w:val="0"/>
    <w:pPr>
      <w:spacing w:line="360" w:lineRule="auto"/>
      <w:ind w:firstLine="516" w:firstLineChars="215"/>
    </w:pPr>
    <w:rPr>
      <w:rFonts w:ascii="Calibri" w:hAnsi="Calibri" w:eastAsia="宋体"/>
      <w:sz w:val="24"/>
      <w:szCs w:val="20"/>
    </w:rPr>
  </w:style>
  <w:style w:type="character" w:customStyle="1" w:styleId="58">
    <w:name w:val="font21"/>
    <w:basedOn w:val="26"/>
    <w:autoRedefine/>
    <w:qFormat/>
    <w:uiPriority w:val="0"/>
    <w:rPr>
      <w:rFonts w:hint="eastAsia" w:ascii="宋体" w:hAnsi="宋体" w:eastAsia="宋体" w:cs="宋体"/>
      <w:color w:val="000000"/>
      <w:sz w:val="21"/>
      <w:szCs w:val="21"/>
      <w:u w:val="none"/>
    </w:rPr>
  </w:style>
  <w:style w:type="character" w:customStyle="1" w:styleId="59">
    <w:name w:val="文档结构图 Char"/>
    <w:basedOn w:val="26"/>
    <w:link w:val="7"/>
    <w:autoRedefine/>
    <w:semiHidden/>
    <w:qFormat/>
    <w:uiPriority w:val="0"/>
    <w:rPr>
      <w:rFonts w:ascii="Times New Roman" w:hAnsi="Times New Roman" w:eastAsia="宋体"/>
      <w:kern w:val="2"/>
      <w:sz w:val="21"/>
      <w:szCs w:val="24"/>
      <w:shd w:val="clear" w:color="auto" w:fill="000080"/>
    </w:rPr>
  </w:style>
  <w:style w:type="character" w:customStyle="1" w:styleId="60">
    <w:name w:val="标题 Char"/>
    <w:basedOn w:val="26"/>
    <w:link w:val="22"/>
    <w:autoRedefine/>
    <w:qFormat/>
    <w:uiPriority w:val="0"/>
    <w:rPr>
      <w:rFonts w:ascii="Arial" w:hAnsi="Arial" w:eastAsia="隶书" w:cs="Arial"/>
      <w:b/>
      <w:bCs/>
      <w:kern w:val="2"/>
      <w:sz w:val="32"/>
      <w:szCs w:val="32"/>
    </w:rPr>
  </w:style>
  <w:style w:type="paragraph" w:customStyle="1" w:styleId="61">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2">
    <w:name w:val="列出段落2"/>
    <w:basedOn w:val="1"/>
    <w:autoRedefine/>
    <w:qFormat/>
    <w:uiPriority w:val="0"/>
    <w:pPr>
      <w:ind w:firstLine="420" w:firstLineChars="200"/>
    </w:pPr>
    <w:rPr>
      <w:rFonts w:ascii="Calibri" w:hAnsi="Calibri" w:eastAsia="宋体"/>
      <w:szCs w:val="22"/>
    </w:rPr>
  </w:style>
  <w:style w:type="character" w:customStyle="1" w:styleId="63">
    <w:name w:val="正文文本 Char"/>
    <w:basedOn w:val="26"/>
    <w:link w:val="10"/>
    <w:autoRedefine/>
    <w:qFormat/>
    <w:uiPriority w:val="0"/>
    <w:rPr>
      <w:kern w:val="2"/>
      <w:sz w:val="21"/>
      <w:szCs w:val="24"/>
    </w:rPr>
  </w:style>
  <w:style w:type="paragraph" w:customStyle="1" w:styleId="64">
    <w:name w:val="TOC 标题1"/>
    <w:basedOn w:val="2"/>
    <w:next w:val="1"/>
    <w:autoRedefine/>
    <w:semiHidden/>
    <w:unhideWhenUsed/>
    <w:qFormat/>
    <w:uiPriority w:val="39"/>
    <w:pPr>
      <w:keepNext/>
      <w:keepLines/>
      <w:widowControl/>
      <w:spacing w:before="480" w:beforeAutospacing="0" w:afterAutospacing="0" w:line="276" w:lineRule="auto"/>
      <w:outlineLvl w:val="9"/>
    </w:pPr>
    <w:rPr>
      <w:rFonts w:hint="default" w:asciiTheme="majorHAnsi" w:hAnsiTheme="majorHAnsi" w:eastAsiaTheme="majorEastAsia" w:cstheme="majorBidi"/>
      <w:bCs/>
      <w:color w:val="376092" w:themeColor="accent1" w:themeShade="BF"/>
      <w:kern w:val="0"/>
      <w:sz w:val="28"/>
      <w:szCs w:val="28"/>
    </w:rPr>
  </w:style>
  <w:style w:type="paragraph" w:customStyle="1" w:styleId="65">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6">
    <w:name w:val="正文 A"/>
    <w:autoRedefine/>
    <w:qFormat/>
    <w:uiPriority w:val="0"/>
    <w:pPr>
      <w:framePr w:wrap="around" w:vAnchor="margin" w:hAnchor="text" w:y="1"/>
      <w:widowControl w:val="0"/>
    </w:pPr>
    <w:rPr>
      <w:rFonts w:ascii="Microsoft JhengHei UI Light" w:hAnsi="Microsoft JhengHei UI Light" w:eastAsia="Microsoft JhengHei UI Light" w:cs="Microsoft JhengHei UI Light"/>
      <w:color w:val="000000"/>
      <w:sz w:val="22"/>
      <w:szCs w:val="22"/>
      <w:u w:color="000000"/>
      <w:lang w:val="en-US" w:eastAsia="zh-CN" w:bidi="ar-SA"/>
    </w:rPr>
  </w:style>
  <w:style w:type="paragraph" w:customStyle="1" w:styleId="67">
    <w:name w:val="TOC Heading"/>
    <w:basedOn w:val="2"/>
    <w:next w:val="1"/>
    <w:autoRedefine/>
    <w:semiHidden/>
    <w:unhideWhenUsed/>
    <w:qFormat/>
    <w:uiPriority w:val="39"/>
    <w:pPr>
      <w:keepNext/>
      <w:keepLines/>
      <w:widowControl/>
      <w:spacing w:before="480" w:beforeAutospacing="0" w:afterAutospacing="0" w:line="276" w:lineRule="auto"/>
      <w:outlineLvl w:val="9"/>
    </w:pPr>
    <w:rPr>
      <w:rFonts w:hint="default" w:asciiTheme="majorHAnsi" w:hAnsiTheme="majorHAnsi" w:eastAsiaTheme="majorEastAsia" w:cstheme="majorBidi"/>
      <w:bCs/>
      <w:color w:val="376092" w:themeColor="accent1" w:themeShade="BF"/>
      <w:kern w:val="0"/>
      <w:sz w:val="28"/>
      <w:szCs w:val="28"/>
    </w:rPr>
  </w:style>
  <w:style w:type="paragraph" w:customStyle="1" w:styleId="68">
    <w:name w:val="列出段落11"/>
    <w:basedOn w:val="1"/>
    <w:autoRedefine/>
    <w:qFormat/>
    <w:uiPriority w:val="34"/>
    <w:pPr>
      <w:widowControl/>
      <w:adjustRightInd w:val="0"/>
      <w:snapToGrid w:val="0"/>
      <w:spacing w:after="200"/>
      <w:ind w:firstLine="420" w:firstLineChars="200"/>
      <w:jc w:val="left"/>
    </w:pPr>
    <w:rPr>
      <w:rFonts w:ascii="Tahoma" w:hAnsi="Tahoma" w:eastAsia="微软雅黑"/>
      <w:kern w:val="0"/>
      <w:sz w:val="22"/>
      <w:szCs w:val="22"/>
    </w:rPr>
  </w:style>
  <w:style w:type="character" w:customStyle="1" w:styleId="69">
    <w:name w:val="font01"/>
    <w:basedOn w:val="26"/>
    <w:autoRedefine/>
    <w:qFormat/>
    <w:uiPriority w:val="0"/>
    <w:rPr>
      <w:rFonts w:hint="default" w:ascii="Times New Roman" w:hAnsi="Times New Roman" w:cs="Times New Roman"/>
      <w:color w:val="000000"/>
      <w:sz w:val="21"/>
      <w:szCs w:val="21"/>
      <w:u w:val="none"/>
    </w:rPr>
  </w:style>
  <w:style w:type="paragraph" w:customStyle="1" w:styleId="70">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71">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72">
    <w:name w:val="Table Paragraph"/>
    <w:basedOn w:val="1"/>
    <w:autoRedefine/>
    <w:qFormat/>
    <w:uiPriority w:val="1"/>
    <w:pPr>
      <w:spacing w:before="110"/>
      <w:jc w:val="right"/>
    </w:pPr>
    <w:rPr>
      <w:rFonts w:ascii="等线" w:hAnsi="等线" w:eastAsia="等线" w:cs="等线"/>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AA50F4-3AF1-40CB-9F6B-01AF470ADCC3}">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75</Pages>
  <Words>12697</Words>
  <Characters>13266</Characters>
  <Lines>28</Lines>
  <Paragraphs>39</Paragraphs>
  <TotalTime>0</TotalTime>
  <ScaleCrop>false</ScaleCrop>
  <LinksUpToDate>false</LinksUpToDate>
  <CharactersWithSpaces>13489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2021-06-25T08:42:00Z</dcterms:created>
  <dc:creator>Administrator</dc:creator>
  <cp:lastModifiedBy>声声慢</cp:lastModifiedBy>
  <cp:lastPrinted>2024-03-17T06:48:00Z</cp:lastPrinted>
  <dcterms:modified xsi:type="dcterms:W3CDTF">2026-04-14T07:22:30Z</dcterms:modified>
  <cp:revision>273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8E5578CE23D246708D9F12D2D62554D0_13</vt:lpwstr>
  </property>
  <property fmtid="{D5CDD505-2E9C-101B-9397-08002B2CF9AE}" pid="4" name="KSOTemplateDocerSaveRecord">
    <vt:lpwstr>eyJoZGlkIjoiOWYyYmE1NDE0NTQ0MzkyOGNmMDQ5NTVhOTNiODk0NWMiLCJ1c2VySWQiOiIzNzAxMzI1MjgifQ==</vt:lpwstr>
  </property>
</Properties>
</file>