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4706A" w14:textId="77777777" w:rsidR="00737CDB" w:rsidRDefault="0045126E">
      <w:pPr>
        <w:spacing w:before="160" w:after="160" w:line="500" w:lineRule="exact"/>
        <w:jc w:val="center"/>
      </w:pPr>
      <w:r>
        <w:rPr>
          <w:rFonts w:ascii="方正小标宋简体" w:eastAsia="方正小标宋简体" w:hAnsi="方正小标宋简体" w:cs="方正小标宋简体"/>
          <w:sz w:val="36"/>
          <w:szCs w:val="36"/>
        </w:rPr>
        <w:t>传染病智能监测预警前置系统</w:t>
      </w:r>
    </w:p>
    <w:p w14:paraId="6682A94F" w14:textId="77777777" w:rsidR="00737CDB" w:rsidRDefault="0045126E">
      <w:pPr>
        <w:spacing w:before="160" w:after="160" w:line="500" w:lineRule="exact"/>
        <w:jc w:val="center"/>
      </w:pPr>
      <w:r>
        <w:rPr>
          <w:rFonts w:ascii="方正小标宋简体" w:eastAsia="方正小标宋简体" w:hAnsi="方正小标宋简体" w:cs="方正小标宋简体"/>
          <w:sz w:val="36"/>
          <w:szCs w:val="36"/>
        </w:rPr>
        <w:t>服务项目采购需求</w:t>
      </w:r>
    </w:p>
    <w:p w14:paraId="7358BCEC" w14:textId="77777777" w:rsidR="00737CDB" w:rsidRDefault="0045126E">
      <w:pPr>
        <w:spacing w:line="579" w:lineRule="exact"/>
        <w:ind w:firstLine="560"/>
      </w:pPr>
      <w:r>
        <w:rPr>
          <w:rFonts w:ascii="黑体" w:eastAsia="黑体" w:hAnsi="黑体" w:cs="黑体"/>
          <w:sz w:val="28"/>
          <w:szCs w:val="28"/>
        </w:rPr>
        <w:t>一、采购项目概况</w:t>
      </w:r>
    </w:p>
    <w:p w14:paraId="5B2F7DD7" w14:textId="77777777" w:rsidR="00737CDB" w:rsidRDefault="0045126E">
      <w:pPr>
        <w:spacing w:line="579" w:lineRule="exact"/>
        <w:ind w:firstLine="560"/>
      </w:pPr>
      <w:r>
        <w:rPr>
          <w:rFonts w:ascii="仿宋_GB2312" w:eastAsia="仿宋_GB2312" w:hAnsi="仿宋_GB2312" w:cs="仿宋_GB2312"/>
          <w:b/>
          <w:bCs/>
          <w:sz w:val="28"/>
          <w:szCs w:val="28"/>
        </w:rPr>
        <w:t>（一）项目背景</w:t>
      </w:r>
    </w:p>
    <w:p w14:paraId="565B4138" w14:textId="77777777" w:rsidR="00737CDB" w:rsidRDefault="0045126E">
      <w:pPr>
        <w:spacing w:line="579" w:lineRule="exact"/>
        <w:ind w:firstLine="560"/>
      </w:pPr>
      <w:r>
        <w:rPr>
          <w:rFonts w:ascii="仿宋_GB2312" w:eastAsia="仿宋_GB2312" w:hAnsi="仿宋_GB2312" w:cs="仿宋_GB2312"/>
          <w:sz w:val="28"/>
          <w:szCs w:val="28"/>
        </w:rPr>
        <w:t>根据《广东省疾病预防控制局 广东省卫生健康委关于印发〈加快推进国家传染病智能监测预警前置软件部署工作方案〉的通知》（粤</w:t>
      </w:r>
      <w:proofErr w:type="gramStart"/>
      <w:r>
        <w:rPr>
          <w:rFonts w:ascii="仿宋_GB2312" w:eastAsia="仿宋_GB2312" w:hAnsi="仿宋_GB2312" w:cs="仿宋_GB2312"/>
          <w:sz w:val="28"/>
          <w:szCs w:val="28"/>
        </w:rPr>
        <w:t>疾控局综</w:t>
      </w:r>
      <w:proofErr w:type="gramEnd"/>
      <w:r>
        <w:rPr>
          <w:rFonts w:ascii="仿宋_GB2312" w:eastAsia="仿宋_GB2312" w:hAnsi="仿宋_GB2312" w:cs="仿宋_GB2312"/>
          <w:sz w:val="28"/>
          <w:szCs w:val="28"/>
        </w:rPr>
        <w:t>〔2024〕16号）文件要求，为加快推动国家传染病智能监测预警前置软件部署应用，实现医疗机构传染病相关数据自动化交换，提高数据集成、风险识别、智能分析和及时预警能力，支撑全市传染病监测预警和应急指挥平台的建设。</w:t>
      </w:r>
    </w:p>
    <w:p w14:paraId="717C13BE" w14:textId="77777777" w:rsidR="00737CDB" w:rsidRDefault="0045126E">
      <w:pPr>
        <w:spacing w:line="579" w:lineRule="exact"/>
        <w:ind w:firstLine="560"/>
      </w:pPr>
      <w:r>
        <w:rPr>
          <w:rFonts w:ascii="仿宋_GB2312" w:eastAsia="仿宋_GB2312" w:hAnsi="仿宋_GB2312" w:cs="仿宋_GB2312"/>
          <w:sz w:val="28"/>
          <w:szCs w:val="28"/>
        </w:rPr>
        <w:t>推进</w:t>
      </w:r>
      <w:proofErr w:type="gramStart"/>
      <w:r>
        <w:rPr>
          <w:rFonts w:ascii="仿宋_GB2312" w:eastAsia="仿宋_GB2312" w:hAnsi="仿宋_GB2312" w:cs="仿宋_GB2312"/>
          <w:sz w:val="28"/>
          <w:szCs w:val="28"/>
        </w:rPr>
        <w:t>国家疾控局</w:t>
      </w:r>
      <w:proofErr w:type="gramEnd"/>
      <w:r>
        <w:rPr>
          <w:rFonts w:ascii="仿宋_GB2312" w:eastAsia="仿宋_GB2312" w:hAnsi="仿宋_GB2312" w:cs="仿宋_GB2312"/>
          <w:sz w:val="28"/>
          <w:szCs w:val="28"/>
        </w:rPr>
        <w:t>统一开发的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国家传染病智能监测预警前置软件</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在我院部署应用，落实医疗机构源头数据统一自动采集，多渠道、多元监测数据的汇聚，支撑广东省和深圳市传染病监测预警和应急指挥平台的建设，保障国家、省、市、县四级监测数据同步实时共享和动态更新，实现传染病</w:t>
      </w:r>
      <w:proofErr w:type="gramStart"/>
      <w:r>
        <w:rPr>
          <w:rFonts w:ascii="仿宋_GB2312" w:eastAsia="仿宋_GB2312" w:hAnsi="仿宋_GB2312" w:cs="仿宋_GB2312"/>
          <w:sz w:val="28"/>
          <w:szCs w:val="28"/>
        </w:rPr>
        <w:t>监测全</w:t>
      </w:r>
      <w:proofErr w:type="gramEnd"/>
      <w:r>
        <w:rPr>
          <w:rFonts w:ascii="仿宋_GB2312" w:eastAsia="仿宋_GB2312" w:hAnsi="仿宋_GB2312" w:cs="仿宋_GB2312"/>
          <w:sz w:val="28"/>
          <w:szCs w:val="28"/>
        </w:rPr>
        <w:t>病程信息闭环管理。特设立本项目采购相关前置系统软硬件基本环境。</w:t>
      </w:r>
    </w:p>
    <w:p w14:paraId="4A54F860" w14:textId="77777777" w:rsidR="00737CDB" w:rsidRDefault="0045126E">
      <w:pPr>
        <w:spacing w:line="579" w:lineRule="exact"/>
        <w:ind w:firstLine="560"/>
      </w:pPr>
      <w:r>
        <w:rPr>
          <w:rFonts w:ascii="仿宋_GB2312" w:eastAsia="仿宋_GB2312" w:hAnsi="仿宋_GB2312" w:cs="仿宋_GB2312"/>
          <w:b/>
          <w:bCs/>
          <w:sz w:val="28"/>
          <w:szCs w:val="28"/>
        </w:rPr>
        <w:t>（二）项目采购标的清单</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200"/>
        <w:gridCol w:w="700"/>
        <w:gridCol w:w="700"/>
        <w:gridCol w:w="2100"/>
        <w:gridCol w:w="1960"/>
      </w:tblGrid>
      <w:tr w:rsidR="00737CDB" w14:paraId="5C731093" w14:textId="77777777">
        <w:tc>
          <w:tcPr>
            <w:tcW w:w="7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0657B255" w14:textId="77777777" w:rsidR="00737CDB" w:rsidRDefault="0045126E">
            <w:pPr>
              <w:jc w:val="center"/>
            </w:pPr>
            <w:r>
              <w:rPr>
                <w:rFonts w:ascii="黑体" w:eastAsia="黑体" w:hAnsi="黑体" w:cs="黑体"/>
                <w:sz w:val="24"/>
                <w:szCs w:val="24"/>
              </w:rPr>
              <w:t>序号</w:t>
            </w:r>
          </w:p>
        </w:tc>
        <w:tc>
          <w:tcPr>
            <w:tcW w:w="32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7745FDE4" w14:textId="77777777" w:rsidR="00737CDB" w:rsidRDefault="0045126E">
            <w:pPr>
              <w:jc w:val="center"/>
            </w:pPr>
            <w:r>
              <w:rPr>
                <w:rFonts w:ascii="黑体" w:eastAsia="黑体" w:hAnsi="黑体" w:cs="黑体"/>
                <w:sz w:val="24"/>
                <w:szCs w:val="24"/>
              </w:rPr>
              <w:t>功能模块</w:t>
            </w:r>
          </w:p>
        </w:tc>
        <w:tc>
          <w:tcPr>
            <w:tcW w:w="7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39677B63" w14:textId="77777777" w:rsidR="00737CDB" w:rsidRDefault="0045126E">
            <w:pPr>
              <w:jc w:val="center"/>
            </w:pPr>
            <w:r>
              <w:rPr>
                <w:rFonts w:ascii="黑体" w:eastAsia="黑体" w:hAnsi="黑体" w:cs="黑体"/>
                <w:sz w:val="24"/>
                <w:szCs w:val="24"/>
              </w:rPr>
              <w:t>数量</w:t>
            </w:r>
          </w:p>
        </w:tc>
        <w:tc>
          <w:tcPr>
            <w:tcW w:w="7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5F089821" w14:textId="77777777" w:rsidR="00737CDB" w:rsidRDefault="0045126E">
            <w:pPr>
              <w:jc w:val="center"/>
            </w:pPr>
            <w:r>
              <w:rPr>
                <w:rFonts w:ascii="黑体" w:eastAsia="黑体" w:hAnsi="黑体" w:cs="黑体"/>
                <w:sz w:val="24"/>
                <w:szCs w:val="24"/>
              </w:rPr>
              <w:t>单位</w:t>
            </w:r>
          </w:p>
        </w:tc>
        <w:tc>
          <w:tcPr>
            <w:tcW w:w="21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47E7AFA2" w14:textId="77777777" w:rsidR="00737CDB" w:rsidRDefault="0045126E">
            <w:pPr>
              <w:jc w:val="center"/>
            </w:pPr>
            <w:r>
              <w:rPr>
                <w:rFonts w:ascii="黑体" w:eastAsia="黑体" w:hAnsi="黑体" w:cs="黑体"/>
                <w:sz w:val="24"/>
                <w:szCs w:val="24"/>
              </w:rPr>
              <w:t>预算金额（必填）</w:t>
            </w:r>
          </w:p>
        </w:tc>
        <w:tc>
          <w:tcPr>
            <w:tcW w:w="196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7FE970A4" w14:textId="77777777" w:rsidR="00737CDB" w:rsidRDefault="0045126E">
            <w:pPr>
              <w:jc w:val="center"/>
            </w:pPr>
            <w:r>
              <w:rPr>
                <w:rFonts w:ascii="黑体" w:eastAsia="黑体" w:hAnsi="黑体" w:cs="黑体"/>
                <w:sz w:val="24"/>
                <w:szCs w:val="24"/>
              </w:rPr>
              <w:t>所属行业</w:t>
            </w:r>
          </w:p>
        </w:tc>
      </w:tr>
      <w:tr w:rsidR="00737CDB" w14:paraId="247BB2B8" w14:textId="77777777">
        <w:trPr>
          <w:trHeight w:val="1633"/>
        </w:trPr>
        <w:tc>
          <w:tcPr>
            <w:tcW w:w="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CC3C66" w14:textId="77777777" w:rsidR="00737CDB" w:rsidRDefault="0045126E">
            <w:pPr>
              <w:jc w:val="center"/>
            </w:pPr>
            <w:r>
              <w:rPr>
                <w:rFonts w:ascii="仿宋_GB2312" w:eastAsia="仿宋_GB2312" w:hAnsi="仿宋_GB2312" w:cs="仿宋_GB2312"/>
                <w:sz w:val="24"/>
                <w:szCs w:val="24"/>
              </w:rPr>
              <w:t>1</w:t>
            </w:r>
          </w:p>
        </w:tc>
        <w:tc>
          <w:tcPr>
            <w:tcW w:w="3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8B6EDB" w14:textId="77777777" w:rsidR="00737CDB" w:rsidRDefault="0045126E">
            <w:pPr>
              <w:jc w:val="left"/>
            </w:pPr>
            <w:r>
              <w:rPr>
                <w:rFonts w:ascii="仿宋_GB2312" w:eastAsia="仿宋_GB2312" w:hAnsi="仿宋_GB2312" w:cs="仿宋_GB2312"/>
                <w:sz w:val="24"/>
                <w:szCs w:val="24"/>
              </w:rPr>
              <w:t>智能监测预警前置系统配套服务器及支撑服务</w:t>
            </w:r>
          </w:p>
        </w:tc>
        <w:tc>
          <w:tcPr>
            <w:tcW w:w="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BA2D4BC" w14:textId="77777777" w:rsidR="00737CDB" w:rsidRDefault="0045126E">
            <w:pPr>
              <w:jc w:val="center"/>
            </w:pPr>
            <w:r>
              <w:rPr>
                <w:rFonts w:ascii="仿宋_GB2312" w:eastAsia="仿宋_GB2312" w:hAnsi="仿宋_GB2312" w:cs="仿宋_GB2312"/>
                <w:sz w:val="24"/>
                <w:szCs w:val="24"/>
              </w:rPr>
              <w:t>1</w:t>
            </w:r>
          </w:p>
        </w:tc>
        <w:tc>
          <w:tcPr>
            <w:tcW w:w="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518C7E5" w14:textId="77777777" w:rsidR="00737CDB" w:rsidRDefault="0045126E">
            <w:pPr>
              <w:jc w:val="center"/>
            </w:pPr>
            <w:r>
              <w:rPr>
                <w:rFonts w:ascii="仿宋_GB2312" w:eastAsia="仿宋_GB2312" w:hAnsi="仿宋_GB2312" w:cs="仿宋_GB2312"/>
                <w:sz w:val="24"/>
                <w:szCs w:val="24"/>
              </w:rPr>
              <w:t>项</w:t>
            </w:r>
          </w:p>
        </w:tc>
        <w:tc>
          <w:tcPr>
            <w:tcW w:w="2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FEBCF8" w14:textId="77777777" w:rsidR="00737CDB" w:rsidRDefault="0045126E">
            <w:pPr>
              <w:jc w:val="center"/>
            </w:pPr>
            <w:r>
              <w:rPr>
                <w:rFonts w:hint="eastAsia"/>
              </w:rPr>
              <w:t>13.3</w:t>
            </w:r>
            <w:r>
              <w:rPr>
                <w:rFonts w:hint="eastAsia"/>
              </w:rPr>
              <w:t>万元</w:t>
            </w:r>
          </w:p>
        </w:tc>
        <w:tc>
          <w:tcPr>
            <w:tcW w:w="1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7282A30" w14:textId="77777777" w:rsidR="00737CDB" w:rsidRDefault="0045126E">
            <w:pPr>
              <w:jc w:val="left"/>
            </w:pPr>
            <w:r>
              <w:rPr>
                <w:rFonts w:ascii="仿宋_GB2312" w:eastAsia="仿宋_GB2312" w:hAnsi="仿宋_GB2312" w:cs="仿宋_GB2312"/>
                <w:sz w:val="24"/>
                <w:szCs w:val="24"/>
              </w:rPr>
              <w:t>医疗卫生/信息技术</w:t>
            </w:r>
          </w:p>
        </w:tc>
      </w:tr>
    </w:tbl>
    <w:p w14:paraId="725129C7" w14:textId="77777777" w:rsidR="00737CDB" w:rsidRDefault="0045126E">
      <w:pPr>
        <w:spacing w:line="579" w:lineRule="exact"/>
        <w:ind w:firstLine="560"/>
      </w:pPr>
      <w:r>
        <w:rPr>
          <w:rFonts w:ascii="黑体" w:eastAsia="黑体" w:hAnsi="黑体" w:cs="黑体"/>
          <w:sz w:val="28"/>
          <w:szCs w:val="28"/>
        </w:rPr>
        <w:t>二、项目管理和服务要求</w:t>
      </w:r>
    </w:p>
    <w:p w14:paraId="329033A0" w14:textId="77777777" w:rsidR="00737CDB" w:rsidRDefault="0045126E">
      <w:pPr>
        <w:spacing w:line="579" w:lineRule="exact"/>
        <w:ind w:firstLine="560"/>
      </w:pPr>
      <w:r>
        <w:rPr>
          <w:rFonts w:ascii="仿宋_GB2312" w:eastAsia="仿宋_GB2312" w:hAnsi="仿宋_GB2312" w:cs="仿宋_GB2312"/>
          <w:b/>
          <w:bCs/>
          <w:sz w:val="28"/>
          <w:szCs w:val="28"/>
        </w:rPr>
        <w:t>（一）技术要求</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2000"/>
        <w:gridCol w:w="6660"/>
      </w:tblGrid>
      <w:tr w:rsidR="00737CDB" w14:paraId="06266E87" w14:textId="77777777">
        <w:tc>
          <w:tcPr>
            <w:tcW w:w="7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315FD816" w14:textId="77777777" w:rsidR="00737CDB" w:rsidRDefault="0045126E">
            <w:pPr>
              <w:jc w:val="center"/>
            </w:pPr>
            <w:r>
              <w:rPr>
                <w:rFonts w:ascii="黑体" w:eastAsia="黑体" w:hAnsi="黑体" w:cs="黑体"/>
                <w:sz w:val="24"/>
                <w:szCs w:val="24"/>
              </w:rPr>
              <w:lastRenderedPageBreak/>
              <w:t>序号</w:t>
            </w:r>
          </w:p>
        </w:tc>
        <w:tc>
          <w:tcPr>
            <w:tcW w:w="200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5932BA8E" w14:textId="77777777" w:rsidR="00737CDB" w:rsidRDefault="0045126E">
            <w:pPr>
              <w:jc w:val="center"/>
            </w:pPr>
            <w:r>
              <w:rPr>
                <w:rFonts w:ascii="黑体" w:eastAsia="黑体" w:hAnsi="黑体" w:cs="黑体"/>
                <w:sz w:val="24"/>
                <w:szCs w:val="24"/>
              </w:rPr>
              <w:t>服务项</w:t>
            </w:r>
          </w:p>
        </w:tc>
        <w:tc>
          <w:tcPr>
            <w:tcW w:w="6660" w:type="dxa"/>
            <w:tcBorders>
              <w:top w:val="single" w:sz="6" w:space="0" w:color="000000"/>
              <w:left w:val="single" w:sz="6" w:space="0" w:color="000000"/>
              <w:bottom w:val="single" w:sz="6" w:space="0" w:color="000000"/>
              <w:right w:val="single" w:sz="6" w:space="0" w:color="000000"/>
            </w:tcBorders>
            <w:shd w:val="clear" w:color="auto" w:fill="D5E8F0"/>
            <w:tcMar>
              <w:top w:w="80" w:type="dxa"/>
              <w:left w:w="120" w:type="dxa"/>
              <w:bottom w:w="80" w:type="dxa"/>
              <w:right w:w="120" w:type="dxa"/>
            </w:tcMar>
            <w:vAlign w:val="center"/>
          </w:tcPr>
          <w:p w14:paraId="6A76716B" w14:textId="77777777" w:rsidR="00737CDB" w:rsidRDefault="0045126E">
            <w:pPr>
              <w:jc w:val="center"/>
            </w:pPr>
            <w:r>
              <w:rPr>
                <w:rFonts w:ascii="黑体" w:eastAsia="黑体" w:hAnsi="黑体" w:cs="黑体"/>
                <w:sz w:val="24"/>
                <w:szCs w:val="24"/>
              </w:rPr>
              <w:t>服务要求</w:t>
            </w:r>
          </w:p>
        </w:tc>
      </w:tr>
      <w:tr w:rsidR="00737CDB" w14:paraId="63D8009B" w14:textId="77777777">
        <w:tc>
          <w:tcPr>
            <w:tcW w:w="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007DA0E" w14:textId="77777777" w:rsidR="00737CDB" w:rsidRDefault="0045126E">
            <w:pPr>
              <w:jc w:val="center"/>
            </w:pPr>
            <w:r>
              <w:rPr>
                <w:rFonts w:ascii="仿宋_GB2312" w:eastAsia="仿宋_GB2312" w:hAnsi="仿宋_GB2312" w:cs="仿宋_GB2312"/>
                <w:sz w:val="24"/>
                <w:szCs w:val="24"/>
              </w:rPr>
              <w:t>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646B418" w14:textId="77777777" w:rsidR="00737CDB" w:rsidRDefault="0045126E">
            <w:r>
              <w:rPr>
                <w:rFonts w:ascii="仿宋_GB2312" w:eastAsia="仿宋_GB2312" w:hAnsi="仿宋_GB2312" w:cs="仿宋_GB2312"/>
                <w:sz w:val="22"/>
              </w:rPr>
              <w:t>智能监测预警前置系统配套服务器及支撑服务</w:t>
            </w:r>
          </w:p>
        </w:tc>
        <w:tc>
          <w:tcPr>
            <w:tcW w:w="6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2F3C9B3" w14:textId="77777777" w:rsidR="00737CDB" w:rsidRDefault="0045126E">
            <w:r>
              <w:rPr>
                <w:rFonts w:ascii="仿宋_GB2312" w:eastAsia="仿宋_GB2312" w:hAnsi="仿宋_GB2312" w:cs="仿宋_GB2312" w:hint="eastAsia"/>
                <w:sz w:val="22"/>
              </w:rPr>
              <w:t>1.</w:t>
            </w:r>
            <w:r>
              <w:rPr>
                <w:rFonts w:ascii="仿宋_GB2312" w:eastAsia="仿宋_GB2312" w:hAnsi="仿宋_GB2312" w:cs="仿宋_GB2312"/>
                <w:sz w:val="22"/>
              </w:rPr>
              <w:t>服务器数量1台；</w:t>
            </w:r>
          </w:p>
          <w:p w14:paraId="02DCFDDF" w14:textId="474ED9F3" w:rsidR="00737CDB" w:rsidRDefault="0045126E">
            <w:r>
              <w:rPr>
                <w:rFonts w:ascii="仿宋_GB2312" w:eastAsia="仿宋_GB2312" w:hAnsi="仿宋_GB2312" w:cs="仿宋_GB2312" w:hint="eastAsia"/>
                <w:sz w:val="22"/>
              </w:rPr>
              <w:t>2.</w:t>
            </w:r>
            <w:r>
              <w:rPr>
                <w:rFonts w:ascii="仿宋_GB2312" w:eastAsia="仿宋_GB2312" w:hAnsi="仿宋_GB2312" w:cs="仿宋_GB2312"/>
                <w:sz w:val="22"/>
              </w:rPr>
              <w:t>CPU≥2颗32核 主频≥2.6GHz；内存≥</w:t>
            </w:r>
            <w:r w:rsidR="00C948C4">
              <w:rPr>
                <w:rFonts w:ascii="仿宋_GB2312" w:eastAsia="仿宋_GB2312" w:hAnsi="仿宋_GB2312" w:cs="仿宋_GB2312"/>
                <w:sz w:val="22"/>
              </w:rPr>
              <w:t>128</w:t>
            </w:r>
            <w:r>
              <w:rPr>
                <w:rFonts w:ascii="仿宋_GB2312" w:eastAsia="仿宋_GB2312" w:hAnsi="仿宋_GB2312" w:cs="仿宋_GB2312"/>
                <w:sz w:val="22"/>
              </w:rPr>
              <w:t>GB；硬盘≥2*1.92TB SSD；</w:t>
            </w:r>
          </w:p>
          <w:p w14:paraId="311B455C" w14:textId="46F93BCF" w:rsidR="00737CDB" w:rsidRDefault="0045126E">
            <w:r>
              <w:rPr>
                <w:rFonts w:ascii="仿宋_GB2312" w:eastAsia="仿宋_GB2312" w:hAnsi="仿宋_GB2312" w:cs="仿宋_GB2312" w:hint="eastAsia"/>
                <w:sz w:val="22"/>
              </w:rPr>
              <w:t>3.</w:t>
            </w:r>
            <w:r>
              <w:rPr>
                <w:rFonts w:ascii="仿宋_GB2312" w:eastAsia="仿宋_GB2312" w:hAnsi="仿宋_GB2312" w:cs="仿宋_GB2312"/>
                <w:sz w:val="22"/>
              </w:rPr>
              <w:t>配置≥</w:t>
            </w:r>
            <w:proofErr w:type="gramStart"/>
            <w:r>
              <w:rPr>
                <w:rFonts w:ascii="仿宋_GB2312" w:eastAsia="仿宋_GB2312" w:hAnsi="仿宋_GB2312" w:cs="仿宋_GB2312"/>
                <w:sz w:val="22"/>
              </w:rPr>
              <w:t>2</w:t>
            </w:r>
            <w:r w:rsidR="001176C5">
              <w:rPr>
                <w:rFonts w:ascii="仿宋_GB2312" w:eastAsia="仿宋_GB2312" w:hAnsi="仿宋_GB2312" w:cs="仿宋_GB2312" w:hint="eastAsia"/>
                <w:sz w:val="22"/>
              </w:rPr>
              <w:t>块电口网卡</w:t>
            </w:r>
            <w:proofErr w:type="gramEnd"/>
            <w:r>
              <w:rPr>
                <w:rFonts w:ascii="仿宋_GB2312" w:eastAsia="仿宋_GB2312" w:hAnsi="仿宋_GB2312" w:cs="仿宋_GB2312"/>
                <w:sz w:val="22"/>
              </w:rPr>
              <w:t>；</w:t>
            </w:r>
          </w:p>
          <w:p w14:paraId="281E31CC" w14:textId="5805F884" w:rsidR="00737CDB" w:rsidRDefault="0045126E">
            <w:r>
              <w:rPr>
                <w:rFonts w:ascii="仿宋_GB2312" w:eastAsia="仿宋_GB2312" w:hAnsi="仿宋_GB2312" w:cs="仿宋_GB2312" w:hint="eastAsia"/>
                <w:sz w:val="22"/>
              </w:rPr>
              <w:t>4.</w:t>
            </w:r>
            <w:r w:rsidR="00C948C4">
              <w:rPr>
                <w:rFonts w:ascii="仿宋_GB2312" w:eastAsia="仿宋_GB2312" w:hAnsi="仿宋_GB2312" w:cs="仿宋_GB2312" w:hint="eastAsia"/>
                <w:sz w:val="22"/>
              </w:rPr>
              <w:t>支持N</w:t>
            </w:r>
            <w:r w:rsidR="00C948C4">
              <w:rPr>
                <w:rFonts w:ascii="仿宋_GB2312" w:eastAsia="仿宋_GB2312" w:hAnsi="仿宋_GB2312" w:cs="仿宋_GB2312"/>
                <w:sz w:val="22"/>
              </w:rPr>
              <w:t>PU</w:t>
            </w:r>
            <w:r w:rsidR="00C948C4">
              <w:rPr>
                <w:rFonts w:ascii="仿宋_GB2312" w:eastAsia="仿宋_GB2312" w:hAnsi="仿宋_GB2312" w:cs="仿宋_GB2312" w:hint="eastAsia"/>
                <w:sz w:val="22"/>
              </w:rPr>
              <w:t>扩容</w:t>
            </w:r>
            <w:r>
              <w:rPr>
                <w:rFonts w:ascii="仿宋_GB2312" w:eastAsia="仿宋_GB2312" w:hAnsi="仿宋_GB2312" w:cs="仿宋_GB2312"/>
                <w:sz w:val="22"/>
              </w:rPr>
              <w:t>；</w:t>
            </w:r>
          </w:p>
          <w:p w14:paraId="66937159" w14:textId="2010C72D" w:rsidR="00737CDB" w:rsidRDefault="0045126E">
            <w:r>
              <w:rPr>
                <w:rFonts w:ascii="仿宋_GB2312" w:eastAsia="仿宋_GB2312" w:hAnsi="仿宋_GB2312" w:cs="仿宋_GB2312" w:hint="eastAsia"/>
                <w:sz w:val="22"/>
              </w:rPr>
              <w:t>5.</w:t>
            </w:r>
            <w:r>
              <w:rPr>
                <w:rFonts w:ascii="仿宋_GB2312" w:eastAsia="仿宋_GB2312" w:hAnsi="仿宋_GB2312" w:cs="仿宋_GB2312"/>
                <w:sz w:val="22"/>
              </w:rPr>
              <w:t>集成对接服务：协助指导本医院前置软件与CA认证或密码设备对接，配合医院完成院内电子病历厂商对接指导培训工作，配合解读相关接口文档要点，配合解答电子病历厂商映射转换工作中遇到的接口问题；</w:t>
            </w:r>
          </w:p>
          <w:p w14:paraId="1D39246A" w14:textId="43220D47" w:rsidR="00737CDB" w:rsidRDefault="001176C5">
            <w:r>
              <w:rPr>
                <w:rFonts w:ascii="仿宋_GB2312" w:eastAsia="仿宋_GB2312" w:hAnsi="仿宋_GB2312" w:cs="仿宋_GB2312"/>
                <w:sz w:val="22"/>
              </w:rPr>
              <w:t>6</w:t>
            </w:r>
            <w:r w:rsidR="0045126E">
              <w:rPr>
                <w:rFonts w:ascii="仿宋_GB2312" w:eastAsia="仿宋_GB2312" w:hAnsi="仿宋_GB2312" w:cs="仿宋_GB2312" w:hint="eastAsia"/>
                <w:sz w:val="22"/>
              </w:rPr>
              <w:t>.</w:t>
            </w:r>
            <w:r w:rsidR="0045126E">
              <w:rPr>
                <w:rFonts w:ascii="仿宋_GB2312" w:eastAsia="仿宋_GB2312" w:hAnsi="仿宋_GB2312" w:cs="仿宋_GB2312"/>
                <w:sz w:val="22"/>
              </w:rPr>
              <w:t>业务支持服务：协助医院完成前置软件考核任务项目进度管理、配合国家侧上级实施单位完成医院侧账号申请、测试、转正、培训等流程；</w:t>
            </w:r>
          </w:p>
          <w:p w14:paraId="457A2509" w14:textId="709F52C8" w:rsidR="00737CDB" w:rsidRDefault="001176C5">
            <w:r>
              <w:rPr>
                <w:rFonts w:ascii="仿宋_GB2312" w:eastAsia="仿宋_GB2312" w:hAnsi="仿宋_GB2312" w:cs="仿宋_GB2312"/>
                <w:sz w:val="22"/>
              </w:rPr>
              <w:t>7</w:t>
            </w:r>
            <w:r w:rsidR="0045126E">
              <w:rPr>
                <w:rFonts w:ascii="仿宋_GB2312" w:eastAsia="仿宋_GB2312" w:hAnsi="仿宋_GB2312" w:cs="仿宋_GB2312" w:hint="eastAsia"/>
                <w:sz w:val="22"/>
              </w:rPr>
              <w:t>.</w:t>
            </w:r>
            <w:r w:rsidR="0045126E">
              <w:rPr>
                <w:rFonts w:ascii="仿宋_GB2312" w:eastAsia="仿宋_GB2312" w:hAnsi="仿宋_GB2312" w:cs="仿宋_GB2312"/>
                <w:sz w:val="22"/>
              </w:rPr>
              <w:t>环境核验服务：配合医院完成前置软件运行所需软硬件环境初始化对应的OS、Database、App、Port等环境配置，检查相关参数的准确性；</w:t>
            </w:r>
          </w:p>
          <w:p w14:paraId="7CB04C93" w14:textId="3BBBD9DD" w:rsidR="00737CDB" w:rsidRDefault="001176C5">
            <w:r>
              <w:rPr>
                <w:rFonts w:ascii="仿宋_GB2312" w:eastAsia="仿宋_GB2312" w:hAnsi="仿宋_GB2312" w:cs="仿宋_GB2312"/>
                <w:sz w:val="22"/>
              </w:rPr>
              <w:t>8</w:t>
            </w:r>
            <w:r w:rsidR="0045126E">
              <w:rPr>
                <w:rFonts w:ascii="仿宋_GB2312" w:eastAsia="仿宋_GB2312" w:hAnsi="仿宋_GB2312" w:cs="仿宋_GB2312" w:hint="eastAsia"/>
                <w:sz w:val="22"/>
              </w:rPr>
              <w:t>.</w:t>
            </w:r>
            <w:r w:rsidR="0045126E">
              <w:rPr>
                <w:rFonts w:ascii="仿宋_GB2312" w:eastAsia="仿宋_GB2312" w:hAnsi="仿宋_GB2312" w:cs="仿宋_GB2312"/>
                <w:sz w:val="22"/>
              </w:rPr>
              <w:t>联调对接支持：协助医院在电子病历实时库初始化完成后完成</w:t>
            </w:r>
            <w:proofErr w:type="gramStart"/>
            <w:r w:rsidR="0045126E">
              <w:rPr>
                <w:rFonts w:ascii="仿宋_GB2312" w:eastAsia="仿宋_GB2312" w:hAnsi="仿宋_GB2312" w:cs="仿宋_GB2312"/>
                <w:sz w:val="22"/>
              </w:rPr>
              <w:t>国家疾控局</w:t>
            </w:r>
            <w:proofErr w:type="gramEnd"/>
            <w:r w:rsidR="0045126E">
              <w:rPr>
                <w:rFonts w:ascii="仿宋_GB2312" w:eastAsia="仿宋_GB2312" w:hAnsi="仿宋_GB2312" w:cs="仿宋_GB2312"/>
                <w:sz w:val="22"/>
              </w:rPr>
              <w:t>前置软件医院侧远程联通调试工作；针对《国家传染病智能监测预警前置软件数据集规范和数据API接口规范》可能的变化及时提前跟进，并及时通知医院和电子病历厂商预先准备，避免版本变化导致的业务中断；</w:t>
            </w:r>
          </w:p>
          <w:p w14:paraId="484F39F4" w14:textId="57A6D4D5" w:rsidR="00737CDB" w:rsidRDefault="001176C5">
            <w:r>
              <w:rPr>
                <w:rFonts w:ascii="仿宋_GB2312" w:eastAsia="仿宋_GB2312" w:hAnsi="仿宋_GB2312" w:cs="仿宋_GB2312"/>
                <w:sz w:val="22"/>
              </w:rPr>
              <w:t>9</w:t>
            </w:r>
            <w:r w:rsidR="0045126E">
              <w:rPr>
                <w:rFonts w:ascii="仿宋_GB2312" w:eastAsia="仿宋_GB2312" w:hAnsi="仿宋_GB2312" w:cs="仿宋_GB2312" w:hint="eastAsia"/>
                <w:sz w:val="22"/>
              </w:rPr>
              <w:t>.</w:t>
            </w:r>
            <w:r w:rsidR="0045126E">
              <w:rPr>
                <w:rFonts w:ascii="仿宋_GB2312" w:eastAsia="仿宋_GB2312" w:hAnsi="仿宋_GB2312" w:cs="仿宋_GB2312"/>
                <w:sz w:val="22"/>
              </w:rPr>
              <w:t>升级和演进支持：配合医院针对传染病国家直报场景制定后续的双</w:t>
            </w:r>
            <w:proofErr w:type="gramStart"/>
            <w:r w:rsidR="0045126E">
              <w:rPr>
                <w:rFonts w:ascii="仿宋_GB2312" w:eastAsia="仿宋_GB2312" w:hAnsi="仿宋_GB2312" w:cs="仿宋_GB2312"/>
                <w:sz w:val="22"/>
              </w:rPr>
              <w:t>机热备</w:t>
            </w:r>
            <w:proofErr w:type="gramEnd"/>
            <w:r w:rsidR="0045126E">
              <w:rPr>
                <w:rFonts w:ascii="仿宋_GB2312" w:eastAsia="仿宋_GB2312" w:hAnsi="仿宋_GB2312" w:cs="仿宋_GB2312"/>
                <w:sz w:val="22"/>
              </w:rPr>
              <w:t>计划，配合医院完成前置机数据库专项备份存储工作；</w:t>
            </w:r>
          </w:p>
          <w:p w14:paraId="70F09CE3" w14:textId="1DCE7445" w:rsidR="00737CDB" w:rsidRDefault="0045126E" w:rsidP="001176C5">
            <w:r>
              <w:rPr>
                <w:rFonts w:ascii="仿宋_GB2312" w:eastAsia="仿宋_GB2312" w:hAnsi="仿宋_GB2312" w:cs="仿宋_GB2312" w:hint="eastAsia"/>
                <w:sz w:val="22"/>
              </w:rPr>
              <w:t>1</w:t>
            </w:r>
            <w:r w:rsidR="001176C5">
              <w:rPr>
                <w:rFonts w:ascii="仿宋_GB2312" w:eastAsia="仿宋_GB2312" w:hAnsi="仿宋_GB2312" w:cs="仿宋_GB2312"/>
                <w:sz w:val="22"/>
              </w:rPr>
              <w:t>0</w:t>
            </w:r>
            <w:bookmarkStart w:id="0" w:name="_GoBack"/>
            <w:bookmarkEnd w:id="0"/>
            <w:r>
              <w:rPr>
                <w:rFonts w:ascii="仿宋_GB2312" w:eastAsia="仿宋_GB2312" w:hAnsi="仿宋_GB2312" w:cs="仿宋_GB2312" w:hint="eastAsia"/>
                <w:sz w:val="22"/>
              </w:rPr>
              <w:t>.</w:t>
            </w:r>
            <w:r>
              <w:rPr>
                <w:rFonts w:ascii="仿宋_GB2312" w:eastAsia="仿宋_GB2312" w:hAnsi="仿宋_GB2312" w:cs="仿宋_GB2312"/>
                <w:sz w:val="22"/>
              </w:rPr>
              <w:t>考核支持服务：配合医院完成两次国家任务考核期间的技术支撑保障工作。协助医院</w:t>
            </w:r>
            <w:proofErr w:type="gramStart"/>
            <w:r>
              <w:rPr>
                <w:rFonts w:ascii="仿宋_GB2312" w:eastAsia="仿宋_GB2312" w:hAnsi="仿宋_GB2312" w:cs="仿宋_GB2312"/>
                <w:sz w:val="22"/>
              </w:rPr>
              <w:t>完成疾控监督员</w:t>
            </w:r>
            <w:proofErr w:type="gramEnd"/>
            <w:r>
              <w:rPr>
                <w:rFonts w:ascii="仿宋_GB2312" w:eastAsia="仿宋_GB2312" w:hAnsi="仿宋_GB2312" w:cs="仿宋_GB2312"/>
                <w:sz w:val="22"/>
              </w:rPr>
              <w:t>相关指标检查和考核工作。</w:t>
            </w:r>
          </w:p>
        </w:tc>
      </w:tr>
    </w:tbl>
    <w:p w14:paraId="0D262470" w14:textId="77777777" w:rsidR="00737CDB" w:rsidRDefault="0045126E">
      <w:pPr>
        <w:spacing w:line="579" w:lineRule="exact"/>
        <w:ind w:firstLine="560"/>
      </w:pPr>
      <w:r>
        <w:rPr>
          <w:rFonts w:ascii="仿宋_GB2312" w:eastAsia="仿宋_GB2312" w:hAnsi="仿宋_GB2312" w:cs="仿宋_GB2312"/>
          <w:b/>
          <w:bCs/>
          <w:sz w:val="28"/>
          <w:szCs w:val="28"/>
        </w:rPr>
        <w:t>（二）项目实施要求</w:t>
      </w:r>
    </w:p>
    <w:p w14:paraId="52F63001" w14:textId="77777777" w:rsidR="00737CDB" w:rsidRDefault="0045126E">
      <w:pPr>
        <w:spacing w:line="579" w:lineRule="exact"/>
        <w:ind w:firstLine="560"/>
      </w:pPr>
      <w:r>
        <w:rPr>
          <w:rFonts w:ascii="仿宋_GB2312" w:eastAsia="仿宋_GB2312" w:hAnsi="仿宋_GB2312" w:cs="仿宋_GB2312"/>
          <w:sz w:val="28"/>
          <w:szCs w:val="28"/>
        </w:rPr>
        <w:t>1. 供应商应在合同签订后60天内完成项目实施，并提供系统实施方案和系统软件的部署方案。</w:t>
      </w:r>
    </w:p>
    <w:p w14:paraId="4A73B45B" w14:textId="77777777" w:rsidR="00737CDB" w:rsidRDefault="0045126E">
      <w:pPr>
        <w:spacing w:line="579" w:lineRule="exact"/>
        <w:ind w:firstLine="560"/>
      </w:pPr>
      <w:r>
        <w:rPr>
          <w:rFonts w:ascii="仿宋_GB2312" w:eastAsia="仿宋_GB2312" w:hAnsi="仿宋_GB2312" w:cs="仿宋_GB2312"/>
          <w:sz w:val="28"/>
          <w:szCs w:val="28"/>
        </w:rPr>
        <w:t>2. 供应商须保证所提供的服务器硬件为原厂全新产品，不得使用翻新件或二手件。</w:t>
      </w:r>
    </w:p>
    <w:p w14:paraId="42564EE1" w14:textId="77777777" w:rsidR="00737CDB" w:rsidRDefault="0045126E">
      <w:pPr>
        <w:spacing w:line="579" w:lineRule="exact"/>
        <w:ind w:firstLine="560"/>
      </w:pPr>
      <w:r>
        <w:rPr>
          <w:rFonts w:ascii="仿宋_GB2312" w:eastAsia="仿宋_GB2312" w:hAnsi="仿宋_GB2312" w:cs="仿宋_GB2312"/>
          <w:sz w:val="28"/>
          <w:szCs w:val="28"/>
        </w:rPr>
        <w:t>3. 供应商应指派具备相关资质和经验的技术人员负责项目实施，并对实施过程中出现的问题及时响应和处理。</w:t>
      </w:r>
    </w:p>
    <w:p w14:paraId="7BC18D94" w14:textId="77777777" w:rsidR="00737CDB" w:rsidRDefault="0045126E">
      <w:pPr>
        <w:spacing w:line="579" w:lineRule="exact"/>
        <w:ind w:firstLine="560"/>
      </w:pPr>
      <w:r>
        <w:rPr>
          <w:rFonts w:ascii="仿宋_GB2312" w:eastAsia="仿宋_GB2312" w:hAnsi="仿宋_GB2312" w:cs="仿宋_GB2312"/>
          <w:sz w:val="28"/>
          <w:szCs w:val="28"/>
        </w:rPr>
        <w:t>4. 项目实施完成后，供应商应提交完整的项目文档，包括但不限于：实施方案、测试报告、用户手册、运维手册等。</w:t>
      </w:r>
    </w:p>
    <w:p w14:paraId="2C337D2C" w14:textId="77777777" w:rsidR="00737CDB" w:rsidRDefault="0045126E">
      <w:pPr>
        <w:spacing w:line="579" w:lineRule="exact"/>
        <w:ind w:firstLine="560"/>
      </w:pPr>
      <w:r>
        <w:rPr>
          <w:rFonts w:ascii="仿宋_GB2312" w:eastAsia="仿宋_GB2312" w:hAnsi="仿宋_GB2312" w:cs="仿宋_GB2312"/>
          <w:b/>
          <w:bCs/>
          <w:sz w:val="28"/>
          <w:szCs w:val="28"/>
        </w:rPr>
        <w:t>（三）运维服务要求</w:t>
      </w:r>
    </w:p>
    <w:p w14:paraId="1237C6F4" w14:textId="77777777" w:rsidR="00737CDB" w:rsidRDefault="0045126E">
      <w:pPr>
        <w:spacing w:line="579" w:lineRule="exact"/>
        <w:ind w:firstLine="560"/>
      </w:pPr>
      <w:r>
        <w:rPr>
          <w:rFonts w:ascii="仿宋_GB2312" w:eastAsia="仿宋_GB2312" w:hAnsi="仿宋_GB2312" w:cs="仿宋_GB2312"/>
          <w:sz w:val="28"/>
          <w:szCs w:val="28"/>
        </w:rPr>
        <w:lastRenderedPageBreak/>
        <w:t>1. 硬件系统提供三年</w:t>
      </w:r>
      <w:proofErr w:type="gramStart"/>
      <w:r>
        <w:rPr>
          <w:rFonts w:ascii="仿宋_GB2312" w:eastAsia="仿宋_GB2312" w:hAnsi="仿宋_GB2312" w:cs="仿宋_GB2312"/>
          <w:sz w:val="28"/>
          <w:szCs w:val="28"/>
        </w:rPr>
        <w:t>免费维保服务</w:t>
      </w:r>
      <w:proofErr w:type="gramEnd"/>
      <w:r>
        <w:rPr>
          <w:rFonts w:ascii="仿宋_GB2312" w:eastAsia="仿宋_GB2312" w:hAnsi="仿宋_GB2312" w:cs="仿宋_GB2312"/>
          <w:sz w:val="28"/>
          <w:szCs w:val="28"/>
        </w:rPr>
        <w:t>；软件提供一年技术支持服务，服务期限</w:t>
      </w:r>
      <w:proofErr w:type="gramStart"/>
      <w:r>
        <w:rPr>
          <w:rFonts w:ascii="仿宋_GB2312" w:eastAsia="仿宋_GB2312" w:hAnsi="仿宋_GB2312" w:cs="仿宋_GB2312"/>
          <w:sz w:val="28"/>
          <w:szCs w:val="28"/>
        </w:rPr>
        <w:t>自最终</w:t>
      </w:r>
      <w:proofErr w:type="gramEnd"/>
      <w:r>
        <w:rPr>
          <w:rFonts w:ascii="仿宋_GB2312" w:eastAsia="仿宋_GB2312" w:hAnsi="仿宋_GB2312" w:cs="仿宋_GB2312"/>
          <w:sz w:val="28"/>
          <w:szCs w:val="28"/>
        </w:rPr>
        <w:t>验收合格并交付使用之日起计算。</w:t>
      </w:r>
    </w:p>
    <w:p w14:paraId="21ED9FE0" w14:textId="77777777" w:rsidR="00737CDB" w:rsidRDefault="0045126E">
      <w:pPr>
        <w:spacing w:line="579" w:lineRule="exact"/>
        <w:ind w:firstLine="560"/>
      </w:pPr>
      <w:r>
        <w:rPr>
          <w:rFonts w:ascii="仿宋_GB2312" w:eastAsia="仿宋_GB2312" w:hAnsi="仿宋_GB2312" w:cs="仿宋_GB2312"/>
          <w:sz w:val="28"/>
          <w:szCs w:val="28"/>
        </w:rPr>
        <w:t>2. 400服务热线：7×24小时响应。</w:t>
      </w:r>
    </w:p>
    <w:p w14:paraId="26944E9A" w14:textId="77777777" w:rsidR="00737CDB" w:rsidRDefault="0045126E">
      <w:pPr>
        <w:spacing w:line="579" w:lineRule="exact"/>
        <w:ind w:firstLine="560"/>
      </w:pPr>
      <w:r>
        <w:rPr>
          <w:rFonts w:ascii="仿宋_GB2312" w:eastAsia="仿宋_GB2312" w:hAnsi="仿宋_GB2312" w:cs="仿宋_GB2312"/>
          <w:sz w:val="28"/>
          <w:szCs w:val="28"/>
        </w:rPr>
        <w:t>3. 现场服务支持：7×10次日上门，备件先行服务。</w:t>
      </w:r>
    </w:p>
    <w:p w14:paraId="7E5B77C8" w14:textId="77777777" w:rsidR="00737CDB" w:rsidRDefault="0045126E">
      <w:pPr>
        <w:spacing w:line="579" w:lineRule="exact"/>
        <w:ind w:firstLine="560"/>
      </w:pPr>
      <w:r>
        <w:rPr>
          <w:rFonts w:ascii="仿宋_GB2312" w:eastAsia="仿宋_GB2312" w:hAnsi="仿宋_GB2312" w:cs="仿宋_GB2312"/>
          <w:sz w:val="28"/>
          <w:szCs w:val="28"/>
        </w:rPr>
        <w:t>4. 远程技术支持：7×24小时。</w:t>
      </w:r>
    </w:p>
    <w:p w14:paraId="273FCC47" w14:textId="77777777" w:rsidR="00737CDB" w:rsidRDefault="0045126E">
      <w:pPr>
        <w:spacing w:line="579" w:lineRule="exact"/>
        <w:ind w:firstLine="560"/>
      </w:pPr>
      <w:r>
        <w:rPr>
          <w:rFonts w:ascii="仿宋_GB2312" w:eastAsia="仿宋_GB2312" w:hAnsi="仿宋_GB2312" w:cs="仿宋_GB2312"/>
          <w:sz w:val="28"/>
          <w:szCs w:val="28"/>
        </w:rPr>
        <w:t>5. 安装实施完成后，对国家传染病监测预警前置软件运行状态持续监控、持续版本升级、问题及时处理。</w:t>
      </w:r>
    </w:p>
    <w:p w14:paraId="7126B04C" w14:textId="77777777" w:rsidR="00737CDB" w:rsidRDefault="0045126E">
      <w:pPr>
        <w:spacing w:line="579" w:lineRule="exact"/>
        <w:ind w:firstLine="560"/>
      </w:pPr>
      <w:r>
        <w:rPr>
          <w:rFonts w:ascii="仿宋_GB2312" w:eastAsia="仿宋_GB2312" w:hAnsi="仿宋_GB2312" w:cs="仿宋_GB2312"/>
          <w:sz w:val="28"/>
          <w:szCs w:val="28"/>
        </w:rPr>
        <w:t>6. 协助医院做好</w:t>
      </w:r>
      <w:proofErr w:type="gramStart"/>
      <w:r>
        <w:rPr>
          <w:rFonts w:ascii="仿宋_GB2312" w:eastAsia="仿宋_GB2312" w:hAnsi="仿宋_GB2312" w:cs="仿宋_GB2312"/>
          <w:sz w:val="28"/>
          <w:szCs w:val="28"/>
        </w:rPr>
        <w:t>后续信创</w:t>
      </w:r>
      <w:proofErr w:type="gramEnd"/>
      <w:r>
        <w:rPr>
          <w:rFonts w:ascii="仿宋_GB2312" w:eastAsia="仿宋_GB2312" w:hAnsi="仿宋_GB2312" w:cs="仿宋_GB2312"/>
          <w:sz w:val="28"/>
          <w:szCs w:val="28"/>
        </w:rPr>
        <w:t>版本操作系统、数据库升级规划，在医院认为必要的情况下协助迁移。</w:t>
      </w:r>
    </w:p>
    <w:p w14:paraId="7ED68E6D" w14:textId="77777777" w:rsidR="00737CDB" w:rsidRDefault="0045126E">
      <w:pPr>
        <w:spacing w:line="579" w:lineRule="exact"/>
        <w:ind w:firstLine="560"/>
      </w:pPr>
      <w:r>
        <w:rPr>
          <w:rFonts w:ascii="仿宋_GB2312" w:eastAsia="仿宋_GB2312" w:hAnsi="仿宋_GB2312" w:cs="仿宋_GB2312"/>
          <w:sz w:val="28"/>
          <w:szCs w:val="28"/>
        </w:rPr>
        <w:t>7. 考核周期内前置软件运行环境初始化工作提供4次远程复核服务；故障处理前置机软件运行故障问题不限次数远程运维保障。</w:t>
      </w:r>
    </w:p>
    <w:p w14:paraId="0494594C" w14:textId="77777777" w:rsidR="00737CDB" w:rsidRDefault="0045126E">
      <w:pPr>
        <w:spacing w:line="579" w:lineRule="exact"/>
        <w:ind w:firstLine="560"/>
      </w:pPr>
      <w:r>
        <w:rPr>
          <w:rFonts w:ascii="仿宋_GB2312" w:eastAsia="仿宋_GB2312" w:hAnsi="仿宋_GB2312" w:cs="仿宋_GB2312"/>
          <w:sz w:val="28"/>
          <w:szCs w:val="28"/>
        </w:rPr>
        <w:t>8. 在传染病</w:t>
      </w:r>
      <w:proofErr w:type="gramStart"/>
      <w:r>
        <w:rPr>
          <w:rFonts w:ascii="仿宋_GB2312" w:eastAsia="仿宋_GB2312" w:hAnsi="仿宋_GB2312" w:cs="仿宋_GB2312"/>
          <w:sz w:val="28"/>
          <w:szCs w:val="28"/>
        </w:rPr>
        <w:t>报卡高峰</w:t>
      </w:r>
      <w:proofErr w:type="gramEnd"/>
      <w:r>
        <w:rPr>
          <w:rFonts w:ascii="仿宋_GB2312" w:eastAsia="仿宋_GB2312" w:hAnsi="仿宋_GB2312" w:cs="仿宋_GB2312"/>
          <w:sz w:val="28"/>
          <w:szCs w:val="28"/>
        </w:rPr>
        <w:t>提供在线及时保障，协助医院提升传染病报告质量和上传效率。</w:t>
      </w:r>
    </w:p>
    <w:p w14:paraId="02224A9B" w14:textId="77777777" w:rsidR="00737CDB" w:rsidRDefault="0045126E">
      <w:pPr>
        <w:spacing w:line="579" w:lineRule="exact"/>
        <w:ind w:firstLine="560"/>
      </w:pPr>
      <w:r>
        <w:rPr>
          <w:rFonts w:ascii="黑体" w:eastAsia="黑体" w:hAnsi="黑体" w:cs="黑体"/>
          <w:sz w:val="28"/>
          <w:szCs w:val="28"/>
        </w:rPr>
        <w:t>三、商务需求</w:t>
      </w:r>
    </w:p>
    <w:p w14:paraId="18184774" w14:textId="77777777" w:rsidR="00737CDB" w:rsidRDefault="0045126E">
      <w:pPr>
        <w:spacing w:line="579" w:lineRule="exact"/>
        <w:ind w:firstLine="560"/>
      </w:pPr>
      <w:r>
        <w:rPr>
          <w:rFonts w:ascii="仿宋_GB2312" w:eastAsia="仿宋_GB2312" w:hAnsi="仿宋_GB2312" w:cs="仿宋_GB2312"/>
          <w:sz w:val="28"/>
          <w:szCs w:val="28"/>
        </w:rPr>
        <w:t>（一）服务期：硬件系统</w:t>
      </w:r>
      <w:proofErr w:type="gramStart"/>
      <w:r>
        <w:rPr>
          <w:rFonts w:ascii="仿宋_GB2312" w:eastAsia="仿宋_GB2312" w:hAnsi="仿宋_GB2312" w:cs="仿宋_GB2312"/>
          <w:sz w:val="28"/>
          <w:szCs w:val="28"/>
        </w:rPr>
        <w:t>免费维保服务</w:t>
      </w:r>
      <w:proofErr w:type="gramEnd"/>
      <w:r>
        <w:rPr>
          <w:rFonts w:ascii="仿宋_GB2312" w:eastAsia="仿宋_GB2312" w:hAnsi="仿宋_GB2312" w:cs="仿宋_GB2312"/>
          <w:sz w:val="28"/>
          <w:szCs w:val="28"/>
        </w:rPr>
        <w:t>3年，1年软件技术支持服务，时间</w:t>
      </w:r>
      <w:proofErr w:type="gramStart"/>
      <w:r>
        <w:rPr>
          <w:rFonts w:ascii="仿宋_GB2312" w:eastAsia="仿宋_GB2312" w:hAnsi="仿宋_GB2312" w:cs="仿宋_GB2312"/>
          <w:sz w:val="28"/>
          <w:szCs w:val="28"/>
        </w:rPr>
        <w:t>自最终</w:t>
      </w:r>
      <w:proofErr w:type="gramEnd"/>
      <w:r>
        <w:rPr>
          <w:rFonts w:ascii="仿宋_GB2312" w:eastAsia="仿宋_GB2312" w:hAnsi="仿宋_GB2312" w:cs="仿宋_GB2312"/>
          <w:sz w:val="28"/>
          <w:szCs w:val="28"/>
        </w:rPr>
        <w:t>验收合格并交付使用之日起计算。</w:t>
      </w:r>
    </w:p>
    <w:p w14:paraId="2255C1FF" w14:textId="77777777" w:rsidR="00737CDB" w:rsidRDefault="0045126E">
      <w:pPr>
        <w:spacing w:line="579" w:lineRule="exact"/>
        <w:ind w:firstLine="560"/>
      </w:pPr>
      <w:r>
        <w:rPr>
          <w:rFonts w:ascii="仿宋_GB2312" w:eastAsia="仿宋_GB2312" w:hAnsi="仿宋_GB2312" w:cs="仿宋_GB2312"/>
          <w:sz w:val="28"/>
          <w:szCs w:val="28"/>
        </w:rPr>
        <w:t>（二）服务地点：在采购人指定地点。</w:t>
      </w:r>
    </w:p>
    <w:p w14:paraId="1233EE29" w14:textId="77777777" w:rsidR="00737CDB" w:rsidRDefault="0045126E">
      <w:pPr>
        <w:spacing w:line="579" w:lineRule="exact"/>
        <w:ind w:firstLine="560"/>
      </w:pPr>
      <w:r>
        <w:rPr>
          <w:rFonts w:ascii="仿宋_GB2312" w:eastAsia="仿宋_GB2312" w:hAnsi="仿宋_GB2312" w:cs="仿宋_GB2312"/>
          <w:sz w:val="28"/>
          <w:szCs w:val="28"/>
        </w:rPr>
        <w:t>（三）报价要求：</w:t>
      </w:r>
    </w:p>
    <w:p w14:paraId="1BCCE0C7" w14:textId="77777777" w:rsidR="00737CDB" w:rsidRDefault="0045126E">
      <w:pPr>
        <w:spacing w:line="579" w:lineRule="exact"/>
        <w:ind w:firstLine="560"/>
      </w:pPr>
      <w:r>
        <w:rPr>
          <w:rFonts w:ascii="仿宋_GB2312" w:eastAsia="仿宋_GB2312" w:hAnsi="仿宋_GB2312" w:cs="仿宋_GB2312"/>
          <w:sz w:val="28"/>
          <w:szCs w:val="28"/>
        </w:rPr>
        <w:t>1. 本项目服务费采用包干制，应包括服务成本、法定税费和企业的利润。由响应人根据采购文件所提供的资料自行测算投标报价；一经中选，报价总价作为供应商与采购人签订的合同金额，合同期限内不</w:t>
      </w:r>
      <w:r>
        <w:rPr>
          <w:rFonts w:ascii="仿宋_GB2312" w:eastAsia="仿宋_GB2312" w:hAnsi="仿宋_GB2312" w:cs="仿宋_GB2312" w:hint="eastAsia"/>
          <w:sz w:val="28"/>
          <w:szCs w:val="28"/>
        </w:rPr>
        <w:t>作</w:t>
      </w:r>
      <w:r>
        <w:rPr>
          <w:rFonts w:ascii="仿宋_GB2312" w:eastAsia="仿宋_GB2312" w:hAnsi="仿宋_GB2312" w:cs="仿宋_GB2312"/>
          <w:sz w:val="28"/>
          <w:szCs w:val="28"/>
        </w:rPr>
        <w:t>调整；</w:t>
      </w:r>
    </w:p>
    <w:p w14:paraId="57D5E326" w14:textId="77777777" w:rsidR="00737CDB" w:rsidRDefault="0045126E">
      <w:pPr>
        <w:spacing w:line="579" w:lineRule="exact"/>
        <w:ind w:firstLine="560"/>
      </w:pPr>
      <w:r>
        <w:rPr>
          <w:rFonts w:ascii="仿宋_GB2312" w:eastAsia="仿宋_GB2312" w:hAnsi="仿宋_GB2312" w:cs="仿宋_GB2312"/>
          <w:sz w:val="28"/>
          <w:szCs w:val="28"/>
        </w:rPr>
        <w:t>2. 响应人应根据本企业的成本自行决定报价，但不得以低于其企业成本的报价投标；</w:t>
      </w:r>
    </w:p>
    <w:p w14:paraId="568D2B65" w14:textId="77777777" w:rsidR="00737CDB" w:rsidRDefault="0045126E">
      <w:pPr>
        <w:spacing w:line="579" w:lineRule="exact"/>
        <w:ind w:firstLine="560"/>
      </w:pPr>
      <w:r>
        <w:rPr>
          <w:rFonts w:ascii="仿宋_GB2312" w:eastAsia="仿宋_GB2312" w:hAnsi="仿宋_GB2312" w:cs="仿宋_GB2312"/>
          <w:sz w:val="28"/>
          <w:szCs w:val="28"/>
        </w:rPr>
        <w:lastRenderedPageBreak/>
        <w:t>3. 响应人的报价不得超过项目预算金额；</w:t>
      </w:r>
    </w:p>
    <w:p w14:paraId="19DF9ADC" w14:textId="77777777" w:rsidR="00737CDB" w:rsidRDefault="0045126E">
      <w:pPr>
        <w:spacing w:line="579" w:lineRule="exact"/>
        <w:ind w:firstLine="560"/>
      </w:pPr>
      <w:r>
        <w:rPr>
          <w:rFonts w:ascii="仿宋_GB2312" w:eastAsia="仿宋_GB2312" w:hAnsi="仿宋_GB2312" w:cs="仿宋_GB2312"/>
          <w:sz w:val="28"/>
          <w:szCs w:val="28"/>
        </w:rPr>
        <w:t>4. 响应人的报价应涵盖本项目采购范围和采购文件及合同条款上所列的各项内容中所述的全部，不得以任何理由予以重复，并以响应人最终提出的综合单价或者总价为依据；</w:t>
      </w:r>
    </w:p>
    <w:p w14:paraId="78616638" w14:textId="77777777" w:rsidR="00737CDB" w:rsidRDefault="0045126E">
      <w:pPr>
        <w:spacing w:line="579" w:lineRule="exact"/>
        <w:ind w:firstLine="560"/>
      </w:pPr>
      <w:r>
        <w:rPr>
          <w:rFonts w:ascii="仿宋_GB2312" w:eastAsia="仿宋_GB2312" w:hAnsi="仿宋_GB2312" w:cs="仿宋_GB2312"/>
          <w:sz w:val="28"/>
          <w:szCs w:val="28"/>
        </w:rPr>
        <w:t>5. 除非采购人通过修改采购文件予以更正，否则，响应人应毫无例外地按响应文件所列的清单</w:t>
      </w:r>
      <w:proofErr w:type="gramStart"/>
      <w:r>
        <w:rPr>
          <w:rFonts w:ascii="仿宋_GB2312" w:eastAsia="仿宋_GB2312" w:hAnsi="仿宋_GB2312" w:cs="仿宋_GB2312"/>
          <w:sz w:val="28"/>
          <w:szCs w:val="28"/>
        </w:rPr>
        <w:t>中项目</w:t>
      </w:r>
      <w:proofErr w:type="gramEnd"/>
      <w:r>
        <w:rPr>
          <w:rFonts w:ascii="仿宋_GB2312" w:eastAsia="仿宋_GB2312" w:hAnsi="仿宋_GB2312" w:cs="仿宋_GB2312"/>
          <w:sz w:val="28"/>
          <w:szCs w:val="28"/>
        </w:rPr>
        <w:t>和数量填报综合单价和合价；</w:t>
      </w:r>
    </w:p>
    <w:p w14:paraId="6F534EC9" w14:textId="77777777" w:rsidR="00737CDB" w:rsidRDefault="0045126E">
      <w:pPr>
        <w:spacing w:line="579" w:lineRule="exact"/>
        <w:ind w:firstLine="560"/>
      </w:pPr>
      <w:r>
        <w:rPr>
          <w:rFonts w:ascii="仿宋_GB2312" w:eastAsia="仿宋_GB2312" w:hAnsi="仿宋_GB2312" w:cs="仿宋_GB2312"/>
          <w:sz w:val="28"/>
          <w:szCs w:val="28"/>
        </w:rPr>
        <w:t>6. 响应人应先到项目地点踏勘以充分了解项目的位置、情况、道路及任何其他足以影响投标报价的情况，任何因忽视或者误解项目情况而导致的索赔或者服务期限延长申请将不获批准；</w:t>
      </w:r>
    </w:p>
    <w:p w14:paraId="0075FF13" w14:textId="77777777" w:rsidR="00737CDB" w:rsidRDefault="0045126E">
      <w:pPr>
        <w:spacing w:line="579" w:lineRule="exact"/>
        <w:ind w:firstLine="560"/>
      </w:pPr>
      <w:r>
        <w:rPr>
          <w:rFonts w:ascii="仿宋_GB2312" w:eastAsia="仿宋_GB2312" w:hAnsi="仿宋_GB2312" w:cs="仿宋_GB2312"/>
          <w:sz w:val="28"/>
          <w:szCs w:val="28"/>
        </w:rPr>
        <w:t>7. 响应人不得期望通过索赔等方式获取报价补偿，否则，除可能遭到拒绝外，还可能被作为不良行为记录在案，并可能影响其以后参加政府采购的项目投标。各响应人在报价时，应充分考虑报价的风险。</w:t>
      </w:r>
    </w:p>
    <w:p w14:paraId="6B02D40E" w14:textId="77777777" w:rsidR="00737CDB" w:rsidRDefault="0045126E">
      <w:pPr>
        <w:spacing w:line="579" w:lineRule="exact"/>
        <w:ind w:firstLine="560"/>
      </w:pPr>
      <w:r>
        <w:rPr>
          <w:rFonts w:ascii="仿宋_GB2312" w:eastAsia="仿宋_GB2312" w:hAnsi="仿宋_GB2312" w:cs="仿宋_GB2312"/>
          <w:sz w:val="28"/>
          <w:szCs w:val="28"/>
        </w:rPr>
        <w:t>（四）付款方式：按照完成服务工作进度和工作量制定分期付款方式，具体如下：</w:t>
      </w:r>
    </w:p>
    <w:p w14:paraId="0C101E74" w14:textId="77777777" w:rsidR="00737CDB" w:rsidRDefault="0045126E">
      <w:pPr>
        <w:spacing w:line="579" w:lineRule="exact"/>
        <w:ind w:firstLine="560"/>
      </w:pPr>
      <w:r>
        <w:rPr>
          <w:rFonts w:ascii="仿宋_GB2312" w:eastAsia="仿宋_GB2312" w:hAnsi="仿宋_GB2312" w:cs="仿宋_GB2312"/>
          <w:sz w:val="28"/>
          <w:szCs w:val="28"/>
        </w:rPr>
        <w:t>1. 合同签订后预付合同总价30%作为预付款；</w:t>
      </w:r>
    </w:p>
    <w:p w14:paraId="66286F39" w14:textId="77777777" w:rsidR="00737CDB" w:rsidRDefault="0045126E">
      <w:pPr>
        <w:spacing w:line="579" w:lineRule="exact"/>
        <w:ind w:firstLine="560"/>
      </w:pPr>
      <w:r>
        <w:rPr>
          <w:rFonts w:ascii="仿宋_GB2312" w:eastAsia="仿宋_GB2312" w:hAnsi="仿宋_GB2312" w:cs="仿宋_GB2312"/>
          <w:sz w:val="28"/>
          <w:szCs w:val="28"/>
        </w:rPr>
        <w:t>2. 项目完成初步验收后，支付合同总价60%；</w:t>
      </w:r>
    </w:p>
    <w:p w14:paraId="2A5B1CFB" w14:textId="77777777" w:rsidR="00737CDB" w:rsidRDefault="0045126E">
      <w:pPr>
        <w:spacing w:line="579" w:lineRule="exact"/>
        <w:ind w:firstLine="560"/>
      </w:pPr>
      <w:r>
        <w:rPr>
          <w:rFonts w:ascii="仿宋_GB2312" w:eastAsia="仿宋_GB2312" w:hAnsi="仿宋_GB2312" w:cs="仿宋_GB2312"/>
          <w:sz w:val="28"/>
          <w:szCs w:val="28"/>
        </w:rPr>
        <w:t>3. 项目完成最终验收并签署验收报告后，支付合同总价剩余10%尾款。</w:t>
      </w:r>
    </w:p>
    <w:p w14:paraId="09DB1D8F" w14:textId="77777777" w:rsidR="00737CDB" w:rsidRDefault="0045126E">
      <w:pPr>
        <w:spacing w:line="579" w:lineRule="exact"/>
        <w:ind w:firstLine="560"/>
      </w:pPr>
      <w:r>
        <w:rPr>
          <w:rFonts w:ascii="仿宋_GB2312" w:eastAsia="仿宋_GB2312" w:hAnsi="仿宋_GB2312" w:cs="仿宋_GB2312"/>
          <w:sz w:val="28"/>
          <w:szCs w:val="28"/>
        </w:rPr>
        <w:t>（五）验收：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14:paraId="110E5307" w14:textId="77777777" w:rsidR="00737CDB" w:rsidRDefault="0045126E">
      <w:pPr>
        <w:spacing w:line="579" w:lineRule="exact"/>
        <w:ind w:firstLine="560"/>
      </w:pPr>
      <w:r>
        <w:rPr>
          <w:rFonts w:ascii="仿宋_GB2312" w:eastAsia="仿宋_GB2312" w:hAnsi="仿宋_GB2312" w:cs="仿宋_GB2312"/>
          <w:sz w:val="28"/>
          <w:szCs w:val="28"/>
        </w:rPr>
        <w:lastRenderedPageBreak/>
        <w:t>（六）违约责任：</w:t>
      </w:r>
    </w:p>
    <w:p w14:paraId="37405283" w14:textId="77777777" w:rsidR="00737CDB" w:rsidRDefault="0045126E">
      <w:pPr>
        <w:spacing w:line="579" w:lineRule="exact"/>
        <w:ind w:firstLine="560"/>
      </w:pPr>
      <w:r>
        <w:rPr>
          <w:rFonts w:ascii="仿宋_GB2312" w:eastAsia="仿宋_GB2312" w:hAnsi="仿宋_GB2312" w:cs="仿宋_GB2312"/>
          <w:sz w:val="28"/>
          <w:szCs w:val="28"/>
        </w:rPr>
        <w:t>1. 供应</w:t>
      </w:r>
      <w:proofErr w:type="gramStart"/>
      <w:r>
        <w:rPr>
          <w:rFonts w:ascii="仿宋_GB2312" w:eastAsia="仿宋_GB2312" w:hAnsi="仿宋_GB2312" w:cs="仿宋_GB2312"/>
          <w:sz w:val="28"/>
          <w:szCs w:val="28"/>
        </w:rPr>
        <w:t>商未能</w:t>
      </w:r>
      <w:proofErr w:type="gramEnd"/>
      <w:r>
        <w:rPr>
          <w:rFonts w:ascii="仿宋_GB2312" w:eastAsia="仿宋_GB2312" w:hAnsi="仿宋_GB2312" w:cs="仿宋_GB2312"/>
          <w:sz w:val="28"/>
          <w:szCs w:val="28"/>
        </w:rPr>
        <w:t>按合同约定时间完成项目实施的，每逾期一天，应按合同总价的0.1%向采购人支付违约金，最高不超过合同总价的10%；</w:t>
      </w:r>
    </w:p>
    <w:p w14:paraId="6C26F9B6" w14:textId="77777777" w:rsidR="00737CDB" w:rsidRDefault="0045126E">
      <w:pPr>
        <w:spacing w:line="579" w:lineRule="exact"/>
        <w:ind w:firstLine="560"/>
      </w:pPr>
      <w:r>
        <w:rPr>
          <w:rFonts w:ascii="仿宋_GB2312" w:eastAsia="仿宋_GB2312" w:hAnsi="仿宋_GB2312" w:cs="仿宋_GB2312"/>
          <w:sz w:val="28"/>
          <w:szCs w:val="28"/>
        </w:rPr>
        <w:t>2. 供应商提供的硬件或服务不符合合同约定要求的，采购人有权要求供应商限期整改，逾期未整改的，采购人可扣减相应款项；</w:t>
      </w:r>
    </w:p>
    <w:p w14:paraId="7FF5DC16" w14:textId="77777777" w:rsidR="00737CDB" w:rsidRDefault="0045126E">
      <w:pPr>
        <w:spacing w:line="579" w:lineRule="exact"/>
        <w:ind w:firstLine="560"/>
      </w:pPr>
      <w:r>
        <w:rPr>
          <w:rFonts w:ascii="仿宋_GB2312" w:eastAsia="仿宋_GB2312" w:hAnsi="仿宋_GB2312" w:cs="仿宋_GB2312"/>
          <w:sz w:val="28"/>
          <w:szCs w:val="28"/>
        </w:rPr>
        <w:t>3. 其他违约责任按合同约定及相关法律法规执行。</w:t>
      </w:r>
    </w:p>
    <w:p w14:paraId="1037A5FB" w14:textId="77777777" w:rsidR="00737CDB" w:rsidRDefault="0045126E">
      <w:pPr>
        <w:spacing w:line="579" w:lineRule="exact"/>
        <w:ind w:firstLineChars="200" w:firstLine="560"/>
      </w:pPr>
      <w:r>
        <w:rPr>
          <w:rFonts w:ascii="仿宋_GB2312" w:eastAsia="仿宋_GB2312" w:hAnsi="仿宋_GB2312" w:cs="仿宋_GB2312"/>
          <w:sz w:val="28"/>
          <w:szCs w:val="28"/>
        </w:rPr>
        <w:t>（七）其他：</w:t>
      </w:r>
    </w:p>
    <w:p w14:paraId="3F6E72C7" w14:textId="77777777" w:rsidR="00737CDB" w:rsidRDefault="0045126E">
      <w:pPr>
        <w:spacing w:line="579" w:lineRule="exact"/>
        <w:ind w:firstLine="560"/>
      </w:pPr>
      <w:r>
        <w:rPr>
          <w:rFonts w:ascii="仿宋_GB2312" w:eastAsia="仿宋_GB2312" w:hAnsi="仿宋_GB2312" w:cs="仿宋_GB2312"/>
          <w:sz w:val="28"/>
          <w:szCs w:val="28"/>
        </w:rPr>
        <w:t>1. 供应商应遵守国家有关信息安全、数据保护的相关法律法规，对项目实施过程中</w:t>
      </w:r>
      <w:r>
        <w:rPr>
          <w:rFonts w:ascii="仿宋_GB2312" w:eastAsia="仿宋_GB2312" w:hAnsi="仿宋_GB2312" w:cs="仿宋_GB2312" w:hint="eastAsia"/>
          <w:sz w:val="28"/>
          <w:szCs w:val="28"/>
        </w:rPr>
        <w:t>接触</w:t>
      </w:r>
      <w:r>
        <w:rPr>
          <w:rFonts w:ascii="仿宋_GB2312" w:eastAsia="仿宋_GB2312" w:hAnsi="仿宋_GB2312" w:cs="仿宋_GB2312"/>
          <w:sz w:val="28"/>
          <w:szCs w:val="28"/>
        </w:rPr>
        <w:t>的患者数据、医院运营数据等保密信息严格保密；</w:t>
      </w:r>
    </w:p>
    <w:p w14:paraId="20FC952D" w14:textId="77777777" w:rsidR="00737CDB" w:rsidRDefault="0045126E">
      <w:pPr>
        <w:spacing w:line="579" w:lineRule="exact"/>
        <w:ind w:firstLine="560"/>
      </w:pPr>
      <w:r>
        <w:rPr>
          <w:rFonts w:ascii="仿宋_GB2312" w:eastAsia="仿宋_GB2312" w:hAnsi="仿宋_GB2312" w:cs="仿宋_GB2312"/>
          <w:sz w:val="28"/>
          <w:szCs w:val="28"/>
        </w:rPr>
        <w:t>2. 供应商所提供的软硬件产品应具备合法的知识产权，不得侵犯第三方权益；</w:t>
      </w:r>
    </w:p>
    <w:p w14:paraId="2254BD8B" w14:textId="77777777" w:rsidR="00737CDB" w:rsidRDefault="0045126E">
      <w:pPr>
        <w:spacing w:line="579"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3. 本采购需求未尽事宜，由采购人与中选供应商协商确定。</w:t>
      </w:r>
    </w:p>
    <w:p w14:paraId="638AC440" w14:textId="77777777" w:rsidR="00202D02" w:rsidRDefault="00202D02">
      <w:pPr>
        <w:spacing w:line="579" w:lineRule="exact"/>
        <w:ind w:firstLine="560"/>
        <w:rPr>
          <w:rFonts w:ascii="仿宋_GB2312" w:eastAsia="仿宋_GB2312" w:hAnsi="仿宋_GB2312" w:cs="仿宋_GB2312"/>
          <w:sz w:val="28"/>
          <w:szCs w:val="28"/>
        </w:rPr>
      </w:pPr>
    </w:p>
    <w:p w14:paraId="20CCF0B0" w14:textId="77777777" w:rsidR="00202D02" w:rsidRDefault="00202D02">
      <w:pPr>
        <w:spacing w:line="579" w:lineRule="exact"/>
        <w:ind w:firstLine="560"/>
        <w:rPr>
          <w:rFonts w:ascii="仿宋_GB2312" w:eastAsia="仿宋_GB2312" w:hAnsi="仿宋_GB2312" w:cs="仿宋_GB2312"/>
          <w:sz w:val="28"/>
          <w:szCs w:val="28"/>
        </w:rPr>
      </w:pPr>
    </w:p>
    <w:p w14:paraId="67D67606" w14:textId="77777777" w:rsidR="00202D02" w:rsidRDefault="00202D02">
      <w:pPr>
        <w:spacing w:line="579" w:lineRule="exact"/>
        <w:ind w:firstLine="560"/>
        <w:rPr>
          <w:rFonts w:ascii="仿宋_GB2312" w:eastAsia="仿宋_GB2312" w:hAnsi="仿宋_GB2312" w:cs="仿宋_GB2312"/>
          <w:sz w:val="28"/>
          <w:szCs w:val="28"/>
        </w:rPr>
      </w:pPr>
    </w:p>
    <w:p w14:paraId="1BDCBDFC" w14:textId="77777777" w:rsidR="00737CDB" w:rsidRDefault="0045126E">
      <w:pPr>
        <w:adjustRightInd w:val="0"/>
        <w:snapToGrid w:val="0"/>
        <w:spacing w:line="500" w:lineRule="exact"/>
        <w:ind w:firstLineChars="200" w:firstLine="560"/>
        <w:rPr>
          <w:rFonts w:ascii="黑体" w:eastAsia="黑体" w:hAnsi="黑体" w:cs="黑体"/>
          <w:bCs/>
          <w:sz w:val="32"/>
          <w:szCs w:val="32"/>
        </w:rPr>
      </w:pPr>
      <w:r>
        <w:rPr>
          <w:rFonts w:ascii="黑体" w:eastAsia="黑体" w:hAnsi="黑体" w:cs="黑体" w:hint="eastAsia"/>
          <w:bCs/>
          <w:sz w:val="28"/>
          <w:szCs w:val="28"/>
        </w:rPr>
        <w:t>四、供应商响应文件组成及格式</w:t>
      </w:r>
    </w:p>
    <w:p w14:paraId="433D222D"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供应商应提供以下文件，并加盖公章：</w:t>
      </w:r>
    </w:p>
    <w:p w14:paraId="3B37E05B"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1.营业执照扫描件（或事业单位法人证书、其他具有独立承担民事责任能力的登记证明资料扫描件）</w:t>
      </w:r>
    </w:p>
    <w:p w14:paraId="225D1313"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2.法人证明及响应文件签署授权委托书</w:t>
      </w:r>
    </w:p>
    <w:p w14:paraId="3F5E93EC"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3.供应商基本情况表</w:t>
      </w:r>
    </w:p>
    <w:p w14:paraId="51A4A5F1"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4.法定代表人、投标授权代表人、项目负责人（如有）最近一个月的社保缴纳证明，以及企业股权关系证明</w:t>
      </w:r>
    </w:p>
    <w:p w14:paraId="5A56419A"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lastRenderedPageBreak/>
        <w:t>5.承诺函</w:t>
      </w:r>
    </w:p>
    <w:p w14:paraId="6FAD40CE"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6.项目详细报价</w:t>
      </w:r>
    </w:p>
    <w:p w14:paraId="5DF2824F"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7.服务要求响应表</w:t>
      </w:r>
    </w:p>
    <w:p w14:paraId="2AB12D69" w14:textId="77777777" w:rsidR="00737CDB" w:rsidRDefault="0045126E">
      <w:pPr>
        <w:adjustRightInd w:val="0"/>
        <w:snapToGrid w:val="0"/>
        <w:spacing w:line="500" w:lineRule="exact"/>
        <w:ind w:firstLineChars="200" w:firstLine="560"/>
        <w:rPr>
          <w:rFonts w:ascii="仿宋_GB2312" w:eastAsia="仿宋_GB2312" w:hAnsi="Calibri" w:cs="Times New Roman"/>
          <w:bCs/>
          <w:kern w:val="2"/>
          <w:sz w:val="28"/>
          <w:szCs w:val="28"/>
        </w:rPr>
      </w:pPr>
      <w:r>
        <w:rPr>
          <w:rFonts w:ascii="仿宋_GB2312" w:eastAsia="仿宋_GB2312" w:hAnsi="Calibri" w:cs="Times New Roman" w:hint="eastAsia"/>
          <w:bCs/>
          <w:kern w:val="2"/>
          <w:sz w:val="28"/>
          <w:szCs w:val="28"/>
        </w:rPr>
        <w:t>8.项目实施方案</w:t>
      </w:r>
    </w:p>
    <w:p w14:paraId="1C6C181A"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9.项目重点难点分析、应对措施及相关的合理化建议</w:t>
      </w:r>
    </w:p>
    <w:p w14:paraId="6B3AB437"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10.质量保障措施及方案</w:t>
      </w:r>
    </w:p>
    <w:p w14:paraId="25D9B4E8"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11.项目完成（服务期满）后的服务承诺</w:t>
      </w:r>
    </w:p>
    <w:p w14:paraId="030539FE"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12.有效业绩</w:t>
      </w:r>
    </w:p>
    <w:p w14:paraId="282C56EB"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13.履约评价</w:t>
      </w:r>
    </w:p>
    <w:p w14:paraId="1FAC6E08"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14.认证情况</w:t>
      </w:r>
    </w:p>
    <w:p w14:paraId="77358B6A"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15.拟安排的项目服务团队成员情况</w:t>
      </w:r>
    </w:p>
    <w:p w14:paraId="33610D86" w14:textId="77777777" w:rsidR="00737CDB" w:rsidRDefault="0045126E">
      <w:pPr>
        <w:adjustRightInd w:val="0"/>
        <w:snapToGrid w:val="0"/>
        <w:spacing w:line="500" w:lineRule="exact"/>
        <w:ind w:firstLineChars="200" w:firstLine="560"/>
        <w:rPr>
          <w:rFonts w:ascii="仿宋_GB2312" w:eastAsia="仿宋_GB2312" w:hAnsi="Calibri" w:cs="Times New Roman"/>
          <w:bCs/>
          <w:sz w:val="28"/>
          <w:szCs w:val="28"/>
        </w:rPr>
      </w:pPr>
      <w:r>
        <w:rPr>
          <w:rFonts w:ascii="仿宋_GB2312" w:eastAsia="仿宋_GB2312" w:hAnsi="Calibri" w:cs="Times New Roman" w:hint="eastAsia"/>
          <w:bCs/>
          <w:sz w:val="28"/>
          <w:szCs w:val="28"/>
        </w:rPr>
        <w:t>16.中小企业声明函、残疾人福利性单位声明函或监狱企业声明函</w:t>
      </w:r>
    </w:p>
    <w:sectPr w:rsidR="00737CDB">
      <w:headerReference w:type="default" r:id="rId7"/>
      <w:footerReference w:type="default" r:id="rId8"/>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021A8" w14:textId="77777777" w:rsidR="007F22BD" w:rsidRDefault="007F22BD">
      <w:r>
        <w:separator/>
      </w:r>
    </w:p>
  </w:endnote>
  <w:endnote w:type="continuationSeparator" w:id="0">
    <w:p w14:paraId="0FDC37F5" w14:textId="77777777" w:rsidR="007F22BD" w:rsidRDefault="007F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C954" w14:textId="04C03432" w:rsidR="00737CDB" w:rsidRDefault="0045126E">
    <w:pPr>
      <w:jc w:val="center"/>
    </w:pPr>
    <w:r>
      <w:rPr>
        <w:rFonts w:ascii="仿宋_GB2312" w:eastAsia="仿宋_GB2312" w:hAnsi="仿宋_GB2312" w:cs="仿宋_GB2312"/>
        <w:sz w:val="22"/>
      </w:rPr>
      <w:t xml:space="preserve">第 </w:t>
    </w:r>
    <w:r>
      <w:rPr>
        <w:rFonts w:ascii="仿宋_GB2312" w:eastAsia="仿宋_GB2312" w:hAnsi="仿宋_GB2312" w:cs="仿宋_GB2312"/>
        <w:sz w:val="22"/>
      </w:rPr>
      <w:fldChar w:fldCharType="begin"/>
    </w:r>
    <w:r>
      <w:rPr>
        <w:rFonts w:ascii="仿宋_GB2312" w:eastAsia="仿宋_GB2312" w:hAnsi="仿宋_GB2312" w:cs="仿宋_GB2312"/>
        <w:sz w:val="22"/>
      </w:rPr>
      <w:instrText>PAGE</w:instrText>
    </w:r>
    <w:r>
      <w:rPr>
        <w:rFonts w:ascii="仿宋_GB2312" w:eastAsia="仿宋_GB2312" w:hAnsi="仿宋_GB2312" w:cs="仿宋_GB2312"/>
        <w:sz w:val="22"/>
      </w:rPr>
      <w:fldChar w:fldCharType="separate"/>
    </w:r>
    <w:r w:rsidR="001176C5">
      <w:rPr>
        <w:rFonts w:ascii="仿宋_GB2312" w:eastAsia="仿宋_GB2312" w:hAnsi="仿宋_GB2312" w:cs="仿宋_GB2312"/>
        <w:noProof/>
        <w:sz w:val="22"/>
      </w:rPr>
      <w:t>6</w:t>
    </w:r>
    <w:r>
      <w:rPr>
        <w:rFonts w:ascii="仿宋_GB2312" w:eastAsia="仿宋_GB2312" w:hAnsi="仿宋_GB2312" w:cs="仿宋_GB2312"/>
        <w:sz w:val="22"/>
      </w:rPr>
      <w:fldChar w:fldCharType="end"/>
    </w:r>
    <w:r>
      <w:rPr>
        <w:rFonts w:ascii="仿宋_GB2312" w:eastAsia="仿宋_GB2312" w:hAnsi="仿宋_GB2312" w:cs="仿宋_GB2312"/>
        <w:sz w:val="22"/>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9F503" w14:textId="77777777" w:rsidR="007F22BD" w:rsidRDefault="007F22BD">
      <w:r>
        <w:separator/>
      </w:r>
    </w:p>
  </w:footnote>
  <w:footnote w:type="continuationSeparator" w:id="0">
    <w:p w14:paraId="7F615017" w14:textId="77777777" w:rsidR="007F22BD" w:rsidRDefault="007F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1FAA" w14:textId="77777777" w:rsidR="00737CDB" w:rsidRDefault="00737CD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DB"/>
    <w:rsid w:val="001176C5"/>
    <w:rsid w:val="00202D02"/>
    <w:rsid w:val="003147AF"/>
    <w:rsid w:val="0045126E"/>
    <w:rsid w:val="004C1816"/>
    <w:rsid w:val="00737CDB"/>
    <w:rsid w:val="007F22BD"/>
    <w:rsid w:val="00B131EA"/>
    <w:rsid w:val="00C948C4"/>
    <w:rsid w:val="00D26721"/>
    <w:rsid w:val="234F4B29"/>
    <w:rsid w:val="28CE5855"/>
    <w:rsid w:val="34111F5C"/>
    <w:rsid w:val="665A1B55"/>
    <w:rsid w:val="7BB3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999BF"/>
  <w15:docId w15:val="{B032968C-9F30-4B9B-BDF9-8142D4D6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1"/>
      <w:szCs w:val="22"/>
    </w:rPr>
  </w:style>
  <w:style w:type="paragraph" w:styleId="5">
    <w:name w:val="heading 5"/>
    <w:next w:val="a"/>
    <w:qFormat/>
    <w:pPr>
      <w:outlineLvl w:val="4"/>
    </w:pPr>
    <w:rPr>
      <w:color w:val="2E74B5"/>
      <w:sz w:val="21"/>
      <w:szCs w:val="22"/>
    </w:rPr>
  </w:style>
  <w:style w:type="paragraph" w:styleId="6">
    <w:name w:val="heading 6"/>
    <w:next w:val="a"/>
    <w:qFormat/>
    <w:pPr>
      <w:outlineLvl w:val="5"/>
    </w:pPr>
    <w:rPr>
      <w:color w:val="1F4D78"/>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link w:val="a4"/>
    <w:uiPriority w:val="99"/>
    <w:semiHidden/>
    <w:unhideWhenUsed/>
    <w:qFormat/>
  </w:style>
  <w:style w:type="paragraph" w:styleId="a5">
    <w:name w:val="footnote text"/>
    <w:link w:val="a6"/>
    <w:uiPriority w:val="99"/>
    <w:semiHidden/>
    <w:unhideWhenUsed/>
    <w:qFormat/>
  </w:style>
  <w:style w:type="paragraph" w:styleId="a7">
    <w:name w:val="Title"/>
    <w:qFormat/>
    <w:rPr>
      <w:sz w:val="56"/>
      <w:szCs w:val="56"/>
    </w:rPr>
  </w:style>
  <w:style w:type="character" w:styleId="a8">
    <w:name w:val="endnote reference"/>
    <w:uiPriority w:val="99"/>
    <w:semiHidden/>
    <w:unhideWhenUsed/>
    <w:qFormat/>
    <w:rPr>
      <w:vertAlign w:val="superscript"/>
    </w:rPr>
  </w:style>
  <w:style w:type="character" w:styleId="a9">
    <w:name w:val="Hyperlink"/>
    <w:uiPriority w:val="99"/>
    <w:unhideWhenUsed/>
    <w:qFormat/>
    <w:rPr>
      <w:color w:val="0563C1"/>
      <w:u w:val="single"/>
    </w:rPr>
  </w:style>
  <w:style w:type="character" w:styleId="aa">
    <w:name w:val="footnote reference"/>
    <w:uiPriority w:val="99"/>
    <w:semiHidden/>
    <w:unhideWhenUsed/>
    <w:qFormat/>
    <w:rPr>
      <w:vertAlign w:val="superscript"/>
    </w:rPr>
  </w:style>
  <w:style w:type="paragraph" w:styleId="ab">
    <w:name w:val="List Paragraph"/>
    <w:qFormat/>
    <w:rPr>
      <w:sz w:val="21"/>
      <w:szCs w:val="22"/>
    </w:rPr>
  </w:style>
  <w:style w:type="character" w:customStyle="1" w:styleId="a6">
    <w:name w:val="脚注文本 字符"/>
    <w:link w:val="a5"/>
    <w:uiPriority w:val="99"/>
    <w:semiHidden/>
    <w:unhideWhenUsed/>
    <w:qFormat/>
    <w:rPr>
      <w:sz w:val="20"/>
      <w:szCs w:val="20"/>
    </w:rPr>
  </w:style>
  <w:style w:type="character" w:customStyle="1" w:styleId="a4">
    <w:name w:val="尾注文本 字符"/>
    <w:link w:val="a3"/>
    <w:uiPriority w:val="99"/>
    <w:semiHidden/>
    <w:unhideWhenUsed/>
    <w:qFormat/>
    <w:rPr>
      <w:sz w:val="20"/>
      <w:szCs w:val="20"/>
    </w:rPr>
  </w:style>
  <w:style w:type="paragraph" w:styleId="ac">
    <w:name w:val="header"/>
    <w:basedOn w:val="a"/>
    <w:link w:val="ad"/>
    <w:rsid w:val="00202D02"/>
    <w:pPr>
      <w:tabs>
        <w:tab w:val="center" w:pos="4153"/>
        <w:tab w:val="right" w:pos="8306"/>
      </w:tabs>
      <w:snapToGrid w:val="0"/>
      <w:jc w:val="center"/>
    </w:pPr>
    <w:rPr>
      <w:sz w:val="18"/>
      <w:szCs w:val="18"/>
    </w:rPr>
  </w:style>
  <w:style w:type="character" w:customStyle="1" w:styleId="ad">
    <w:name w:val="页眉 字符"/>
    <w:basedOn w:val="a0"/>
    <w:link w:val="ac"/>
    <w:rsid w:val="00202D02"/>
    <w:rPr>
      <w:sz w:val="18"/>
      <w:szCs w:val="18"/>
    </w:rPr>
  </w:style>
  <w:style w:type="paragraph" w:styleId="ae">
    <w:name w:val="footer"/>
    <w:basedOn w:val="a"/>
    <w:link w:val="af"/>
    <w:rsid w:val="00202D02"/>
    <w:pPr>
      <w:tabs>
        <w:tab w:val="center" w:pos="4153"/>
        <w:tab w:val="right" w:pos="8306"/>
      </w:tabs>
      <w:snapToGrid w:val="0"/>
      <w:jc w:val="left"/>
    </w:pPr>
    <w:rPr>
      <w:sz w:val="18"/>
      <w:szCs w:val="18"/>
    </w:rPr>
  </w:style>
  <w:style w:type="character" w:customStyle="1" w:styleId="af">
    <w:name w:val="页脚 字符"/>
    <w:basedOn w:val="a0"/>
    <w:link w:val="ae"/>
    <w:rsid w:val="00202D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6D04DD8B-C7BA-45E9-BD1C-976332DB413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8</cp:revision>
  <dcterms:created xsi:type="dcterms:W3CDTF">2026-04-23T06:19:00Z</dcterms:created>
  <dcterms:modified xsi:type="dcterms:W3CDTF">2026-04-30T06:52:00Z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eyJoZGlkIjoiOWYyYmE1NDE0NTQ0MzkyOGNmMDQ5NTVhOTNiODk0NWMiLCJ1c2VySWQiOiIzNzAxMzI1MjgifQ==</vt:lpwstr>
  </property>
  <property fmtid="{D5CDD505-2E9C-101B-9397-08002B2CF9AE}" pid="3" name="KSOProductBuildVer">
    <vt:lpwstr>2052-12.1.0.25865</vt:lpwstr>
  </property>
  <property fmtid="{D5CDD505-2E9C-101B-9397-08002B2CF9AE}" pid="4" name="ICV">
    <vt:lpwstr>3D4B0CD9227A42509045B5B0AD638E70_13</vt:lpwstr>
  </property>
</Properties>
</file>