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9"/>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公开招标采购文件</w:t>
      </w:r>
    </w:p>
    <w:p w14:paraId="5E46108B">
      <w:pPr>
        <w:snapToGrid w:val="0"/>
        <w:spacing w:before="156" w:beforeLines="50"/>
        <w:jc w:val="center"/>
        <w:rPr>
          <w:rFonts w:hint="eastAsia" w:ascii="黑体" w:hAnsi="华文中宋" w:eastAsia="黑体" w:cs="华文中宋"/>
          <w:b/>
          <w:bCs/>
          <w:sz w:val="56"/>
          <w:szCs w:val="56"/>
          <w:lang w:val="en-US" w:eastAsia="zh-CN"/>
        </w:rPr>
      </w:pPr>
    </w:p>
    <w:tbl>
      <w:tblPr>
        <w:tblStyle w:val="29"/>
        <w:tblW w:w="4300" w:type="pct"/>
        <w:jc w:val="center"/>
        <w:tblLayout w:type="fixed"/>
        <w:tblCellMar>
          <w:top w:w="0" w:type="dxa"/>
          <w:left w:w="108" w:type="dxa"/>
          <w:bottom w:w="0" w:type="dxa"/>
          <w:right w:w="108" w:type="dxa"/>
        </w:tblCellMar>
      </w:tblPr>
      <w:tblGrid>
        <w:gridCol w:w="718"/>
        <w:gridCol w:w="2743"/>
        <w:gridCol w:w="4155"/>
      </w:tblGrid>
      <w:tr w14:paraId="5A3A1424">
        <w:trPr>
          <w:trHeight w:val="292"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D8AC2A1">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800" w:type="pct"/>
            <w:tcBorders>
              <w:top w:val="single" w:color="auto" w:sz="4" w:space="0"/>
              <w:left w:val="nil"/>
              <w:bottom w:val="single" w:color="auto" w:sz="4" w:space="0"/>
              <w:right w:val="single" w:color="auto" w:sz="4" w:space="0"/>
            </w:tcBorders>
            <w:shd w:val="clear" w:color="auto" w:fill="auto"/>
            <w:vAlign w:val="center"/>
          </w:tcPr>
          <w:p w14:paraId="25078155">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项目编号</w:t>
            </w:r>
          </w:p>
        </w:tc>
        <w:tc>
          <w:tcPr>
            <w:tcW w:w="2727" w:type="pct"/>
            <w:tcBorders>
              <w:top w:val="single" w:color="auto" w:sz="4" w:space="0"/>
              <w:left w:val="nil"/>
              <w:bottom w:val="single" w:color="auto" w:sz="4" w:space="0"/>
              <w:right w:val="single" w:color="auto" w:sz="4" w:space="0"/>
            </w:tcBorders>
            <w:shd w:val="clear" w:color="auto" w:fill="auto"/>
            <w:vAlign w:val="center"/>
          </w:tcPr>
          <w:p w14:paraId="3FC420D2">
            <w:pPr>
              <w:widowControl/>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rPr>
              <w:t>项目名称</w:t>
            </w:r>
          </w:p>
        </w:tc>
      </w:tr>
      <w:tr w14:paraId="6578BCC3">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B1B653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rPr>
            </w:pPr>
            <w:r>
              <w:rPr>
                <w:rFonts w:hint="eastAsia" w:ascii="仿宋_GB2312" w:hAnsi="仿宋_GB2312" w:eastAsia="仿宋_GB2312" w:cs="仿宋_GB2312"/>
                <w:color w:val="auto"/>
                <w:sz w:val="21"/>
                <w:szCs w:val="21"/>
              </w:rPr>
              <w:t>1</w:t>
            </w:r>
          </w:p>
        </w:tc>
        <w:tc>
          <w:tcPr>
            <w:tcW w:w="1800" w:type="pct"/>
            <w:tcBorders>
              <w:top w:val="single" w:color="auto" w:sz="4" w:space="0"/>
              <w:left w:val="nil"/>
              <w:bottom w:val="single" w:color="auto" w:sz="4" w:space="0"/>
              <w:right w:val="single" w:color="auto" w:sz="4" w:space="0"/>
            </w:tcBorders>
            <w:shd w:val="clear" w:color="auto" w:fill="auto"/>
            <w:vAlign w:val="center"/>
          </w:tcPr>
          <w:p w14:paraId="10FA96DC">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SZFSB-JYKTY-2025-0001-1</w:t>
            </w:r>
          </w:p>
        </w:tc>
        <w:tc>
          <w:tcPr>
            <w:tcW w:w="2727" w:type="pct"/>
            <w:tcBorders>
              <w:top w:val="single" w:color="auto" w:sz="4" w:space="0"/>
              <w:left w:val="nil"/>
              <w:bottom w:val="single" w:color="auto" w:sz="4" w:space="0"/>
              <w:right w:val="single" w:color="auto" w:sz="4" w:space="0"/>
            </w:tcBorders>
            <w:shd w:val="clear" w:color="auto" w:fill="auto"/>
            <w:vAlign w:val="center"/>
          </w:tcPr>
          <w:p w14:paraId="449A6BC0">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自身免疫手工检测试剂-1</w:t>
            </w:r>
          </w:p>
        </w:tc>
      </w:tr>
      <w:tr w14:paraId="759D63AC">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76F7C3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800" w:type="pct"/>
            <w:tcBorders>
              <w:top w:val="single" w:color="auto" w:sz="4" w:space="0"/>
              <w:left w:val="nil"/>
              <w:bottom w:val="single" w:color="auto" w:sz="4" w:space="0"/>
              <w:right w:val="single" w:color="auto" w:sz="4" w:space="0"/>
            </w:tcBorders>
            <w:shd w:val="clear" w:color="auto" w:fill="auto"/>
            <w:vAlign w:val="center"/>
          </w:tcPr>
          <w:p w14:paraId="6D1858F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SZFSB-JYKTY-2025-0001-2</w:t>
            </w:r>
          </w:p>
        </w:tc>
        <w:tc>
          <w:tcPr>
            <w:tcW w:w="2727" w:type="pct"/>
            <w:tcBorders>
              <w:top w:val="single" w:color="auto" w:sz="4" w:space="0"/>
              <w:left w:val="nil"/>
              <w:bottom w:val="single" w:color="auto" w:sz="4" w:space="0"/>
              <w:right w:val="single" w:color="auto" w:sz="4" w:space="0"/>
            </w:tcBorders>
            <w:shd w:val="clear" w:color="auto" w:fill="auto"/>
            <w:vAlign w:val="center"/>
          </w:tcPr>
          <w:p w14:paraId="1E14C06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自身免疫手工检测试剂-2</w:t>
            </w:r>
          </w:p>
        </w:tc>
      </w:tr>
      <w:tr w14:paraId="44BCBA10">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50C2EB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3</w:t>
            </w:r>
          </w:p>
        </w:tc>
        <w:tc>
          <w:tcPr>
            <w:tcW w:w="1800" w:type="pct"/>
            <w:tcBorders>
              <w:top w:val="single" w:color="auto" w:sz="4" w:space="0"/>
              <w:left w:val="nil"/>
              <w:bottom w:val="single" w:color="auto" w:sz="4" w:space="0"/>
              <w:right w:val="single" w:color="auto" w:sz="4" w:space="0"/>
            </w:tcBorders>
            <w:shd w:val="clear" w:color="auto" w:fill="auto"/>
            <w:vAlign w:val="center"/>
          </w:tcPr>
          <w:p w14:paraId="7EEC4FAD">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SZFSB-JYKTY-2025-0002-1</w:t>
            </w:r>
          </w:p>
        </w:tc>
        <w:tc>
          <w:tcPr>
            <w:tcW w:w="2727" w:type="pct"/>
            <w:tcBorders>
              <w:top w:val="single" w:color="auto" w:sz="4" w:space="0"/>
              <w:left w:val="nil"/>
              <w:bottom w:val="single" w:color="auto" w:sz="4" w:space="0"/>
              <w:right w:val="single" w:color="auto" w:sz="4" w:space="0"/>
            </w:tcBorders>
            <w:shd w:val="clear" w:color="auto" w:fill="auto"/>
            <w:vAlign w:val="center"/>
          </w:tcPr>
          <w:p w14:paraId="1DEE7235">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临检手工检测试剂-1</w:t>
            </w:r>
          </w:p>
        </w:tc>
      </w:tr>
      <w:tr w14:paraId="20D34056">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2E09B6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1800" w:type="pct"/>
            <w:tcBorders>
              <w:top w:val="single" w:color="auto" w:sz="4" w:space="0"/>
              <w:left w:val="nil"/>
              <w:bottom w:val="single" w:color="auto" w:sz="4" w:space="0"/>
              <w:right w:val="single" w:color="auto" w:sz="4" w:space="0"/>
            </w:tcBorders>
            <w:shd w:val="clear" w:color="auto" w:fill="auto"/>
            <w:vAlign w:val="center"/>
          </w:tcPr>
          <w:p w14:paraId="686DFB26">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SZFSB-JYKTY-2025-0002-2</w:t>
            </w:r>
          </w:p>
        </w:tc>
        <w:tc>
          <w:tcPr>
            <w:tcW w:w="2727" w:type="pct"/>
            <w:tcBorders>
              <w:top w:val="single" w:color="auto" w:sz="4" w:space="0"/>
              <w:left w:val="nil"/>
              <w:bottom w:val="single" w:color="auto" w:sz="4" w:space="0"/>
              <w:right w:val="single" w:color="auto" w:sz="4" w:space="0"/>
            </w:tcBorders>
            <w:shd w:val="clear" w:color="auto" w:fill="auto"/>
            <w:vAlign w:val="center"/>
          </w:tcPr>
          <w:p w14:paraId="7110988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临检手工检测试剂-2</w:t>
            </w:r>
          </w:p>
        </w:tc>
      </w:tr>
      <w:tr w14:paraId="4488E33B">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156347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w:t>
            </w:r>
          </w:p>
        </w:tc>
        <w:tc>
          <w:tcPr>
            <w:tcW w:w="1800" w:type="pct"/>
            <w:tcBorders>
              <w:top w:val="single" w:color="auto" w:sz="4" w:space="0"/>
              <w:left w:val="nil"/>
              <w:bottom w:val="single" w:color="auto" w:sz="4" w:space="0"/>
              <w:right w:val="single" w:color="auto" w:sz="4" w:space="0"/>
            </w:tcBorders>
            <w:shd w:val="clear" w:color="auto" w:fill="auto"/>
            <w:vAlign w:val="center"/>
          </w:tcPr>
          <w:p w14:paraId="7330609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SZFSB-JYKTY-2025-0003</w:t>
            </w:r>
          </w:p>
        </w:tc>
        <w:tc>
          <w:tcPr>
            <w:tcW w:w="2727" w:type="pct"/>
            <w:tcBorders>
              <w:top w:val="single" w:color="auto" w:sz="4" w:space="0"/>
              <w:left w:val="nil"/>
              <w:bottom w:val="single" w:color="auto" w:sz="4" w:space="0"/>
              <w:right w:val="single" w:color="auto" w:sz="4" w:space="0"/>
            </w:tcBorders>
            <w:shd w:val="clear" w:color="auto" w:fill="auto"/>
            <w:vAlign w:val="center"/>
          </w:tcPr>
          <w:p w14:paraId="3AB0678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血型鉴定与配血试剂</w:t>
            </w:r>
          </w:p>
        </w:tc>
      </w:tr>
      <w:tr w14:paraId="1941F0A7">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827AE4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1800" w:type="pct"/>
            <w:tcBorders>
              <w:top w:val="single" w:color="auto" w:sz="4" w:space="0"/>
              <w:left w:val="nil"/>
              <w:bottom w:val="single" w:color="auto" w:sz="4" w:space="0"/>
              <w:right w:val="single" w:color="auto" w:sz="4" w:space="0"/>
            </w:tcBorders>
            <w:shd w:val="clear" w:color="auto" w:fill="auto"/>
            <w:vAlign w:val="center"/>
          </w:tcPr>
          <w:p w14:paraId="11A9C48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SZFSB-JYKTY-2025-0004</w:t>
            </w:r>
          </w:p>
        </w:tc>
        <w:tc>
          <w:tcPr>
            <w:tcW w:w="2727" w:type="pct"/>
            <w:tcBorders>
              <w:top w:val="single" w:color="auto" w:sz="4" w:space="0"/>
              <w:left w:val="nil"/>
              <w:bottom w:val="single" w:color="auto" w:sz="4" w:space="0"/>
              <w:right w:val="single" w:color="auto" w:sz="4" w:space="0"/>
            </w:tcBorders>
            <w:shd w:val="clear" w:color="auto" w:fill="auto"/>
            <w:vAlign w:val="center"/>
          </w:tcPr>
          <w:p w14:paraId="4F34049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结核感染T细胞检测试剂</w:t>
            </w:r>
          </w:p>
        </w:tc>
      </w:tr>
      <w:tr w14:paraId="45A8A239">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5B0AD1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w:t>
            </w:r>
          </w:p>
        </w:tc>
        <w:tc>
          <w:tcPr>
            <w:tcW w:w="1800" w:type="pct"/>
            <w:tcBorders>
              <w:top w:val="single" w:color="auto" w:sz="4" w:space="0"/>
              <w:left w:val="nil"/>
              <w:bottom w:val="single" w:color="auto" w:sz="4" w:space="0"/>
              <w:right w:val="single" w:color="auto" w:sz="4" w:space="0"/>
            </w:tcBorders>
            <w:shd w:val="clear" w:color="auto" w:fill="auto"/>
            <w:vAlign w:val="center"/>
          </w:tcPr>
          <w:p w14:paraId="5FCB49B9">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SZFSB-JYKTY-2025-0005</w:t>
            </w:r>
          </w:p>
        </w:tc>
        <w:tc>
          <w:tcPr>
            <w:tcW w:w="2727" w:type="pct"/>
            <w:tcBorders>
              <w:top w:val="single" w:color="auto" w:sz="4" w:space="0"/>
              <w:left w:val="nil"/>
              <w:bottom w:val="single" w:color="auto" w:sz="4" w:space="0"/>
              <w:right w:val="single" w:color="auto" w:sz="4" w:space="0"/>
            </w:tcBorders>
            <w:shd w:val="clear" w:color="auto" w:fill="auto"/>
            <w:vAlign w:val="center"/>
          </w:tcPr>
          <w:p w14:paraId="769A054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优生优育四项检测试剂</w:t>
            </w:r>
          </w:p>
        </w:tc>
      </w:tr>
      <w:tr w14:paraId="755BCB6A">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3EB6BB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w:t>
            </w:r>
          </w:p>
        </w:tc>
        <w:tc>
          <w:tcPr>
            <w:tcW w:w="1800" w:type="pct"/>
            <w:tcBorders>
              <w:top w:val="single" w:color="auto" w:sz="4" w:space="0"/>
              <w:left w:val="nil"/>
              <w:bottom w:val="single" w:color="auto" w:sz="4" w:space="0"/>
              <w:right w:val="single" w:color="auto" w:sz="4" w:space="0"/>
            </w:tcBorders>
            <w:shd w:val="clear" w:color="auto" w:fill="auto"/>
            <w:vAlign w:val="center"/>
          </w:tcPr>
          <w:p w14:paraId="0C432B7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SZFSB-JYKTY-2025-0006</w:t>
            </w:r>
          </w:p>
        </w:tc>
        <w:tc>
          <w:tcPr>
            <w:tcW w:w="2727" w:type="pct"/>
            <w:tcBorders>
              <w:top w:val="single" w:color="auto" w:sz="4" w:space="0"/>
              <w:left w:val="nil"/>
              <w:bottom w:val="single" w:color="auto" w:sz="4" w:space="0"/>
              <w:right w:val="single" w:color="auto" w:sz="4" w:space="0"/>
            </w:tcBorders>
            <w:shd w:val="clear" w:color="auto" w:fill="auto"/>
            <w:vAlign w:val="center"/>
          </w:tcPr>
          <w:p w14:paraId="2D2ABE7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革兰氏染色液</w:t>
            </w:r>
          </w:p>
        </w:tc>
      </w:tr>
      <w:tr w14:paraId="6F41217D">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217F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p>
        </w:tc>
        <w:tc>
          <w:tcPr>
            <w:tcW w:w="1800" w:type="pct"/>
            <w:tcBorders>
              <w:top w:val="single" w:color="auto" w:sz="4" w:space="0"/>
              <w:left w:val="nil"/>
              <w:bottom w:val="single" w:color="auto" w:sz="4" w:space="0"/>
              <w:right w:val="single" w:color="auto" w:sz="4" w:space="0"/>
            </w:tcBorders>
            <w:shd w:val="clear" w:color="auto" w:fill="auto"/>
            <w:vAlign w:val="center"/>
          </w:tcPr>
          <w:p w14:paraId="512DBF0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SZFSB-JYKTY-2025-0008</w:t>
            </w:r>
          </w:p>
        </w:tc>
        <w:tc>
          <w:tcPr>
            <w:tcW w:w="2727" w:type="pct"/>
            <w:tcBorders>
              <w:top w:val="single" w:color="auto" w:sz="4" w:space="0"/>
              <w:left w:val="nil"/>
              <w:bottom w:val="single" w:color="auto" w:sz="4" w:space="0"/>
              <w:right w:val="single" w:color="auto" w:sz="4" w:space="0"/>
            </w:tcBorders>
            <w:shd w:val="clear" w:color="auto" w:fill="auto"/>
            <w:vAlign w:val="center"/>
          </w:tcPr>
          <w:p w14:paraId="4FB30B5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通用低值耗材</w:t>
            </w:r>
          </w:p>
        </w:tc>
      </w:tr>
      <w:tr w14:paraId="30B6C5E1">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9DCEF5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w:t>
            </w:r>
          </w:p>
        </w:tc>
        <w:tc>
          <w:tcPr>
            <w:tcW w:w="1800" w:type="pct"/>
            <w:tcBorders>
              <w:top w:val="single" w:color="auto" w:sz="4" w:space="0"/>
              <w:left w:val="nil"/>
              <w:bottom w:val="single" w:color="auto" w:sz="4" w:space="0"/>
              <w:right w:val="single" w:color="auto" w:sz="4" w:space="0"/>
            </w:tcBorders>
            <w:shd w:val="clear" w:color="auto" w:fill="auto"/>
            <w:vAlign w:val="center"/>
          </w:tcPr>
          <w:p w14:paraId="408596E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SZFSB-JYKTY-2025-0009</w:t>
            </w:r>
          </w:p>
        </w:tc>
        <w:tc>
          <w:tcPr>
            <w:tcW w:w="2727" w:type="pct"/>
            <w:tcBorders>
              <w:top w:val="single" w:color="auto" w:sz="4" w:space="0"/>
              <w:left w:val="nil"/>
              <w:bottom w:val="single" w:color="auto" w:sz="4" w:space="0"/>
              <w:right w:val="single" w:color="auto" w:sz="4" w:space="0"/>
            </w:tcBorders>
            <w:shd w:val="clear" w:color="auto" w:fill="auto"/>
            <w:vAlign w:val="center"/>
          </w:tcPr>
          <w:p w14:paraId="72EA5EA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室内质控物</w:t>
            </w:r>
          </w:p>
        </w:tc>
      </w:tr>
      <w:tr w14:paraId="12754C96">
        <w:tblPrEx>
          <w:tblCellMar>
            <w:top w:w="0" w:type="dxa"/>
            <w:left w:w="108" w:type="dxa"/>
            <w:bottom w:w="0" w:type="dxa"/>
            <w:right w:w="108" w:type="dxa"/>
          </w:tblCellMar>
        </w:tblPrEx>
        <w:trPr>
          <w:trHeight w:val="260"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46D703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14</w:t>
            </w:r>
          </w:p>
        </w:tc>
        <w:tc>
          <w:tcPr>
            <w:tcW w:w="1800" w:type="pct"/>
            <w:tcBorders>
              <w:top w:val="single" w:color="auto" w:sz="4" w:space="0"/>
              <w:left w:val="nil"/>
              <w:bottom w:val="single" w:color="auto" w:sz="4" w:space="0"/>
              <w:right w:val="single" w:color="auto" w:sz="4" w:space="0"/>
            </w:tcBorders>
            <w:shd w:val="clear" w:color="auto" w:fill="auto"/>
            <w:vAlign w:val="center"/>
          </w:tcPr>
          <w:p w14:paraId="2630D77A">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SZFSB-JYKZY-2025-0002</w:t>
            </w:r>
          </w:p>
        </w:tc>
        <w:tc>
          <w:tcPr>
            <w:tcW w:w="2727" w:type="pct"/>
            <w:tcBorders>
              <w:top w:val="single" w:color="auto" w:sz="4" w:space="0"/>
              <w:left w:val="nil"/>
              <w:bottom w:val="single" w:color="auto" w:sz="4" w:space="0"/>
              <w:right w:val="single" w:color="auto" w:sz="4" w:space="0"/>
            </w:tcBorders>
            <w:shd w:val="clear" w:color="auto" w:fill="auto"/>
            <w:vAlign w:val="center"/>
          </w:tcPr>
          <w:p w14:paraId="5531A7E8">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赛希科德专机专用试剂</w:t>
            </w:r>
          </w:p>
        </w:tc>
      </w:tr>
      <w:tr w14:paraId="5960FD92">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1E4710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19</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38834C5D">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SZFSB-JYKZY-2025-0007</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1A79AFB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西门子专机专用试剂</w:t>
            </w:r>
          </w:p>
        </w:tc>
      </w:tr>
      <w:tr w14:paraId="61B79872">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A9A39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22</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775174E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SZFSB-JYKZY-2025-0010</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4493F32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北京海润德专机专用试剂</w:t>
            </w:r>
          </w:p>
        </w:tc>
      </w:tr>
      <w:tr w14:paraId="15BCB3C7">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291E4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26</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5BF42B1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SZFSB-JYKZY-2025-0014</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2AF2E4A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BD专机专用试剂</w:t>
            </w:r>
          </w:p>
        </w:tc>
      </w:tr>
      <w:tr w14:paraId="1A6D0B10">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46A7A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3AF016FA">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SZFSB-JYKZY-2025-0018</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6F86E97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西门子专机专用试剂（凝血）</w:t>
            </w:r>
          </w:p>
        </w:tc>
      </w:tr>
    </w:tbl>
    <w:p w14:paraId="40CBD3E0">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4</w:t>
      </w:r>
      <w:r>
        <w:rPr>
          <w:rFonts w:hint="eastAsia" w:ascii="黑体" w:hAnsi="黑体" w:eastAsia="黑体" w:cs="黑体"/>
          <w:sz w:val="30"/>
          <w:szCs w:val="30"/>
        </w:rPr>
        <w:t>月</w:t>
      </w:r>
      <w:r>
        <w:rPr>
          <w:rFonts w:hint="eastAsia" w:ascii="黑体" w:hAnsi="黑体" w:eastAsia="黑体" w:cs="黑体"/>
          <w:sz w:val="30"/>
          <w:szCs w:val="30"/>
          <w:lang w:val="en-US" w:eastAsia="zh-CN"/>
        </w:rPr>
        <w:t>21</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22</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24</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4月21</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36</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15209"/>
      <w:bookmarkStart w:id="8" w:name="_Toc57128621"/>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3"/>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21674"/>
      <w:bookmarkStart w:id="15" w:name="_Toc73518157"/>
      <w:bookmarkStart w:id="16" w:name="_Toc73517679"/>
      <w:bookmarkStart w:id="17" w:name="_Toc100052408"/>
      <w:bookmarkStart w:id="18" w:name="_Toc73521586"/>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21587"/>
      <w:bookmarkStart w:id="20" w:name="_Toc100052409"/>
      <w:bookmarkStart w:id="21" w:name="_Toc73517680"/>
      <w:bookmarkStart w:id="22" w:name="_Toc73518158"/>
      <w:bookmarkStart w:id="23" w:name="_Toc73521675"/>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73518160"/>
      <w:bookmarkStart w:id="25" w:name="_Toc73521677"/>
      <w:bookmarkStart w:id="26" w:name="_Toc100052410"/>
      <w:bookmarkStart w:id="27" w:name="_Toc73517682"/>
      <w:bookmarkStart w:id="28" w:name="_Toc73521589"/>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21865117">
      <w:pPr>
        <w:widowControl/>
        <w:adjustRightInd w:val="0"/>
        <w:snapToGrid w:val="0"/>
        <w:spacing w:line="500" w:lineRule="exact"/>
        <w:jc w:val="left"/>
        <w:rPr>
          <w:b/>
          <w:bCs/>
          <w:szCs w:val="21"/>
        </w:rPr>
      </w:pPr>
      <w:r>
        <w:rPr>
          <w:szCs w:val="21"/>
        </w:rPr>
        <w:br w:type="page"/>
      </w:r>
      <w:r>
        <w:rPr>
          <w:rFonts w:hint="eastAsia"/>
          <w:b/>
          <w:bCs/>
          <w:sz w:val="24"/>
        </w:rPr>
        <w:t xml:space="preserve">附件1    </w:t>
      </w:r>
      <w:r>
        <w:rPr>
          <w:rFonts w:hint="eastAsia"/>
          <w:b/>
          <w:bCs/>
          <w:szCs w:val="21"/>
        </w:rPr>
        <w:t xml:space="preserve">  </w:t>
      </w:r>
    </w:p>
    <w:p w14:paraId="5C0C1343">
      <w:pPr>
        <w:pStyle w:val="5"/>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0959C9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7418CB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2E701E1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4BC5F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6B4D3552">
      <w:pPr>
        <w:bidi w:val="0"/>
        <w:jc w:val="center"/>
        <w:rPr>
          <w:sz w:val="44"/>
          <w:szCs w:val="44"/>
        </w:rPr>
      </w:pPr>
      <w:r>
        <w:rPr>
          <w:rFonts w:hint="eastAsia"/>
          <w:sz w:val="44"/>
          <w:szCs w:val="44"/>
        </w:rPr>
        <w:t>（示范文本）</w:t>
      </w:r>
    </w:p>
    <w:p w14:paraId="6F8155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6CE4EE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2BB9CA6">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118756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0B47CDD">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49AD802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EA3BCAF">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5704938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61FA9C3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50D554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2DF08A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845E95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C1F28A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2411701">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3F66DD2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31CB38CB">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3E111220">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ED83B4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6B5482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77B9FD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AE620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29AEC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432FB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21BDB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F7B958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4CC6FF4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6972A1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6DAD3E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1843E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076C60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5BC9E5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1449333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464812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2E08AB7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24E2CE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4C16EA4C">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0B246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6E5CF6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C6A05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B97EDF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07E26A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B4C73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7EB27F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0B14C4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0E4552C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2BE393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47E1C4CA">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60B788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BC2B65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6415FE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0508E7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A8483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B004C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AAFC1D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个工作日内予以支付。除因不可抗力外，若乙方收到系统的结算通知起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天内未向甲方出具等额的增值税发票的，视作乙方放弃此笔货款的确认并承诺不再就此笔款项向甲方要求支付，由此产生的全部责任由乙方自行承担。</w:t>
      </w:r>
    </w:p>
    <w:p w14:paraId="416372E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7306B2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1B5D3F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757FD7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6BAF215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EFCA2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4375DF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595216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20DD4E7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090A2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12F1B15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1401EE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628279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7CCFA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BA8E70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7F930E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5021F9BD">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EDC85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182C97D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30D197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6BB198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6F8C7F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414645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621E0F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072A415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C2C5AC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2ACB12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55FC9FD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17C40F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43C187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0BDBC1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192E346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1965D3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rPr>
        <w:t xml:space="preserve">                 </w:t>
      </w:r>
    </w:p>
    <w:p w14:paraId="3563688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449FA1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7573FF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EF69B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78D98B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328643E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6832EF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55DF0E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A5E9C8A">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6659142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66EC4C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380480FF">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7888710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79921E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72E47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6279FAC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3E7670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61FE6F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066766B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05B02C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B2C4C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19B7CE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1236A0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4D6C54F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4EA20E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407AAF26">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2D2D58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9248B7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4E78A95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3F60170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257BA39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15AE25DD">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6DD8F6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498266E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0ED6831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2A158C9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4BB6D25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3FEA8BD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2EB53DE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741736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7F4181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0DC5CA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33E602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2D5CC2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B68F1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21518A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365FF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0CC9C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6A6F08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7F5A09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043B79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F8A2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6583F3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24DF6A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68B419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D4749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68724DA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6AEA96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44C50A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443875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5D7226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7685A1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5100B6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6265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439D626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A7B34A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6C79866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4591C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3A1D8F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51C433A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481CECE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6165A6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8A456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4CE5646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544B243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D14A74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D458DB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4065248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7BA45C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16F23D8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06E5B3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1F8C1F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4D17CC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49CE36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D9FAAD">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7B5505F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4FD025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14:paraId="2162C5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424B9B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752083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6A8A21E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14:paraId="3EF99F8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帐号：                                   帐号：</w:t>
      </w:r>
    </w:p>
    <w:p w14:paraId="699AAFC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2B8F2EC3">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6678578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069205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6ADFE2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3D4C4D1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D8ED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207FA149">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183BCA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2DD523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024EF0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5AB4C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8943F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6D3E2F0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D9F1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D0D4A9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57DE279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17824_WPSOffice_Level1"/>
      <w:bookmarkStart w:id="40" w:name="_Toc29740_WPSOffice_Level1"/>
      <w:r>
        <w:rPr>
          <w:rFonts w:hint="eastAsia" w:ascii="仿宋_GB2312" w:hAnsi="仿宋_GB2312" w:eastAsia="仿宋_GB2312" w:cs="仿宋_GB2312"/>
          <w:sz w:val="28"/>
          <w:szCs w:val="28"/>
        </w:rPr>
        <w:t>附件一：</w:t>
      </w:r>
    </w:p>
    <w:p w14:paraId="572FCB96">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28F8F5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2AE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1C3BD9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65303491">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607D638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28DD7E40">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4F4A61D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6ACC3A7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5FBDC49A">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3296A72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5CF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F6F61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33DC6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790F1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DE284F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C7901D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9F8578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B1206D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DF216C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03C2B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9496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9BD6D3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18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5CCB5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D0464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23F48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72796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191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BEE5D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B99CB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6F3B64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A4DB8D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7E00337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5D2B8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6066A22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7967A4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A6D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65F82C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171B5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91DAD9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A3AFF3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D4B22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B46FB8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06C3A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76D4628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5C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CBA57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AB93E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3AAFB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66FCE9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358822E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A2F2D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50FC6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DD8324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9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04A8B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CA9E59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AA9EC9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9E2AF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F84EB2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09DF24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A7AFE4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6F5B7B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7C1E3C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A02BAF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C1E017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2B6C49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1469D2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31A5F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A3F1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27A9D28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2D9C28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D5AF8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509A6D5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F74523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03568CA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9B6D2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0394609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1BFF47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3D49F2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0A0B428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6400E54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3EF9853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005BDA9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03281D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3F67A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0A0C98A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5117CA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4449B7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976DDD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6185EC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0394AF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5C20E93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3FE728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0A92E5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3951953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7C4E5B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406A1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2BA49DE">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450DCF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450F07C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236E35D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1BE81AA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2506E40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6520D2A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342E1A1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5B1710C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6ACF93B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A945C6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2E58C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04B03A6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7B953E5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1E84300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2A152FB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3F1754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1B96C1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04F1EE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05CC2353">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5C9A74B5">
      <w:pPr>
        <w:widowControl/>
        <w:spacing w:line="540" w:lineRule="exact"/>
        <w:jc w:val="left"/>
        <w:rPr>
          <w:rFonts w:hint="eastAsia" w:ascii="宋体" w:hAnsi="宋体" w:eastAsia="宋体" w:cs="宋体"/>
          <w:kern w:val="0"/>
          <w:sz w:val="24"/>
          <w:lang w:eastAsia="zh-CN"/>
        </w:rPr>
      </w:pPr>
    </w:p>
    <w:p w14:paraId="6AFBD9A2">
      <w:pPr>
        <w:rPr>
          <w:rFonts w:ascii="宋体" w:hAnsi="宋体" w:eastAsia="宋体" w:cs="宋体"/>
          <w:kern w:val="0"/>
          <w:sz w:val="24"/>
        </w:rPr>
      </w:pPr>
      <w:r>
        <w:rPr>
          <w:rFonts w:hint="eastAsia" w:ascii="宋体" w:hAnsi="宋体" w:eastAsia="宋体" w:cs="宋体"/>
          <w:kern w:val="0"/>
          <w:sz w:val="24"/>
        </w:rPr>
        <w:br w:type="page"/>
      </w: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3"/>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7"/>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2"/>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2"/>
        <w:rPr>
          <w:rFonts w:ascii="宋体" w:hAnsi="宋体" w:eastAsia="宋体" w:cs="宋体"/>
          <w:b/>
          <w:sz w:val="32"/>
          <w:szCs w:val="32"/>
        </w:rPr>
      </w:pPr>
    </w:p>
    <w:p w14:paraId="732A24B2">
      <w:pPr>
        <w:rPr>
          <w:rFonts w:ascii="宋体" w:hAnsi="宋体" w:eastAsia="宋体" w:cs="宋体"/>
          <w:b/>
          <w:sz w:val="32"/>
          <w:szCs w:val="32"/>
        </w:rPr>
      </w:pPr>
    </w:p>
    <w:p w14:paraId="4D136ECB">
      <w:pPr>
        <w:pStyle w:val="2"/>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w:t>
      </w:r>
      <w:bookmarkStart w:id="45" w:name="_GoBack"/>
      <w:bookmarkEnd w:id="45"/>
      <w:r>
        <w:rPr>
          <w:rFonts w:hint="eastAsia" w:ascii="宋体" w:hAnsi="宋体" w:eastAsia="宋体" w:cs="宋体"/>
          <w:sz w:val="24"/>
          <w:lang w:eastAsia="zh-CN"/>
        </w:rPr>
        <w:t>深圳市政府采购监管网</w:t>
      </w:r>
      <w:r>
        <w:rPr>
          <w:rFonts w:hint="eastAsia" w:ascii="宋体" w:hAnsi="宋体" w:eastAsia="宋体" w:cs="宋体"/>
          <w:sz w:val="24"/>
        </w:rPr>
        <w:t>（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7"/>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3"/>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3"/>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3"/>
        <w:numPr>
          <w:ilvl w:val="255"/>
          <w:numId w:val="0"/>
        </w:numPr>
        <w:spacing w:line="240" w:lineRule="auto"/>
        <w:jc w:val="center"/>
        <w:rPr>
          <w:rFonts w:ascii="Times New Roman" w:hAnsi="Times New Roman" w:eastAsia="宋体" w:cs="Times New Roman"/>
        </w:rPr>
      </w:pPr>
    </w:p>
    <w:p w14:paraId="0403BB75">
      <w:pPr>
        <w:pStyle w:val="5"/>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3"/>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3"/>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3"/>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3"/>
        <w:numPr>
          <w:ilvl w:val="255"/>
          <w:numId w:val="0"/>
        </w:numPr>
        <w:spacing w:line="240" w:lineRule="auto"/>
        <w:jc w:val="left"/>
        <w:rPr>
          <w:rFonts w:ascii="宋体" w:hAnsi="宋体" w:eastAsia="宋体" w:cs="宋体"/>
          <w:b w:val="0"/>
          <w:bCs w:val="0"/>
          <w:sz w:val="24"/>
          <w:szCs w:val="24"/>
        </w:rPr>
      </w:pPr>
    </w:p>
    <w:p w14:paraId="7E8EF724">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3"/>
        <w:numPr>
          <w:ilvl w:val="255"/>
          <w:numId w:val="0"/>
        </w:numPr>
        <w:spacing w:line="240" w:lineRule="auto"/>
        <w:jc w:val="left"/>
        <w:rPr>
          <w:rFonts w:ascii="宋体" w:hAnsi="宋体" w:eastAsia="宋体" w:cs="宋体"/>
          <w:b w:val="0"/>
          <w:bCs w:val="0"/>
          <w:sz w:val="24"/>
          <w:szCs w:val="24"/>
        </w:rPr>
      </w:pPr>
    </w:p>
    <w:p w14:paraId="10CDE59C">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3"/>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3"/>
        <w:spacing w:line="240" w:lineRule="auto"/>
        <w:ind w:firstLine="3313" w:firstLineChars="1100"/>
        <w:rPr>
          <w:rFonts w:ascii="Times New Roman" w:hAnsi="Times New Roman" w:eastAsia="宋体"/>
          <w:sz w:val="30"/>
          <w:szCs w:val="30"/>
        </w:rPr>
      </w:pPr>
    </w:p>
    <w:p w14:paraId="4A3D2054">
      <w:pPr>
        <w:pStyle w:val="3"/>
        <w:spacing w:line="240" w:lineRule="auto"/>
        <w:ind w:firstLine="3313" w:firstLineChars="1100"/>
        <w:rPr>
          <w:rFonts w:ascii="Times New Roman" w:hAnsi="Times New Roman" w:eastAsia="宋体"/>
          <w:sz w:val="30"/>
          <w:szCs w:val="30"/>
        </w:rPr>
      </w:pPr>
    </w:p>
    <w:p w14:paraId="7CB031C4">
      <w:pPr>
        <w:pStyle w:val="3"/>
        <w:spacing w:line="240" w:lineRule="auto"/>
        <w:ind w:firstLine="3313" w:firstLineChars="1100"/>
        <w:rPr>
          <w:rFonts w:ascii="Times New Roman" w:hAnsi="Times New Roman" w:eastAsia="宋体"/>
          <w:sz w:val="30"/>
          <w:szCs w:val="30"/>
        </w:rPr>
      </w:pPr>
    </w:p>
    <w:p w14:paraId="6FFA5F7C">
      <w:pPr>
        <w:pStyle w:val="5"/>
      </w:pPr>
    </w:p>
    <w:p w14:paraId="71BAB3F5">
      <w:pPr>
        <w:pStyle w:val="5"/>
      </w:pPr>
    </w:p>
    <w:p w14:paraId="7F186EE3">
      <w:pPr>
        <w:pStyle w:val="3"/>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6"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3"/>
        <w:widowControl/>
        <w:spacing w:line="240" w:lineRule="auto"/>
        <w:rPr>
          <w:rFonts w:ascii="Times New Roman" w:hAnsi="Times New Roman" w:eastAsia="宋体" w:cs="Times New Roman"/>
          <w:b w:val="0"/>
          <w:bCs w:val="0"/>
          <w:sz w:val="21"/>
          <w:szCs w:val="24"/>
        </w:rPr>
      </w:pPr>
    </w:p>
    <w:p w14:paraId="487A255D">
      <w:pPr>
        <w:pStyle w:val="5"/>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3"/>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36</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6"/>
        <w:spacing w:before="120" w:after="120"/>
        <w:ind w:left="-1" w:leftChars="-1" w:hanging="1"/>
        <w:jc w:val="center"/>
        <w:rPr>
          <w:rFonts w:ascii="方正小标宋_GBK" w:eastAsia="方正小标宋_GBK" w:hAnsiTheme="minorEastAsia"/>
          <w:b w:val="0"/>
          <w:bCs w:val="0"/>
          <w:sz w:val="32"/>
          <w:szCs w:val="32"/>
        </w:rPr>
      </w:pPr>
      <w:bookmarkStart w:id="43" w:name="_Hlk126913563"/>
      <w:bookmarkStart w:id="44" w:name="_Hlk126044986"/>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7"/>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6"/>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6"/>
        <w:spacing w:before="120" w:after="120"/>
        <w:ind w:left="-1" w:leftChars="-1" w:hanging="1"/>
        <w:jc w:val="center"/>
        <w:rPr>
          <w:rFonts w:hint="eastAsia" w:ascii="方正小标宋_GBK" w:eastAsia="方正小标宋_GBK" w:hAnsiTheme="minorEastAsia"/>
          <w:b w:val="0"/>
          <w:bCs w:val="0"/>
          <w:sz w:val="32"/>
          <w:szCs w:val="32"/>
          <w:lang w:val="en-US"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sectPr>
      <w:footerReference r:id="rId7"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5C4478"/>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C42406"/>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187FCC"/>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490431F"/>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7B75D6"/>
    <w:rsid w:val="710D3D1B"/>
    <w:rsid w:val="71463740"/>
    <w:rsid w:val="71F47640"/>
    <w:rsid w:val="72617713"/>
    <w:rsid w:val="72EB1BDA"/>
    <w:rsid w:val="73B56776"/>
    <w:rsid w:val="74B925FE"/>
    <w:rsid w:val="74FF4332"/>
    <w:rsid w:val="7542758E"/>
    <w:rsid w:val="75886FA4"/>
    <w:rsid w:val="75AD3D2D"/>
    <w:rsid w:val="76373F9F"/>
    <w:rsid w:val="76C75323"/>
    <w:rsid w:val="776C049B"/>
    <w:rsid w:val="77B32C92"/>
    <w:rsid w:val="77CE4490"/>
    <w:rsid w:val="77FD48C8"/>
    <w:rsid w:val="782501FF"/>
    <w:rsid w:val="78306324"/>
    <w:rsid w:val="784D29BC"/>
    <w:rsid w:val="78923D2E"/>
    <w:rsid w:val="78EA6370"/>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4"/>
    <w:next w:val="5"/>
    <w:link w:val="53"/>
    <w:autoRedefine/>
    <w:unhideWhenUsed/>
    <w:qFormat/>
    <w:locked/>
    <w:uiPriority w:val="0"/>
    <w:pPr>
      <w:outlineLvl w:val="1"/>
    </w:pPr>
    <w:rPr>
      <w:rFonts w:asciiTheme="majorHAnsi" w:hAnsiTheme="majorHAnsi" w:eastAsiaTheme="majorEastAsia" w:cstheme="majorBidi"/>
    </w:rPr>
  </w:style>
  <w:style w:type="paragraph" w:styleId="4">
    <w:name w:val="heading 3"/>
    <w:basedOn w:val="5"/>
    <w:next w:val="1"/>
    <w:link w:val="54"/>
    <w:autoRedefine/>
    <w:qFormat/>
    <w:locked/>
    <w:uiPriority w:val="0"/>
    <w:pPr>
      <w:spacing w:before="260" w:after="260" w:line="416" w:lineRule="auto"/>
      <w:outlineLvl w:val="2"/>
    </w:pPr>
    <w:rPr>
      <w:rFonts w:eastAsia="宋体"/>
      <w:sz w:val="32"/>
      <w:szCs w:val="32"/>
    </w:rPr>
  </w:style>
  <w:style w:type="paragraph" w:styleId="5">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2"/>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7"/>
    <w:autoRedefine/>
    <w:qFormat/>
    <w:uiPriority w:val="0"/>
    <w:rPr>
      <w:rFonts w:ascii="Times New Roman" w:hAnsi="Times New Roman" w:eastAsia="宋体"/>
      <w:kern w:val="2"/>
      <w:sz w:val="24"/>
    </w:rPr>
  </w:style>
  <w:style w:type="character" w:customStyle="1" w:styleId="53">
    <w:name w:val="标题 2 Char"/>
    <w:basedOn w:val="31"/>
    <w:link w:val="3"/>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4"/>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5"/>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6464</Words>
  <Characters>7128</Characters>
  <Lines>220</Lines>
  <Paragraphs>61</Paragraphs>
  <TotalTime>200</TotalTime>
  <ScaleCrop>false</ScaleCrop>
  <LinksUpToDate>false</LinksUpToDate>
  <CharactersWithSpaces>7172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2026-06-26T01:36:09Z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