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1F1F6">
      <w:pPr>
        <w:wordWrap w:val="0"/>
        <w:jc w:val="right"/>
        <w:rPr>
          <w:rFonts w:hint="default" w:ascii="宋体" w:hAnsi="宋体" w:eastAsia="宋体" w:cs="宋体"/>
          <w:color w:val="000000" w:themeColor="text1"/>
          <w:sz w:val="52"/>
          <w:szCs w:val="52"/>
          <w:highlight w:val="none"/>
          <w:lang w:val="en-US" w:eastAsia="zh-CN"/>
          <w14:textFill>
            <w14:solidFill>
              <w14:schemeClr w14:val="tx1"/>
            </w14:solidFill>
          </w14:textFill>
        </w:rPr>
      </w:pPr>
      <w:r>
        <w:rPr>
          <w:rFonts w:hint="eastAsia" w:ascii="宋体" w:hAnsi="宋体" w:eastAsia="宋体" w:cs="宋体"/>
          <w:b/>
          <w:color w:val="000000" w:themeColor="text1"/>
          <w:spacing w:val="20"/>
          <w:sz w:val="28"/>
          <w:highlight w:val="none"/>
          <w14:textFill>
            <w14:solidFill>
              <w14:schemeClr w14:val="tx1"/>
            </w14:solidFill>
          </w14:textFill>
        </w:rPr>
        <w:t>项目编号：</w:t>
      </w:r>
      <w:r>
        <w:rPr>
          <w:rFonts w:hint="eastAsia" w:ascii="宋体" w:hAnsi="宋体" w:cs="宋体"/>
          <w:b/>
          <w:color w:val="000000" w:themeColor="text1"/>
          <w:spacing w:val="20"/>
          <w:sz w:val="28"/>
          <w:highlight w:val="none"/>
          <w:lang w:val="en-US" w:eastAsia="zh-CN"/>
          <w14:textFill>
            <w14:solidFill>
              <w14:schemeClr w14:val="tx1"/>
            </w14:solidFill>
          </w14:textFill>
        </w:rPr>
        <w:t xml:space="preserve">       </w:t>
      </w:r>
    </w:p>
    <w:p w14:paraId="7BB7FD99">
      <w:pPr>
        <w:jc w:val="center"/>
        <w:rPr>
          <w:rFonts w:hint="eastAsia" w:ascii="宋体" w:hAnsi="宋体" w:eastAsia="宋体" w:cs="宋体"/>
          <w:color w:val="000000" w:themeColor="text1"/>
          <w:sz w:val="52"/>
          <w:szCs w:val="52"/>
          <w:highlight w:val="none"/>
          <w14:textFill>
            <w14:solidFill>
              <w14:schemeClr w14:val="tx1"/>
            </w14:solidFill>
          </w14:textFill>
        </w:rPr>
      </w:pPr>
    </w:p>
    <w:p w14:paraId="5CF7AE44">
      <w:pPr>
        <w:jc w:val="center"/>
        <w:rPr>
          <w:rFonts w:hint="eastAsia" w:ascii="宋体" w:hAnsi="宋体" w:eastAsia="宋体" w:cs="宋体"/>
          <w:color w:val="000000" w:themeColor="text1"/>
          <w:sz w:val="52"/>
          <w:szCs w:val="52"/>
          <w:highlight w:val="none"/>
          <w14:textFill>
            <w14:solidFill>
              <w14:schemeClr w14:val="tx1"/>
            </w14:solidFill>
          </w14:textFill>
        </w:rPr>
      </w:pPr>
    </w:p>
    <w:p w14:paraId="6CC49AEF">
      <w:pPr>
        <w:jc w:val="center"/>
        <w:rPr>
          <w:rFonts w:hint="eastAsia" w:ascii="宋体" w:hAnsi="宋体" w:eastAsia="宋体" w:cs="宋体"/>
          <w:color w:val="000000" w:themeColor="text1"/>
          <w:sz w:val="52"/>
          <w:szCs w:val="52"/>
          <w:highlight w:val="none"/>
          <w14:textFill>
            <w14:solidFill>
              <w14:schemeClr w14:val="tx1"/>
            </w14:solidFill>
          </w14:textFill>
        </w:rPr>
      </w:pPr>
      <w:r>
        <w:rPr>
          <w:rFonts w:hint="eastAsia" w:ascii="宋体" w:hAnsi="宋体" w:eastAsia="宋体" w:cs="宋体"/>
          <w:color w:val="000000" w:themeColor="text1"/>
          <w:sz w:val="52"/>
          <w:szCs w:val="52"/>
          <w:highlight w:val="none"/>
          <w14:textFill>
            <w14:solidFill>
              <w14:schemeClr w14:val="tx1"/>
            </w14:solidFill>
          </w14:textFill>
        </w:rPr>
        <w:t>【服务类】</w:t>
      </w:r>
    </w:p>
    <w:p w14:paraId="47D1AC7B">
      <w:pPr>
        <w:jc w:val="center"/>
        <w:rPr>
          <w:rFonts w:hint="eastAsia" w:ascii="宋体" w:hAnsi="宋体" w:eastAsia="宋体" w:cs="宋体"/>
          <w:color w:val="000000" w:themeColor="text1"/>
          <w:sz w:val="52"/>
          <w:szCs w:val="52"/>
          <w:highlight w:val="none"/>
          <w:lang w:eastAsia="zh-CN"/>
          <w14:textFill>
            <w14:solidFill>
              <w14:schemeClr w14:val="tx1"/>
            </w14:solidFill>
          </w14:textFill>
        </w:rPr>
      </w:pPr>
      <w:r>
        <w:rPr>
          <w:rFonts w:hint="eastAsia" w:ascii="宋体" w:hAnsi="宋体" w:cs="宋体"/>
          <w:color w:val="000000" w:themeColor="text1"/>
          <w:sz w:val="52"/>
          <w:szCs w:val="52"/>
          <w:highlight w:val="none"/>
          <w:lang w:eastAsia="zh-CN"/>
          <w14:textFill>
            <w14:solidFill>
              <w14:schemeClr w14:val="tx1"/>
            </w14:solidFill>
          </w14:textFill>
        </w:rPr>
        <w:t>深圳市福田区风湿病专科医院微信公众号代运营项目</w:t>
      </w:r>
    </w:p>
    <w:p w14:paraId="08D06CFD">
      <w:pPr>
        <w:rPr>
          <w:rFonts w:hint="eastAsia" w:ascii="宋体" w:hAnsi="宋体" w:eastAsia="宋体" w:cs="宋体"/>
          <w:color w:val="000000" w:themeColor="text1"/>
          <w:highlight w:val="none"/>
          <w14:textFill>
            <w14:solidFill>
              <w14:schemeClr w14:val="tx1"/>
            </w14:solidFill>
          </w14:textFill>
        </w:rPr>
      </w:pPr>
    </w:p>
    <w:p w14:paraId="076F6039">
      <w:pPr>
        <w:rPr>
          <w:rFonts w:hint="eastAsia" w:ascii="宋体" w:hAnsi="宋体" w:eastAsia="宋体" w:cs="宋体"/>
          <w:color w:val="000000" w:themeColor="text1"/>
          <w:highlight w:val="none"/>
          <w14:textFill>
            <w14:solidFill>
              <w14:schemeClr w14:val="tx1"/>
            </w14:solidFill>
          </w14:textFill>
        </w:rPr>
      </w:pPr>
    </w:p>
    <w:p w14:paraId="58969BE5">
      <w:pPr>
        <w:rPr>
          <w:rFonts w:hint="eastAsia" w:ascii="宋体" w:hAnsi="宋体" w:eastAsia="宋体" w:cs="宋体"/>
          <w:color w:val="000000" w:themeColor="text1"/>
          <w:highlight w:val="none"/>
          <w14:textFill>
            <w14:solidFill>
              <w14:schemeClr w14:val="tx1"/>
            </w14:solidFill>
          </w14:textFill>
        </w:rPr>
      </w:pPr>
    </w:p>
    <w:p w14:paraId="3C726BBC">
      <w:pPr>
        <w:rPr>
          <w:rFonts w:hint="eastAsia" w:ascii="宋体" w:hAnsi="宋体" w:eastAsia="宋体" w:cs="宋体"/>
          <w:color w:val="000000" w:themeColor="text1"/>
          <w:highlight w:val="none"/>
          <w14:textFill>
            <w14:solidFill>
              <w14:schemeClr w14:val="tx1"/>
            </w14:solidFill>
          </w14:textFill>
        </w:rPr>
      </w:pPr>
    </w:p>
    <w:p w14:paraId="16FFF7E0">
      <w:pPr>
        <w:keepNext w:val="0"/>
        <w:keepLines w:val="0"/>
        <w:pageBreakBefore w:val="0"/>
        <w:widowControl w:val="0"/>
        <w:kinsoku/>
        <w:wordWrap/>
        <w:overflowPunct/>
        <w:topLinePunct w:val="0"/>
        <w:autoSpaceDE/>
        <w:autoSpaceDN/>
        <w:bidi w:val="0"/>
        <w:adjustRightInd/>
        <w:snapToGrid/>
        <w:spacing w:after="126" w:afterLines="40"/>
        <w:jc w:val="center"/>
        <w:textAlignment w:val="auto"/>
        <w:rPr>
          <w:rFonts w:hint="eastAsia" w:ascii="宋体" w:hAnsi="宋体" w:eastAsia="宋体" w:cs="宋体"/>
          <w:color w:val="000000" w:themeColor="text1"/>
          <w:sz w:val="72"/>
          <w:szCs w:val="52"/>
          <w:highlight w:val="none"/>
          <w14:textFill>
            <w14:solidFill>
              <w14:schemeClr w14:val="tx1"/>
            </w14:solidFill>
          </w14:textFill>
        </w:rPr>
      </w:pPr>
      <w:r>
        <w:rPr>
          <w:rFonts w:hint="eastAsia" w:ascii="宋体" w:hAnsi="宋体" w:cs="宋体"/>
          <w:color w:val="000000" w:themeColor="text1"/>
          <w:sz w:val="72"/>
          <w:szCs w:val="52"/>
          <w:highlight w:val="none"/>
          <w:lang w:val="en-US" w:eastAsia="zh-CN"/>
          <w14:textFill>
            <w14:solidFill>
              <w14:schemeClr w14:val="tx1"/>
            </w14:solidFill>
          </w14:textFill>
        </w:rPr>
        <w:t>征 集</w:t>
      </w:r>
      <w:r>
        <w:rPr>
          <w:rFonts w:hint="eastAsia" w:ascii="宋体" w:hAnsi="宋体" w:eastAsia="宋体" w:cs="宋体"/>
          <w:color w:val="000000" w:themeColor="text1"/>
          <w:sz w:val="72"/>
          <w:szCs w:val="52"/>
          <w:highlight w:val="none"/>
          <w14:textFill>
            <w14:solidFill>
              <w14:schemeClr w14:val="tx1"/>
            </w14:solidFill>
          </w14:textFill>
        </w:rPr>
        <w:t xml:space="preserve"> 文 件</w:t>
      </w:r>
    </w:p>
    <w:p w14:paraId="3259CA23">
      <w:pPr>
        <w:pStyle w:val="13"/>
        <w:rPr>
          <w:rFonts w:hint="eastAsia" w:ascii="宋体" w:hAnsi="宋体" w:eastAsia="宋体" w:cs="宋体"/>
          <w:color w:val="000000" w:themeColor="text1"/>
          <w:highlight w:val="none"/>
          <w14:textFill>
            <w14:solidFill>
              <w14:schemeClr w14:val="tx1"/>
            </w14:solidFill>
          </w14:textFill>
        </w:rPr>
      </w:pPr>
    </w:p>
    <w:p w14:paraId="3EAE4C31">
      <w:pPr>
        <w:pStyle w:val="2"/>
        <w:rPr>
          <w:rFonts w:hint="eastAsia" w:ascii="宋体" w:hAnsi="宋体" w:eastAsia="宋体" w:cs="宋体"/>
          <w:color w:val="000000" w:themeColor="text1"/>
          <w:highlight w:val="none"/>
          <w:lang w:eastAsia="zh-CN"/>
          <w14:textFill>
            <w14:solidFill>
              <w14:schemeClr w14:val="tx1"/>
            </w14:solidFill>
          </w14:textFill>
        </w:rPr>
      </w:pPr>
    </w:p>
    <w:p w14:paraId="1349A8FE">
      <w:pPr>
        <w:pStyle w:val="13"/>
        <w:rPr>
          <w:rFonts w:hint="eastAsia" w:ascii="宋体" w:hAnsi="宋体" w:eastAsia="宋体" w:cs="宋体"/>
          <w:color w:val="000000" w:themeColor="text1"/>
          <w:highlight w:val="none"/>
          <w:lang w:eastAsia="zh-CN"/>
          <w14:textFill>
            <w14:solidFill>
              <w14:schemeClr w14:val="tx1"/>
            </w14:solidFill>
          </w14:textFill>
        </w:rPr>
      </w:pPr>
    </w:p>
    <w:p w14:paraId="2A40C7A5">
      <w:pPr>
        <w:pStyle w:val="13"/>
        <w:keepNext w:val="0"/>
        <w:keepLines w:val="0"/>
        <w:pageBreakBefore w:val="0"/>
        <w:widowControl w:val="0"/>
        <w:kinsoku/>
        <w:wordWrap/>
        <w:overflowPunct/>
        <w:topLinePunct w:val="0"/>
        <w:autoSpaceDE/>
        <w:autoSpaceDN/>
        <w:bidi w:val="0"/>
        <w:adjustRightInd/>
        <w:snapToGrid/>
        <w:spacing w:after="0"/>
        <w:jc w:val="center"/>
        <w:textAlignment w:val="auto"/>
        <w:rPr>
          <w:rFonts w:hint="eastAsia" w:ascii="宋体" w:hAnsi="宋体" w:eastAsia="宋体" w:cs="宋体"/>
          <w:color w:val="000000" w:themeColor="text1"/>
          <w:highlight w:val="none"/>
          <w:lang w:eastAsia="zh-CN"/>
          <w14:textFill>
            <w14:solidFill>
              <w14:schemeClr w14:val="tx1"/>
            </w14:solidFill>
          </w14:textFill>
        </w:rPr>
      </w:pPr>
    </w:p>
    <w:p w14:paraId="0564C319">
      <w:pPr>
        <w:pStyle w:val="13"/>
        <w:keepNext w:val="0"/>
        <w:keepLines w:val="0"/>
        <w:pageBreakBefore w:val="0"/>
        <w:widowControl w:val="0"/>
        <w:kinsoku/>
        <w:wordWrap/>
        <w:overflowPunct/>
        <w:topLinePunct w:val="0"/>
        <w:autoSpaceDE/>
        <w:autoSpaceDN/>
        <w:bidi w:val="0"/>
        <w:adjustRightInd/>
        <w:snapToGrid/>
        <w:spacing w:after="0"/>
        <w:textAlignment w:val="auto"/>
        <w:rPr>
          <w:rFonts w:hint="eastAsia" w:ascii="宋体" w:hAnsi="宋体" w:eastAsia="宋体" w:cs="宋体"/>
          <w:color w:val="000000" w:themeColor="text1"/>
          <w:highlight w:val="none"/>
          <w:lang w:eastAsia="zh-CN"/>
          <w14:textFill>
            <w14:solidFill>
              <w14:schemeClr w14:val="tx1"/>
            </w14:solidFill>
          </w14:textFill>
        </w:rPr>
      </w:pPr>
    </w:p>
    <w:p w14:paraId="5DC055C7">
      <w:pPr>
        <w:snapToGrid w:val="0"/>
        <w:jc w:val="center"/>
        <w:rPr>
          <w:rFonts w:hint="eastAsia" w:ascii="宋体" w:hAnsi="宋体" w:eastAsia="宋体" w:cs="宋体"/>
          <w:b/>
          <w:bCs/>
          <w:color w:val="000000" w:themeColor="text1"/>
          <w:sz w:val="36"/>
          <w:szCs w:val="36"/>
          <w:highlight w:val="none"/>
          <w:lang w:eastAsia="zh-CN"/>
          <w14:textFill>
            <w14:solidFill>
              <w14:schemeClr w14:val="tx1"/>
            </w14:solidFill>
          </w14:textFill>
        </w:rPr>
      </w:pPr>
      <w:r>
        <w:rPr>
          <w:rFonts w:hint="eastAsia" w:ascii="宋体" w:hAnsi="宋体" w:cs="宋体"/>
          <w:b/>
          <w:bCs/>
          <w:color w:val="000000" w:themeColor="text1"/>
          <w:sz w:val="36"/>
          <w:szCs w:val="36"/>
          <w:highlight w:val="none"/>
          <w:lang w:eastAsia="zh-CN"/>
          <w14:textFill>
            <w14:solidFill>
              <w14:schemeClr w14:val="tx1"/>
            </w14:solidFill>
          </w14:textFill>
        </w:rPr>
        <w:t>深圳市福田区风湿病专科医院</w:t>
      </w:r>
    </w:p>
    <w:p w14:paraId="75816A9C">
      <w:pPr>
        <w:snapToGrid w:val="0"/>
        <w:jc w:val="center"/>
        <w:rPr>
          <w:rFonts w:hint="eastAsia" w:ascii="宋体" w:hAnsi="宋体" w:eastAsia="宋体" w:cs="宋体"/>
          <w:b/>
          <w:bCs/>
          <w:color w:val="000000" w:themeColor="text1"/>
          <w:sz w:val="21"/>
          <w:szCs w:val="21"/>
          <w:highlight w:val="none"/>
          <w14:textFill>
            <w14:solidFill>
              <w14:schemeClr w14:val="tx1"/>
            </w14:solidFill>
          </w14:textFill>
        </w:rPr>
      </w:pPr>
    </w:p>
    <w:p w14:paraId="112121D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二〇二</w:t>
      </w:r>
      <w:r>
        <w:rPr>
          <w:rFonts w:hint="eastAsia" w:ascii="宋体" w:hAnsi="宋体" w:cs="宋体"/>
          <w:b/>
          <w:bCs/>
          <w:color w:val="000000" w:themeColor="text1"/>
          <w:sz w:val="36"/>
          <w:szCs w:val="36"/>
          <w:highlight w:val="none"/>
          <w:lang w:val="en-US" w:eastAsia="zh-CN"/>
          <w14:textFill>
            <w14:solidFill>
              <w14:schemeClr w14:val="tx1"/>
            </w14:solidFill>
          </w14:textFill>
        </w:rPr>
        <w:t>六</w:t>
      </w:r>
      <w:r>
        <w:rPr>
          <w:rFonts w:hint="eastAsia" w:ascii="宋体" w:hAnsi="宋体" w:eastAsia="宋体" w:cs="宋体"/>
          <w:b/>
          <w:bCs/>
          <w:color w:val="000000" w:themeColor="text1"/>
          <w:sz w:val="36"/>
          <w:szCs w:val="36"/>
          <w:highlight w:val="none"/>
          <w14:textFill>
            <w14:solidFill>
              <w14:schemeClr w14:val="tx1"/>
            </w14:solidFill>
          </w14:textFill>
        </w:rPr>
        <w:t>年</w:t>
      </w:r>
      <w:r>
        <w:rPr>
          <w:rFonts w:hint="eastAsia" w:ascii="宋体" w:hAnsi="宋体" w:cs="宋体"/>
          <w:b/>
          <w:bCs/>
          <w:color w:val="000000" w:themeColor="text1"/>
          <w:sz w:val="36"/>
          <w:szCs w:val="36"/>
          <w:highlight w:val="none"/>
          <w:lang w:val="en-US" w:eastAsia="zh-CN"/>
          <w14:textFill>
            <w14:solidFill>
              <w14:schemeClr w14:val="tx1"/>
            </w14:solidFill>
          </w14:textFill>
        </w:rPr>
        <w:t>七</w:t>
      </w:r>
      <w:r>
        <w:rPr>
          <w:rFonts w:hint="eastAsia" w:ascii="宋体" w:hAnsi="宋体" w:eastAsia="宋体" w:cs="宋体"/>
          <w:b/>
          <w:bCs/>
          <w:color w:val="000000" w:themeColor="text1"/>
          <w:sz w:val="36"/>
          <w:szCs w:val="36"/>
          <w:highlight w:val="none"/>
          <w14:textFill>
            <w14:solidFill>
              <w14:schemeClr w14:val="tx1"/>
            </w14:solidFill>
          </w14:textFill>
        </w:rPr>
        <w:t>月</w:t>
      </w:r>
    </w:p>
    <w:p w14:paraId="5F035AA0">
      <w:pPr>
        <w:jc w:val="center"/>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53C03505">
      <w:pPr>
        <w:snapToGrid w:val="0"/>
        <w:spacing w:line="480" w:lineRule="auto"/>
        <w:jc w:val="center"/>
        <w:rPr>
          <w:rFonts w:hint="eastAsia" w:ascii="宋体" w:hAnsi="宋体" w:eastAsia="宋体" w:cs="宋体"/>
          <w:color w:val="000000" w:themeColor="text1"/>
          <w:sz w:val="36"/>
          <w:szCs w:val="36"/>
          <w:highlight w:val="none"/>
          <w14:textFill>
            <w14:solidFill>
              <w14:schemeClr w14:val="tx1"/>
            </w14:solidFill>
          </w14:textFill>
        </w:rPr>
        <w:sectPr>
          <w:headerReference r:id="rId3" w:type="default"/>
          <w:footerReference r:id="rId4" w:type="default"/>
          <w:pgSz w:w="11906" w:h="16838"/>
          <w:pgMar w:top="1440" w:right="1800" w:bottom="1440" w:left="1800" w:header="851" w:footer="992" w:gutter="0"/>
          <w:cols w:space="720" w:num="1"/>
          <w:titlePg/>
          <w:docGrid w:type="lines" w:linePitch="312" w:charSpace="0"/>
        </w:sectPr>
      </w:pPr>
    </w:p>
    <w:p w14:paraId="2C90DF13">
      <w:pPr>
        <w:snapToGrid w:val="0"/>
        <w:spacing w:line="480" w:lineRule="auto"/>
        <w:jc w:val="center"/>
        <w:rPr>
          <w:rFonts w:hint="eastAsia" w:ascii="宋体" w:hAnsi="宋体" w:eastAsia="宋体" w:cs="宋体"/>
          <w:color w:val="000000" w:themeColor="text1"/>
          <w:sz w:val="52"/>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目</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录</w:t>
      </w:r>
    </w:p>
    <w:p w14:paraId="5D45AC54">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instrText xml:space="preserve"> TOC \o "1-3" \h \z \u </w:instrText>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separate"/>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_Toc6673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第一册</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eastAsia="宋体" w:cs="宋体"/>
          <w:b w:val="0"/>
          <w:bCs w:val="0"/>
          <w:i w:val="0"/>
          <w:iCs w:val="0"/>
          <w:sz w:val="21"/>
          <w:szCs w:val="21"/>
          <w:highlight w:val="none"/>
        </w:rPr>
        <w:t>通用条款</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_Toc6673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5</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1B8805DE">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_Toc31154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第一章  总则</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_Toc31154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47BD80C8">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_Toc7072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 xml:space="preserve">第二章  </w:t>
      </w:r>
      <w:r>
        <w:rPr>
          <w:rFonts w:hint="eastAsia" w:ascii="宋体" w:hAnsi="宋体" w:cs="宋体"/>
          <w:b w:val="0"/>
          <w:bCs w:val="0"/>
          <w:i w:val="0"/>
          <w:iCs w:val="0"/>
          <w:kern w:val="2"/>
          <w:sz w:val="21"/>
          <w:szCs w:val="21"/>
          <w:highlight w:val="none"/>
          <w:lang w:eastAsia="zh-CN"/>
        </w:rPr>
        <w:t>征集</w:t>
      </w:r>
      <w:r>
        <w:rPr>
          <w:rFonts w:hint="eastAsia" w:ascii="宋体" w:hAnsi="宋体" w:eastAsia="宋体" w:cs="宋体"/>
          <w:b w:val="0"/>
          <w:bCs w:val="0"/>
          <w:i w:val="0"/>
          <w:iCs w:val="0"/>
          <w:kern w:val="2"/>
          <w:sz w:val="21"/>
          <w:szCs w:val="21"/>
          <w:highlight w:val="none"/>
        </w:rPr>
        <w:t>文件</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_Toc7072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9</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43CAD367">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_Toc22547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第三章  投标文件的编制</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_Toc22547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11</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4C1C83B6">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_Toc19958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第四章  投标文件的递交</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_Toc19958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13</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4F9A6192">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_Toc29894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第五章  开标</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_Toc29894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14</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0968F502">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_Toc2138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第六章  评标</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_Toc2138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15</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66D1C07F">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_Toc4422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第七章  评审程序及评标方法</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_Toc4422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16</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09CA8DFF">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_Toc22653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 xml:space="preserve">第八章  </w:t>
      </w:r>
      <w:r>
        <w:rPr>
          <w:rFonts w:hint="eastAsia" w:ascii="宋体" w:hAnsi="宋体" w:cs="宋体"/>
          <w:b w:val="0"/>
          <w:bCs w:val="0"/>
          <w:i w:val="0"/>
          <w:iCs w:val="0"/>
          <w:kern w:val="2"/>
          <w:sz w:val="21"/>
          <w:szCs w:val="21"/>
          <w:highlight w:val="none"/>
          <w:lang w:eastAsia="zh-CN"/>
        </w:rPr>
        <w:t>公开征集</w:t>
      </w:r>
      <w:r>
        <w:rPr>
          <w:rFonts w:hint="eastAsia" w:ascii="宋体" w:hAnsi="宋体" w:eastAsia="宋体" w:cs="宋体"/>
          <w:b w:val="0"/>
          <w:bCs w:val="0"/>
          <w:i w:val="0"/>
          <w:iCs w:val="0"/>
          <w:kern w:val="2"/>
          <w:sz w:val="21"/>
          <w:szCs w:val="21"/>
          <w:highlight w:val="none"/>
        </w:rPr>
        <w:t>失败的后续处理</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_Toc22653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20</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5C7C31DA">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_Toc5649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rPr>
        <w:t>第九章  合同的授予</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_Toc5649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23</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604F3E0E">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_Toc14358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第二册</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eastAsia="宋体" w:cs="宋体"/>
          <w:b w:val="0"/>
          <w:bCs w:val="0"/>
          <w:i w:val="0"/>
          <w:iCs w:val="0"/>
          <w:sz w:val="21"/>
          <w:szCs w:val="21"/>
          <w:highlight w:val="none"/>
        </w:rPr>
        <w:t>专用条款</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_Toc14358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27</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4F56D4FB">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_Toc17525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第一章</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cs="宋体"/>
          <w:b w:val="0"/>
          <w:bCs w:val="0"/>
          <w:i w:val="0"/>
          <w:iCs w:val="0"/>
          <w:sz w:val="21"/>
          <w:szCs w:val="21"/>
          <w:highlight w:val="none"/>
          <w:lang w:eastAsia="zh-CN"/>
        </w:rPr>
        <w:t>征集</w:t>
      </w:r>
      <w:r>
        <w:rPr>
          <w:rFonts w:hint="eastAsia" w:ascii="宋体" w:hAnsi="宋体" w:eastAsia="宋体" w:cs="宋体"/>
          <w:b w:val="0"/>
          <w:bCs w:val="0"/>
          <w:i w:val="0"/>
          <w:iCs w:val="0"/>
          <w:sz w:val="21"/>
          <w:szCs w:val="21"/>
          <w:highlight w:val="none"/>
        </w:rPr>
        <w:t>公告</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_Toc17525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28</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722784C8">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第二章</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eastAsia="宋体" w:cs="宋体"/>
          <w:b w:val="0"/>
          <w:bCs w:val="0"/>
          <w:i w:val="0"/>
          <w:iCs w:val="0"/>
          <w:sz w:val="21"/>
          <w:szCs w:val="21"/>
          <w:highlight w:val="none"/>
        </w:rPr>
        <w:t>关键信息</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32</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4EBD9E5F">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_Toc17299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表一、投标须知前附表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_Toc17299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32</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16515DDA">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_Toc3497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表二、投标文件初审表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_Toc3497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33</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0A761991">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_Toc19126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0"/>
          <w:sz w:val="21"/>
          <w:szCs w:val="21"/>
          <w:highlight w:val="none"/>
        </w:rPr>
        <w:t>实质性响应条款</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_Toc19126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33</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3B4ABE6A">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_Toc29839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表三、评标信息</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_Toc29839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34</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6548C0CF">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_Toc31542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第三章</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cs="宋体"/>
          <w:b w:val="0"/>
          <w:bCs w:val="0"/>
          <w:i w:val="0"/>
          <w:iCs w:val="0"/>
          <w:sz w:val="21"/>
          <w:szCs w:val="21"/>
          <w:highlight w:val="none"/>
          <w:lang w:eastAsia="zh-CN"/>
        </w:rPr>
        <w:t>征集</w:t>
      </w:r>
      <w:r>
        <w:rPr>
          <w:rFonts w:hint="eastAsia" w:ascii="宋体" w:hAnsi="宋体" w:eastAsia="宋体" w:cs="宋体"/>
          <w:b w:val="0"/>
          <w:bCs w:val="0"/>
          <w:i w:val="0"/>
          <w:iCs w:val="0"/>
          <w:sz w:val="21"/>
          <w:szCs w:val="21"/>
          <w:highlight w:val="none"/>
        </w:rPr>
        <w:t>项目需求</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_Toc31542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39</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212E9DFA">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_Toc9504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一、项目概况</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_Toc9504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41</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3694FB5B">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_Toc20079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★二、项目服务内容及服务要求</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_Toc20079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41</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0FBFFE94">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_Toc31558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★三、商务要求</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_Toc31558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42</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797CD160">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_Toc24742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第四章</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eastAsia="宋体" w:cs="宋体"/>
          <w:b w:val="0"/>
          <w:bCs w:val="0"/>
          <w:i w:val="0"/>
          <w:iCs w:val="0"/>
          <w:sz w:val="21"/>
          <w:szCs w:val="21"/>
          <w:highlight w:val="none"/>
        </w:rPr>
        <w:t>合同条款及格式</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_Toc24742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44</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7AA01B54">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_Toc31306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第五章</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eastAsia="宋体" w:cs="宋体"/>
          <w:b w:val="0"/>
          <w:bCs w:val="0"/>
          <w:i w:val="0"/>
          <w:iCs w:val="0"/>
          <w:sz w:val="21"/>
          <w:szCs w:val="21"/>
          <w:highlight w:val="none"/>
        </w:rPr>
        <w:t>投标文件的格式、附件</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_Toc31306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46</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60ACA54A">
      <w:pPr>
        <w:pStyle w:val="8"/>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_Toc26567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开标一览表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_Toc26567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48</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71A3E63A">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_Toc26884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一、评标指引表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_Toc26884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50</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5072E521">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_Toc23906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二、</w:t>
      </w:r>
      <w:r>
        <w:rPr>
          <w:rFonts w:hint="eastAsia" w:ascii="宋体" w:hAnsi="宋体" w:eastAsia="宋体" w:cs="宋体"/>
          <w:b w:val="0"/>
          <w:bCs w:val="0"/>
          <w:i w:val="0"/>
          <w:iCs w:val="0"/>
          <w:sz w:val="21"/>
          <w:szCs w:val="21"/>
          <w:highlight w:val="none"/>
          <w:lang w:eastAsia="zh-CN"/>
        </w:rPr>
        <w:t>投标函</w:t>
      </w:r>
      <w:r>
        <w:rPr>
          <w:rFonts w:hint="eastAsia" w:ascii="宋体" w:hAnsi="宋体" w:eastAsia="宋体" w:cs="宋体"/>
          <w:b w:val="0"/>
          <w:bCs w:val="0"/>
          <w:i w:val="0"/>
          <w:iCs w:val="0"/>
          <w:sz w:val="21"/>
          <w:szCs w:val="21"/>
          <w:highlight w:val="none"/>
        </w:rPr>
        <w:t>及承诺函</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_Toc23906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52</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2655AF83">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_Toc22647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kern w:val="2"/>
          <w:sz w:val="21"/>
          <w:szCs w:val="21"/>
          <w:highlight w:val="none"/>
          <w:lang w:val="en-US" w:eastAsia="zh-CN" w:bidi="ar-SA"/>
        </w:rPr>
        <w:t>三、法定代表人（负责人或执行事务合伙人）资格证明书</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_Toc22647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58</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65686A8F">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_Toc23898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四、法定代表人（</w:t>
      </w:r>
      <w:r>
        <w:rPr>
          <w:rFonts w:hint="eastAsia" w:ascii="宋体" w:hAnsi="宋体" w:eastAsia="宋体" w:cs="宋体"/>
          <w:b w:val="0"/>
          <w:bCs w:val="0"/>
          <w:i w:val="0"/>
          <w:iCs w:val="0"/>
          <w:sz w:val="21"/>
          <w:szCs w:val="21"/>
          <w:highlight w:val="none"/>
          <w:lang w:eastAsia="zh-CN"/>
        </w:rPr>
        <w:t>负责人或执行事务合伙人</w:t>
      </w:r>
      <w:r>
        <w:rPr>
          <w:rFonts w:hint="eastAsia" w:ascii="宋体" w:hAnsi="宋体" w:eastAsia="宋体" w:cs="宋体"/>
          <w:b w:val="0"/>
          <w:bCs w:val="0"/>
          <w:i w:val="0"/>
          <w:iCs w:val="0"/>
          <w:sz w:val="21"/>
          <w:szCs w:val="21"/>
          <w:highlight w:val="none"/>
        </w:rPr>
        <w:t>）授权书</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_Toc23898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59</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1C7CC890">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_Toc12351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五、分项报价清单表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_Toc12351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60</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17F9DFF8">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_Toc1812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lang w:eastAsia="zh-CN"/>
        </w:rPr>
        <w:t>六</w:t>
      </w:r>
      <w:r>
        <w:rPr>
          <w:rFonts w:hint="eastAsia" w:ascii="宋体" w:hAnsi="宋体" w:eastAsia="宋体" w:cs="宋体"/>
          <w:b w:val="0"/>
          <w:bCs w:val="0"/>
          <w:i w:val="0"/>
          <w:iCs w:val="0"/>
          <w:sz w:val="21"/>
          <w:szCs w:val="21"/>
          <w:highlight w:val="none"/>
        </w:rPr>
        <w:t>、供应商情况介绍</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_Toc1812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61</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0C7EBFCD">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_Toc30590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七、投标人同类项目业绩情况</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_Toc30590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62</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12573E0D">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_Toc23857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八、项目团队情况</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_Toc23857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63</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6D152550">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_Toc1584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lang w:val="en-US" w:eastAsia="zh-CN"/>
        </w:rPr>
        <w:t>九、实质性条款响应情况表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_Toc1584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64</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764F53C2">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_Toc16414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lang w:val="en-US" w:eastAsia="zh-CN"/>
        </w:rPr>
        <w:t>十、</w:t>
      </w:r>
      <w:r>
        <w:rPr>
          <w:rFonts w:hint="eastAsia" w:ascii="宋体" w:hAnsi="宋体" w:eastAsia="宋体" w:cs="宋体"/>
          <w:b w:val="0"/>
          <w:bCs w:val="0"/>
          <w:i w:val="0"/>
          <w:iCs w:val="0"/>
          <w:sz w:val="21"/>
          <w:szCs w:val="21"/>
        </w:rPr>
        <w:t>商务、</w:t>
      </w:r>
      <w:r>
        <w:rPr>
          <w:rFonts w:hint="eastAsia" w:ascii="宋体" w:hAnsi="宋体" w:eastAsia="宋体" w:cs="宋体"/>
          <w:b w:val="0"/>
          <w:bCs w:val="0"/>
          <w:i w:val="0"/>
          <w:iCs w:val="0"/>
          <w:sz w:val="21"/>
          <w:szCs w:val="21"/>
          <w:lang w:eastAsia="zh-CN"/>
        </w:rPr>
        <w:t>服务</w:t>
      </w:r>
      <w:r>
        <w:rPr>
          <w:rFonts w:hint="eastAsia" w:ascii="宋体" w:hAnsi="宋体" w:eastAsia="宋体" w:cs="宋体"/>
          <w:b w:val="0"/>
          <w:bCs w:val="0"/>
          <w:i w:val="0"/>
          <w:iCs w:val="0"/>
          <w:sz w:val="21"/>
          <w:szCs w:val="21"/>
        </w:rPr>
        <w:t>条款偏离表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_Toc16414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65</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2A59D83B">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_Toc27141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lang w:val="en-US" w:eastAsia="zh-CN"/>
        </w:rPr>
        <w:t>十一、</w:t>
      </w:r>
      <w:r>
        <w:rPr>
          <w:rFonts w:hint="eastAsia" w:ascii="宋体" w:hAnsi="宋体" w:eastAsia="宋体" w:cs="宋体"/>
          <w:b w:val="0"/>
          <w:bCs w:val="0"/>
          <w:i w:val="0"/>
          <w:iCs w:val="0"/>
          <w:sz w:val="21"/>
          <w:szCs w:val="21"/>
          <w:highlight w:val="none"/>
          <w:lang w:eastAsia="zh-CN"/>
        </w:rPr>
        <w:t>项目实施方案</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_Toc27141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66</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07400203">
      <w:pPr>
        <w:pStyle w:val="11"/>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_Toc16881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十</w:t>
      </w:r>
      <w:r>
        <w:rPr>
          <w:rFonts w:hint="eastAsia" w:ascii="宋体" w:hAnsi="宋体" w:eastAsia="宋体" w:cs="宋体"/>
          <w:b w:val="0"/>
          <w:bCs w:val="0"/>
          <w:i w:val="0"/>
          <w:iCs w:val="0"/>
          <w:sz w:val="21"/>
          <w:szCs w:val="21"/>
          <w:highlight w:val="none"/>
          <w:lang w:val="en-US" w:eastAsia="zh-CN"/>
        </w:rPr>
        <w:t>二</w:t>
      </w:r>
      <w:r>
        <w:rPr>
          <w:rFonts w:hint="eastAsia" w:ascii="宋体" w:hAnsi="宋体" w:eastAsia="宋体" w:cs="宋体"/>
          <w:b w:val="0"/>
          <w:bCs w:val="0"/>
          <w:i w:val="0"/>
          <w:iCs w:val="0"/>
          <w:sz w:val="21"/>
          <w:szCs w:val="21"/>
          <w:highlight w:val="none"/>
        </w:rPr>
        <w:t>、</w:t>
      </w:r>
      <w:r>
        <w:rPr>
          <w:rFonts w:hint="eastAsia" w:ascii="宋体" w:hAnsi="宋体" w:cs="宋体"/>
          <w:b w:val="0"/>
          <w:bCs w:val="0"/>
          <w:i w:val="0"/>
          <w:iCs w:val="0"/>
          <w:sz w:val="21"/>
          <w:szCs w:val="21"/>
          <w:highlight w:val="none"/>
          <w:lang w:eastAsia="zh-CN"/>
        </w:rPr>
        <w:t>征集</w:t>
      </w:r>
      <w:r>
        <w:rPr>
          <w:rFonts w:hint="eastAsia" w:ascii="宋体" w:hAnsi="宋体" w:eastAsia="宋体" w:cs="宋体"/>
          <w:b w:val="0"/>
          <w:bCs w:val="0"/>
          <w:i w:val="0"/>
          <w:iCs w:val="0"/>
          <w:sz w:val="21"/>
          <w:szCs w:val="21"/>
          <w:highlight w:val="none"/>
        </w:rPr>
        <w:t>文件要求的其他内容及投标人认为需要加以说明其他内容</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_Toc16881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67</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12350F7F">
      <w:pPr>
        <w:pStyle w:val="12"/>
        <w:tabs>
          <w:tab w:val="right" w:leader="dot" w:pos="8306"/>
        </w:tabs>
        <w:rPr>
          <w:rFonts w:hint="eastAsia" w:ascii="宋体" w:hAnsi="宋体" w:eastAsia="宋体" w:cs="宋体"/>
          <w:b w:val="0"/>
          <w:bCs w:val="0"/>
          <w:i w:val="0"/>
          <w:iCs w:val="0"/>
          <w:sz w:val="21"/>
          <w:szCs w:val="21"/>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begin"/>
      </w:r>
      <w:r>
        <w:rPr>
          <w:rFonts w:hint="eastAsia" w:ascii="宋体" w:hAnsi="宋体" w:eastAsia="宋体" w:cs="宋体"/>
          <w:b w:val="0"/>
          <w:bCs w:val="0"/>
          <w:i w:val="0"/>
          <w:iCs w:val="0"/>
          <w:sz w:val="21"/>
          <w:szCs w:val="21"/>
          <w:highlight w:val="none"/>
        </w:rPr>
        <w:instrText xml:space="preserve"> HYPERLINK \l _Toc25399 </w:instrText>
      </w:r>
      <w:r>
        <w:rPr>
          <w:rFonts w:hint="eastAsia" w:ascii="宋体" w:hAnsi="宋体" w:eastAsia="宋体" w:cs="宋体"/>
          <w:b w:val="0"/>
          <w:bCs w:val="0"/>
          <w:i w:val="0"/>
          <w:iCs w:val="0"/>
          <w:sz w:val="21"/>
          <w:szCs w:val="21"/>
          <w:highlight w:val="none"/>
        </w:rPr>
        <w:fldChar w:fldCharType="separate"/>
      </w:r>
      <w:r>
        <w:rPr>
          <w:rFonts w:hint="eastAsia" w:ascii="宋体" w:hAnsi="宋体" w:eastAsia="宋体" w:cs="宋体"/>
          <w:b w:val="0"/>
          <w:bCs w:val="0"/>
          <w:i w:val="0"/>
          <w:iCs w:val="0"/>
          <w:sz w:val="21"/>
          <w:szCs w:val="21"/>
          <w:highlight w:val="none"/>
        </w:rPr>
        <w:t>第六章</w:t>
      </w:r>
      <w:r>
        <w:rPr>
          <w:rFonts w:hint="eastAsia" w:ascii="宋体" w:hAnsi="宋体" w:eastAsia="宋体" w:cs="宋体"/>
          <w:b w:val="0"/>
          <w:bCs w:val="0"/>
          <w:i w:val="0"/>
          <w:iCs w:val="0"/>
          <w:sz w:val="21"/>
          <w:szCs w:val="21"/>
          <w:highlight w:val="none"/>
          <w:lang w:val="en-US" w:eastAsia="zh-CN"/>
        </w:rPr>
        <w:t xml:space="preserve">  </w:t>
      </w:r>
      <w:r>
        <w:rPr>
          <w:rFonts w:hint="eastAsia" w:ascii="宋体" w:hAnsi="宋体" w:eastAsia="宋体" w:cs="宋体"/>
          <w:b w:val="0"/>
          <w:bCs w:val="0"/>
          <w:i w:val="0"/>
          <w:iCs w:val="0"/>
          <w:sz w:val="21"/>
          <w:szCs w:val="21"/>
          <w:highlight w:val="none"/>
        </w:rPr>
        <w:t>采购</w:t>
      </w:r>
      <w:r>
        <w:rPr>
          <w:rFonts w:hint="eastAsia" w:ascii="宋体" w:hAnsi="宋体" w:eastAsia="宋体" w:cs="宋体"/>
          <w:b w:val="0"/>
          <w:bCs w:val="0"/>
          <w:i w:val="0"/>
          <w:iCs w:val="0"/>
          <w:sz w:val="21"/>
          <w:szCs w:val="21"/>
          <w:highlight w:val="none"/>
          <w:lang w:val="en-US" w:eastAsia="zh-CN"/>
        </w:rPr>
        <w:t>项目</w:t>
      </w:r>
      <w:r>
        <w:rPr>
          <w:rFonts w:hint="eastAsia" w:ascii="宋体" w:hAnsi="宋体" w:eastAsia="宋体" w:cs="宋体"/>
          <w:b w:val="0"/>
          <w:bCs w:val="0"/>
          <w:i w:val="0"/>
          <w:iCs w:val="0"/>
          <w:sz w:val="21"/>
          <w:szCs w:val="21"/>
          <w:highlight w:val="none"/>
        </w:rPr>
        <w:t>履约情况反馈表</w:t>
      </w:r>
      <w:r>
        <w:rPr>
          <w:rFonts w:hint="eastAsia" w:ascii="宋体" w:hAnsi="宋体" w:eastAsia="宋体" w:cs="宋体"/>
          <w:b w:val="0"/>
          <w:bCs w:val="0"/>
          <w:i w:val="0"/>
          <w:iCs w:val="0"/>
          <w:sz w:val="21"/>
          <w:szCs w:val="21"/>
        </w:rPr>
        <w:tab/>
      </w:r>
      <w:r>
        <w:rPr>
          <w:rFonts w:hint="eastAsia" w:ascii="宋体" w:hAnsi="宋体" w:eastAsia="宋体" w:cs="宋体"/>
          <w:b w:val="0"/>
          <w:bCs w:val="0"/>
          <w:i w:val="0"/>
          <w:iCs w:val="0"/>
          <w:sz w:val="21"/>
          <w:szCs w:val="21"/>
        </w:rPr>
        <w:fldChar w:fldCharType="begin"/>
      </w:r>
      <w:r>
        <w:rPr>
          <w:rFonts w:hint="eastAsia" w:ascii="宋体" w:hAnsi="宋体" w:eastAsia="宋体" w:cs="宋体"/>
          <w:b w:val="0"/>
          <w:bCs w:val="0"/>
          <w:i w:val="0"/>
          <w:iCs w:val="0"/>
          <w:sz w:val="21"/>
          <w:szCs w:val="21"/>
        </w:rPr>
        <w:instrText xml:space="preserve"> PAGEREF _Toc25399 \h </w:instrText>
      </w:r>
      <w:r>
        <w:rPr>
          <w:rFonts w:hint="eastAsia" w:ascii="宋体" w:hAnsi="宋体" w:eastAsia="宋体" w:cs="宋体"/>
          <w:b w:val="0"/>
          <w:bCs w:val="0"/>
          <w:i w:val="0"/>
          <w:iCs w:val="0"/>
          <w:sz w:val="21"/>
          <w:szCs w:val="21"/>
        </w:rPr>
        <w:fldChar w:fldCharType="separate"/>
      </w:r>
      <w:r>
        <w:rPr>
          <w:rFonts w:hint="eastAsia" w:ascii="宋体" w:hAnsi="宋体" w:eastAsia="宋体" w:cs="宋体"/>
          <w:b w:val="0"/>
          <w:bCs w:val="0"/>
          <w:i w:val="0"/>
          <w:iCs w:val="0"/>
          <w:sz w:val="21"/>
          <w:szCs w:val="21"/>
        </w:rPr>
        <w:t>69</w:t>
      </w:r>
      <w:r>
        <w:rPr>
          <w:rFonts w:hint="eastAsia" w:ascii="宋体" w:hAnsi="宋体" w:eastAsia="宋体" w:cs="宋体"/>
          <w:b w:val="0"/>
          <w:bCs w:val="0"/>
          <w:i w:val="0"/>
          <w:iCs w:val="0"/>
          <w:sz w:val="21"/>
          <w:szCs w:val="21"/>
        </w:rPr>
        <w:fldChar w:fldCharType="end"/>
      </w: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71FE1DD2">
      <w:pPr>
        <w:pStyle w:val="11"/>
        <w:keepNext w:val="0"/>
        <w:keepLines w:val="0"/>
        <w:pageBreakBefore w:val="0"/>
        <w:widowControl w:val="0"/>
        <w:tabs>
          <w:tab w:val="right" w:leader="dot" w:pos="8306"/>
        </w:tabs>
        <w:kinsoku/>
        <w:wordWrap/>
        <w:overflowPunct/>
        <w:topLinePunct w:val="0"/>
        <w:autoSpaceDE/>
        <w:autoSpaceDN/>
        <w:bidi w:val="0"/>
        <w:adjustRightInd/>
        <w:snapToGrid/>
        <w:spacing w:before="0" w:after="0"/>
        <w:textAlignment w:val="auto"/>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14:textFill>
            <w14:solidFill>
              <w14:schemeClr w14:val="tx1"/>
            </w14:solidFill>
          </w14:textFill>
        </w:rPr>
        <w:fldChar w:fldCharType="end"/>
      </w:r>
    </w:p>
    <w:p w14:paraId="5953A73D">
      <w:pPr>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4FD6937D">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0C960F7C">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1815B58A">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322077C4">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7F32F0F2">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4EBAF7A3">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419E780B">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40ADF61A">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3EF4D251">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71D4B85E">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7E114AD5">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5092AAC4">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613090B6">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06755A40">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3F8705F9">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732477A0">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31CE8BCB">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1686C252">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744BA8EB">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0B3A38A8">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61F6CC7D">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4EDB4545">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53BF0380">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69786C05">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236B7A60">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1D81AD9F">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07FACE2C">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4D900B88">
      <w:pPr>
        <w:pStyle w:val="21"/>
        <w:rPr>
          <w:rFonts w:hint="eastAsia" w:ascii="宋体" w:hAnsi="宋体" w:eastAsia="宋体" w:cs="宋体"/>
          <w:b w:val="0"/>
          <w:bCs w:val="0"/>
          <w:i w:val="0"/>
          <w:iCs w:val="0"/>
          <w:color w:val="000000" w:themeColor="text1"/>
          <w:sz w:val="21"/>
          <w:szCs w:val="21"/>
          <w:highlight w:val="none"/>
          <w14:textFill>
            <w14:solidFill>
              <w14:schemeClr w14:val="tx1"/>
            </w14:solidFill>
          </w14:textFill>
        </w:rPr>
      </w:pPr>
    </w:p>
    <w:p w14:paraId="385CD1DC">
      <w:pPr>
        <w:rPr>
          <w:rFonts w:hint="eastAsia" w:ascii="宋体" w:hAnsi="宋体" w:eastAsia="宋体" w:cs="宋体"/>
          <w:color w:val="000000" w:themeColor="text1"/>
          <w:highlight w:val="none"/>
          <w14:textFill>
            <w14:solidFill>
              <w14:schemeClr w14:val="tx1"/>
            </w14:solidFill>
          </w14:textFill>
        </w:rPr>
      </w:pPr>
    </w:p>
    <w:p w14:paraId="71E360C0">
      <w:pPr>
        <w:rPr>
          <w:rFonts w:hint="eastAsia" w:ascii="宋体" w:hAnsi="宋体" w:eastAsia="宋体" w:cs="宋体"/>
          <w:color w:val="000000" w:themeColor="text1"/>
          <w:highlight w:val="none"/>
          <w14:textFill>
            <w14:solidFill>
              <w14:schemeClr w14:val="tx1"/>
            </w14:solidFill>
          </w14:textFill>
        </w:rPr>
      </w:pPr>
    </w:p>
    <w:p w14:paraId="3CFAB674">
      <w:pPr>
        <w:rPr>
          <w:rFonts w:hint="eastAsia" w:ascii="宋体" w:hAnsi="宋体" w:eastAsia="宋体" w:cs="宋体"/>
          <w:color w:val="000000" w:themeColor="text1"/>
          <w:highlight w:val="none"/>
          <w14:textFill>
            <w14:solidFill>
              <w14:schemeClr w14:val="tx1"/>
            </w14:solidFill>
          </w14:textFill>
        </w:rPr>
      </w:pPr>
    </w:p>
    <w:p w14:paraId="34B8C8F9">
      <w:pPr>
        <w:rPr>
          <w:rFonts w:hint="eastAsia" w:ascii="宋体" w:hAnsi="宋体" w:eastAsia="宋体" w:cs="宋体"/>
          <w:color w:val="000000" w:themeColor="text1"/>
          <w:highlight w:val="none"/>
          <w14:textFill>
            <w14:solidFill>
              <w14:schemeClr w14:val="tx1"/>
            </w14:solidFill>
          </w14:textFill>
        </w:rPr>
      </w:pPr>
    </w:p>
    <w:p w14:paraId="5767B2FC">
      <w:pPr>
        <w:rPr>
          <w:rFonts w:hint="eastAsia" w:ascii="宋体" w:hAnsi="宋体" w:eastAsia="宋体" w:cs="宋体"/>
          <w:color w:val="000000" w:themeColor="text1"/>
          <w:highlight w:val="none"/>
          <w14:textFill>
            <w14:solidFill>
              <w14:schemeClr w14:val="tx1"/>
            </w14:solidFill>
          </w14:textFill>
        </w:rPr>
      </w:pPr>
    </w:p>
    <w:p w14:paraId="733B2E46">
      <w:pPr>
        <w:rPr>
          <w:rFonts w:hint="eastAsia" w:ascii="宋体" w:hAnsi="宋体" w:eastAsia="宋体" w:cs="宋体"/>
          <w:color w:val="000000" w:themeColor="text1"/>
          <w:highlight w:val="none"/>
          <w14:textFill>
            <w14:solidFill>
              <w14:schemeClr w14:val="tx1"/>
            </w14:solidFill>
          </w14:textFill>
        </w:rPr>
      </w:pPr>
    </w:p>
    <w:p w14:paraId="4277021E">
      <w:pPr>
        <w:rPr>
          <w:rFonts w:hint="eastAsia" w:ascii="宋体" w:hAnsi="宋体" w:eastAsia="宋体" w:cs="宋体"/>
          <w:color w:val="000000" w:themeColor="text1"/>
          <w:highlight w:val="none"/>
          <w14:textFill>
            <w14:solidFill>
              <w14:schemeClr w14:val="tx1"/>
            </w14:solidFill>
          </w14:textFill>
        </w:rPr>
      </w:pPr>
    </w:p>
    <w:p w14:paraId="399BA36D">
      <w:pPr>
        <w:rPr>
          <w:rFonts w:hint="eastAsia" w:ascii="宋体" w:hAnsi="宋体" w:eastAsia="宋体" w:cs="宋体"/>
          <w:color w:val="000000" w:themeColor="text1"/>
          <w:highlight w:val="none"/>
          <w14:textFill>
            <w14:solidFill>
              <w14:schemeClr w14:val="tx1"/>
            </w14:solidFill>
          </w14:textFill>
        </w:rPr>
      </w:pPr>
    </w:p>
    <w:p w14:paraId="62AE8C87">
      <w:pPr>
        <w:rPr>
          <w:rFonts w:hint="eastAsia" w:ascii="宋体" w:hAnsi="宋体" w:eastAsia="宋体" w:cs="宋体"/>
          <w:color w:val="000000" w:themeColor="text1"/>
          <w:highlight w:val="none"/>
          <w14:textFill>
            <w14:solidFill>
              <w14:schemeClr w14:val="tx1"/>
            </w14:solidFill>
          </w14:textFill>
        </w:rPr>
      </w:pPr>
    </w:p>
    <w:p w14:paraId="69965BF2">
      <w:pPr>
        <w:rPr>
          <w:rFonts w:hint="eastAsia" w:ascii="宋体" w:hAnsi="宋体" w:eastAsia="宋体" w:cs="宋体"/>
          <w:color w:val="000000" w:themeColor="text1"/>
          <w:highlight w:val="none"/>
          <w14:textFill>
            <w14:solidFill>
              <w14:schemeClr w14:val="tx1"/>
            </w14:solidFill>
          </w14:textFill>
        </w:rPr>
      </w:pPr>
    </w:p>
    <w:p w14:paraId="42F83A6E">
      <w:pPr>
        <w:pStyle w:val="15"/>
        <w:spacing w:before="120" w:after="120"/>
        <w:rPr>
          <w:rFonts w:hint="eastAsia" w:ascii="宋体" w:hAnsi="宋体" w:eastAsia="宋体" w:cs="宋体"/>
          <w:b w:val="0"/>
          <w:color w:val="000000" w:themeColor="text1"/>
          <w:highlight w:val="none"/>
          <w14:textFill>
            <w14:solidFill>
              <w14:schemeClr w14:val="tx1"/>
            </w14:solidFill>
          </w14:textFill>
        </w:rPr>
      </w:pPr>
      <w:bookmarkStart w:id="0" w:name="_Toc6673"/>
      <w:r>
        <w:rPr>
          <w:rFonts w:hint="eastAsia" w:ascii="宋体" w:hAnsi="宋体" w:eastAsia="宋体" w:cs="宋体"/>
          <w:b w:val="0"/>
          <w:color w:val="000000" w:themeColor="text1"/>
          <w:sz w:val="44"/>
          <w:highlight w:val="none"/>
          <w14:textFill>
            <w14:solidFill>
              <w14:schemeClr w14:val="tx1"/>
            </w14:solidFill>
          </w14:textFill>
        </w:rPr>
        <w:t>第一册</w:t>
      </w:r>
      <w:r>
        <w:rPr>
          <w:rFonts w:hint="eastAsia" w:ascii="宋体" w:hAnsi="宋体" w:eastAsia="宋体" w:cs="宋体"/>
          <w:b w:val="0"/>
          <w:color w:val="000000" w:themeColor="text1"/>
          <w:sz w:val="44"/>
          <w:highlight w:val="none"/>
          <w:lang w:val="en-US" w:eastAsia="zh-CN"/>
          <w14:textFill>
            <w14:solidFill>
              <w14:schemeClr w14:val="tx1"/>
            </w14:solidFill>
          </w14:textFill>
        </w:rPr>
        <w:t xml:space="preserve"> </w:t>
      </w:r>
      <w:r>
        <w:rPr>
          <w:rFonts w:hint="eastAsia" w:ascii="宋体" w:hAnsi="宋体" w:eastAsia="宋体" w:cs="宋体"/>
          <w:b w:val="0"/>
          <w:color w:val="000000" w:themeColor="text1"/>
          <w:sz w:val="44"/>
          <w:highlight w:val="none"/>
          <w14:textFill>
            <w14:solidFill>
              <w14:schemeClr w14:val="tx1"/>
            </w14:solidFill>
          </w14:textFill>
        </w:rPr>
        <w:t>通用条款</w:t>
      </w:r>
      <w:bookmarkEnd w:id="0"/>
    </w:p>
    <w:p w14:paraId="02E116D2">
      <w:pPr>
        <w:rPr>
          <w:rFonts w:hint="eastAsia" w:ascii="宋体" w:hAnsi="宋体" w:eastAsia="宋体" w:cs="宋体"/>
          <w:color w:val="000000" w:themeColor="text1"/>
          <w:highlight w:val="none"/>
          <w14:textFill>
            <w14:solidFill>
              <w14:schemeClr w14:val="tx1"/>
            </w14:solidFill>
          </w14:textFill>
        </w:rPr>
      </w:pPr>
    </w:p>
    <w:p w14:paraId="50284A59">
      <w:pPr>
        <w:rPr>
          <w:rFonts w:hint="eastAsia" w:ascii="宋体" w:hAnsi="宋体" w:eastAsia="宋体" w:cs="宋体"/>
          <w:color w:val="000000" w:themeColor="text1"/>
          <w:highlight w:val="none"/>
          <w14:textFill>
            <w14:solidFill>
              <w14:schemeClr w14:val="tx1"/>
            </w14:solidFill>
          </w14:textFill>
        </w:rPr>
      </w:pPr>
    </w:p>
    <w:p w14:paraId="63716CBD">
      <w:pPr>
        <w:rPr>
          <w:rFonts w:hint="eastAsia" w:ascii="宋体" w:hAnsi="宋体" w:eastAsia="宋体" w:cs="宋体"/>
          <w:color w:val="000000" w:themeColor="text1"/>
          <w:highlight w:val="none"/>
          <w14:textFill>
            <w14:solidFill>
              <w14:schemeClr w14:val="tx1"/>
            </w14:solidFill>
          </w14:textFill>
        </w:rPr>
      </w:pPr>
    </w:p>
    <w:p w14:paraId="6D558FEC">
      <w:pPr>
        <w:rPr>
          <w:rFonts w:hint="eastAsia" w:ascii="宋体" w:hAnsi="宋体" w:eastAsia="宋体" w:cs="宋体"/>
          <w:color w:val="000000" w:themeColor="text1"/>
          <w:highlight w:val="none"/>
          <w14:textFill>
            <w14:solidFill>
              <w14:schemeClr w14:val="tx1"/>
            </w14:solidFill>
          </w14:textFill>
        </w:rPr>
      </w:pPr>
    </w:p>
    <w:p w14:paraId="22E8F852">
      <w:pPr>
        <w:rPr>
          <w:rFonts w:hint="eastAsia" w:ascii="宋体" w:hAnsi="宋体" w:eastAsia="宋体" w:cs="宋体"/>
          <w:color w:val="000000" w:themeColor="text1"/>
          <w:highlight w:val="none"/>
          <w14:textFill>
            <w14:solidFill>
              <w14:schemeClr w14:val="tx1"/>
            </w14:solidFill>
          </w14:textFill>
        </w:rPr>
      </w:pPr>
    </w:p>
    <w:p w14:paraId="53F9763C">
      <w:pPr>
        <w:rPr>
          <w:rFonts w:hint="eastAsia" w:ascii="宋体" w:hAnsi="宋体" w:eastAsia="宋体" w:cs="宋体"/>
          <w:color w:val="000000" w:themeColor="text1"/>
          <w:highlight w:val="none"/>
          <w14:textFill>
            <w14:solidFill>
              <w14:schemeClr w14:val="tx1"/>
            </w14:solidFill>
          </w14:textFill>
        </w:rPr>
      </w:pPr>
    </w:p>
    <w:p w14:paraId="0762C07A">
      <w:pPr>
        <w:rPr>
          <w:rFonts w:hint="eastAsia" w:ascii="宋体" w:hAnsi="宋体" w:eastAsia="宋体" w:cs="宋体"/>
          <w:color w:val="000000" w:themeColor="text1"/>
          <w:highlight w:val="none"/>
          <w14:textFill>
            <w14:solidFill>
              <w14:schemeClr w14:val="tx1"/>
            </w14:solidFill>
          </w14:textFill>
        </w:rPr>
      </w:pPr>
    </w:p>
    <w:p w14:paraId="4D8C78A7">
      <w:pPr>
        <w:rPr>
          <w:rFonts w:hint="eastAsia" w:ascii="宋体" w:hAnsi="宋体" w:eastAsia="宋体" w:cs="宋体"/>
          <w:color w:val="000000" w:themeColor="text1"/>
          <w:highlight w:val="none"/>
          <w14:textFill>
            <w14:solidFill>
              <w14:schemeClr w14:val="tx1"/>
            </w14:solidFill>
          </w14:textFill>
        </w:rPr>
      </w:pPr>
    </w:p>
    <w:p w14:paraId="402D5B7E">
      <w:pPr>
        <w:rPr>
          <w:rFonts w:hint="eastAsia" w:ascii="宋体" w:hAnsi="宋体" w:eastAsia="宋体" w:cs="宋体"/>
          <w:color w:val="000000" w:themeColor="text1"/>
          <w:highlight w:val="none"/>
          <w14:textFill>
            <w14:solidFill>
              <w14:schemeClr w14:val="tx1"/>
            </w14:solidFill>
          </w14:textFill>
        </w:rPr>
      </w:pPr>
    </w:p>
    <w:p w14:paraId="75FA93F9">
      <w:pPr>
        <w:rPr>
          <w:rFonts w:hint="eastAsia" w:ascii="宋体" w:hAnsi="宋体" w:eastAsia="宋体" w:cs="宋体"/>
          <w:color w:val="000000" w:themeColor="text1"/>
          <w:highlight w:val="none"/>
          <w14:textFill>
            <w14:solidFill>
              <w14:schemeClr w14:val="tx1"/>
            </w14:solidFill>
          </w14:textFill>
        </w:rPr>
      </w:pPr>
    </w:p>
    <w:p w14:paraId="6E9C5AC3">
      <w:pPr>
        <w:rPr>
          <w:rFonts w:hint="eastAsia" w:ascii="宋体" w:hAnsi="宋体" w:eastAsia="宋体" w:cs="宋体"/>
          <w:color w:val="000000" w:themeColor="text1"/>
          <w:highlight w:val="none"/>
          <w14:textFill>
            <w14:solidFill>
              <w14:schemeClr w14:val="tx1"/>
            </w14:solidFill>
          </w14:textFill>
        </w:rPr>
      </w:pPr>
    </w:p>
    <w:p w14:paraId="30A00C61">
      <w:pPr>
        <w:rPr>
          <w:rFonts w:hint="eastAsia" w:ascii="宋体" w:hAnsi="宋体" w:eastAsia="宋体" w:cs="宋体"/>
          <w:color w:val="000000" w:themeColor="text1"/>
          <w:highlight w:val="none"/>
          <w14:textFill>
            <w14:solidFill>
              <w14:schemeClr w14:val="tx1"/>
            </w14:solidFill>
          </w14:textFill>
        </w:rPr>
      </w:pPr>
    </w:p>
    <w:p w14:paraId="36260D04">
      <w:pPr>
        <w:rPr>
          <w:rFonts w:hint="eastAsia" w:ascii="宋体" w:hAnsi="宋体" w:eastAsia="宋体" w:cs="宋体"/>
          <w:color w:val="000000" w:themeColor="text1"/>
          <w:highlight w:val="none"/>
          <w14:textFill>
            <w14:solidFill>
              <w14:schemeClr w14:val="tx1"/>
            </w14:solidFill>
          </w14:textFill>
        </w:rPr>
      </w:pPr>
    </w:p>
    <w:p w14:paraId="4FD68EFE">
      <w:pPr>
        <w:rPr>
          <w:rFonts w:hint="eastAsia" w:ascii="宋体" w:hAnsi="宋体" w:eastAsia="宋体" w:cs="宋体"/>
          <w:color w:val="000000" w:themeColor="text1"/>
          <w:highlight w:val="none"/>
          <w14:textFill>
            <w14:solidFill>
              <w14:schemeClr w14:val="tx1"/>
            </w14:solidFill>
          </w14:textFill>
        </w:rPr>
      </w:pPr>
    </w:p>
    <w:p w14:paraId="3365164B">
      <w:pPr>
        <w:rPr>
          <w:rFonts w:hint="eastAsia" w:ascii="宋体" w:hAnsi="宋体" w:eastAsia="宋体" w:cs="宋体"/>
          <w:color w:val="000000" w:themeColor="text1"/>
          <w:highlight w:val="none"/>
          <w14:textFill>
            <w14:solidFill>
              <w14:schemeClr w14:val="tx1"/>
            </w14:solidFill>
          </w14:textFill>
        </w:rPr>
      </w:pPr>
    </w:p>
    <w:p w14:paraId="3FE06121">
      <w:pPr>
        <w:rPr>
          <w:rFonts w:hint="eastAsia" w:ascii="宋体" w:hAnsi="宋体" w:eastAsia="宋体" w:cs="宋体"/>
          <w:color w:val="000000" w:themeColor="text1"/>
          <w:highlight w:val="none"/>
          <w14:textFill>
            <w14:solidFill>
              <w14:schemeClr w14:val="tx1"/>
            </w14:solidFill>
          </w14:textFill>
        </w:rPr>
      </w:pPr>
    </w:p>
    <w:p w14:paraId="0801BF17">
      <w:pPr>
        <w:rPr>
          <w:rFonts w:hint="eastAsia" w:ascii="宋体" w:hAnsi="宋体" w:eastAsia="宋体" w:cs="宋体"/>
          <w:color w:val="000000" w:themeColor="text1"/>
          <w:highlight w:val="none"/>
          <w14:textFill>
            <w14:solidFill>
              <w14:schemeClr w14:val="tx1"/>
            </w14:solidFill>
          </w14:textFill>
        </w:rPr>
      </w:pPr>
    </w:p>
    <w:p w14:paraId="596F4A45">
      <w:pPr>
        <w:rPr>
          <w:rFonts w:hint="eastAsia" w:ascii="宋体" w:hAnsi="宋体" w:eastAsia="宋体" w:cs="宋体"/>
          <w:color w:val="000000" w:themeColor="text1"/>
          <w:highlight w:val="none"/>
          <w14:textFill>
            <w14:solidFill>
              <w14:schemeClr w14:val="tx1"/>
            </w14:solidFill>
          </w14:textFill>
        </w:rPr>
      </w:pPr>
    </w:p>
    <w:p w14:paraId="6252EE2F">
      <w:pPr>
        <w:rPr>
          <w:rFonts w:hint="eastAsia" w:ascii="宋体" w:hAnsi="宋体" w:eastAsia="宋体" w:cs="宋体"/>
          <w:color w:val="000000" w:themeColor="text1"/>
          <w:highlight w:val="none"/>
          <w14:textFill>
            <w14:solidFill>
              <w14:schemeClr w14:val="tx1"/>
            </w14:solidFill>
          </w14:textFill>
        </w:rPr>
      </w:pPr>
    </w:p>
    <w:p w14:paraId="43A95EE3">
      <w:pPr>
        <w:rPr>
          <w:rFonts w:hint="eastAsia" w:ascii="宋体" w:hAnsi="宋体" w:eastAsia="宋体" w:cs="宋体"/>
          <w:b/>
          <w:color w:val="000000" w:themeColor="text1"/>
          <w:sz w:val="44"/>
          <w:highlight w:val="none"/>
          <w14:textFill>
            <w14:solidFill>
              <w14:schemeClr w14:val="tx1"/>
            </w14:solidFill>
          </w14:textFill>
        </w:rPr>
      </w:pPr>
    </w:p>
    <w:p w14:paraId="2A1EB73A">
      <w:pPr>
        <w:rPr>
          <w:rFonts w:hint="eastAsia" w:ascii="宋体" w:hAnsi="宋体" w:eastAsia="宋体" w:cs="宋体"/>
          <w:color w:val="000000" w:themeColor="text1"/>
          <w:highlight w:val="none"/>
          <w14:textFill>
            <w14:solidFill>
              <w14:schemeClr w14:val="tx1"/>
            </w14:solidFill>
          </w14:textFill>
        </w:rPr>
      </w:pPr>
      <w:bookmarkStart w:id="1" w:name="bt工程概况"/>
      <w:bookmarkEnd w:id="1"/>
    </w:p>
    <w:p w14:paraId="6893EAB6">
      <w:pPr>
        <w:rPr>
          <w:rFonts w:hint="eastAsia" w:ascii="宋体" w:hAnsi="宋体" w:eastAsia="宋体" w:cs="宋体"/>
          <w:color w:val="000000" w:themeColor="text1"/>
          <w:sz w:val="32"/>
          <w:szCs w:val="32"/>
          <w:highlight w:val="none"/>
          <w14:textFill>
            <w14:solidFill>
              <w14:schemeClr w14:val="tx1"/>
            </w14:solidFill>
          </w14:textFill>
        </w:rPr>
      </w:pPr>
      <w:bookmarkStart w:id="2" w:name="_Toc20144"/>
      <w:bookmarkStart w:id="3" w:name="_Toc23292"/>
      <w:bookmarkStart w:id="4" w:name="_Toc23314"/>
      <w:bookmarkStart w:id="5" w:name="_Toc22001"/>
      <w:bookmarkStart w:id="6" w:name="_Toc6220"/>
      <w:bookmarkStart w:id="7" w:name="_Toc5090"/>
      <w:r>
        <w:rPr>
          <w:rFonts w:hint="eastAsia" w:ascii="宋体" w:hAnsi="宋体" w:eastAsia="宋体" w:cs="宋体"/>
          <w:color w:val="000000" w:themeColor="text1"/>
          <w:sz w:val="32"/>
          <w:szCs w:val="32"/>
          <w:highlight w:val="none"/>
          <w14:textFill>
            <w14:solidFill>
              <w14:schemeClr w14:val="tx1"/>
            </w14:solidFill>
          </w14:textFill>
        </w:rPr>
        <w:br w:type="page"/>
      </w:r>
    </w:p>
    <w:bookmarkEnd w:id="2"/>
    <w:bookmarkEnd w:id="3"/>
    <w:bookmarkEnd w:id="4"/>
    <w:bookmarkEnd w:id="5"/>
    <w:bookmarkEnd w:id="6"/>
    <w:bookmarkEnd w:id="7"/>
    <w:p w14:paraId="1F788031">
      <w:pPr>
        <w:jc w:val="center"/>
        <w:outlineLvl w:val="1"/>
        <w:rPr>
          <w:rFonts w:hint="eastAsia" w:ascii="宋体" w:hAnsi="宋体" w:eastAsia="宋体" w:cs="宋体"/>
          <w:color w:val="000000" w:themeColor="text1"/>
          <w:sz w:val="32"/>
          <w:szCs w:val="32"/>
          <w:highlight w:val="none"/>
          <w14:textFill>
            <w14:solidFill>
              <w14:schemeClr w14:val="tx1"/>
            </w14:solidFill>
          </w14:textFill>
        </w:rPr>
      </w:pPr>
      <w:bookmarkStart w:id="8" w:name="_Toc31154"/>
      <w:r>
        <w:rPr>
          <w:rFonts w:hint="eastAsia" w:ascii="宋体" w:hAnsi="宋体" w:eastAsia="宋体" w:cs="宋体"/>
          <w:color w:val="000000" w:themeColor="text1"/>
          <w:sz w:val="32"/>
          <w:szCs w:val="32"/>
          <w:highlight w:val="none"/>
          <w14:textFill>
            <w14:solidFill>
              <w14:schemeClr w14:val="tx1"/>
            </w14:solidFill>
          </w14:textFill>
        </w:rPr>
        <w:t>第一章  总则</w:t>
      </w:r>
      <w:bookmarkEnd w:id="8"/>
    </w:p>
    <w:p w14:paraId="5E1348EA">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 w:val="24"/>
          <w:highlight w:val="none"/>
          <w14:textFill>
            <w14:solidFill>
              <w14:schemeClr w14:val="tx1"/>
            </w14:solidFill>
          </w14:textFill>
        </w:rPr>
      </w:pPr>
      <w:bookmarkStart w:id="9" w:name="_Toc3619"/>
      <w:bookmarkStart w:id="10" w:name="_Toc2218"/>
      <w:bookmarkStart w:id="11" w:name="_Toc9387"/>
      <w:r>
        <w:rPr>
          <w:rFonts w:hint="eastAsia" w:ascii="宋体" w:hAnsi="宋体" w:cs="宋体"/>
          <w:color w:val="000000" w:themeColor="text1"/>
          <w:sz w:val="24"/>
          <w:highlight w:val="none"/>
          <w:lang w:eastAsia="zh-CN"/>
          <w14:textFill>
            <w14:solidFill>
              <w14:schemeClr w14:val="tx1"/>
            </w14:solidFill>
          </w14:textFill>
        </w:rPr>
        <w:t>1.征集</w:t>
      </w:r>
      <w:r>
        <w:rPr>
          <w:rFonts w:hint="eastAsia" w:ascii="宋体" w:hAnsi="宋体" w:eastAsia="宋体" w:cs="宋体"/>
          <w:color w:val="000000" w:themeColor="text1"/>
          <w:sz w:val="24"/>
          <w:highlight w:val="none"/>
          <w14:textFill>
            <w14:solidFill>
              <w14:schemeClr w14:val="tx1"/>
            </w14:solidFill>
          </w14:textFill>
        </w:rPr>
        <w:t>说明</w:t>
      </w:r>
      <w:bookmarkEnd w:id="9"/>
      <w:bookmarkEnd w:id="10"/>
      <w:bookmarkEnd w:id="11"/>
    </w:p>
    <w:p w14:paraId="6D291DDF">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w:t>
      </w:r>
      <w:r>
        <w:rPr>
          <w:rFonts w:hint="eastAsia" w:ascii="宋体" w:hAnsi="宋体" w:eastAsia="宋体" w:cs="宋体"/>
          <w:color w:val="000000" w:themeColor="text1"/>
          <w:kern w:val="0"/>
          <w:sz w:val="22"/>
          <w:szCs w:val="22"/>
          <w:highlight w:val="none"/>
          <w14:textFill>
            <w14:solidFill>
              <w14:schemeClr w14:val="tx1"/>
            </w14:solidFill>
          </w14:textFill>
        </w:rPr>
        <w:t>目</w:t>
      </w:r>
      <w:r>
        <w:rPr>
          <w:rFonts w:hint="eastAsia" w:ascii="宋体" w:hAnsi="宋体" w:eastAsia="宋体" w:cs="宋体"/>
          <w:color w:val="000000" w:themeColor="text1"/>
          <w:kern w:val="0"/>
          <w:sz w:val="22"/>
          <w:szCs w:val="22"/>
          <w:highlight w:val="none"/>
          <w:lang w:eastAsia="zh-CN"/>
          <w14:textFill>
            <w14:solidFill>
              <w14:schemeClr w14:val="tx1"/>
            </w14:solidFill>
          </w14:textFill>
        </w:rPr>
        <w:t>参照</w:t>
      </w:r>
      <w:r>
        <w:rPr>
          <w:rFonts w:hint="eastAsia" w:ascii="宋体" w:hAnsi="宋体" w:eastAsia="宋体" w:cs="宋体"/>
          <w:color w:val="000000" w:themeColor="text1"/>
          <w:kern w:val="0"/>
          <w:sz w:val="22"/>
          <w:szCs w:val="22"/>
          <w:highlight w:val="none"/>
          <w14:textFill>
            <w14:solidFill>
              <w14:schemeClr w14:val="tx1"/>
            </w14:solidFill>
          </w14:textFill>
        </w:rPr>
        <w:t>《深圳经济特区政府采购条例</w:t>
      </w:r>
      <w:r>
        <w:rPr>
          <w:rFonts w:hint="eastAsia" w:ascii="宋体" w:hAnsi="宋体" w:cs="宋体"/>
          <w:color w:val="000000" w:themeColor="text1"/>
          <w:kern w:val="0"/>
          <w:sz w:val="22"/>
          <w:szCs w:val="22"/>
          <w:highlight w:val="none"/>
          <w:lang w:eastAsia="zh-CN"/>
          <w14:textFill>
            <w14:solidFill>
              <w14:schemeClr w14:val="tx1"/>
            </w14:solidFill>
          </w14:textFill>
        </w:rPr>
        <w:t>》和</w:t>
      </w:r>
      <w:r>
        <w:rPr>
          <w:rFonts w:hint="eastAsia" w:ascii="宋体" w:hAnsi="宋体" w:eastAsia="宋体" w:cs="宋体"/>
          <w:color w:val="000000" w:themeColor="text1"/>
          <w:kern w:val="0"/>
          <w:sz w:val="22"/>
          <w:szCs w:val="22"/>
          <w:highlight w:val="none"/>
          <w14:textFill>
            <w14:solidFill>
              <w14:schemeClr w14:val="tx1"/>
            </w14:solidFill>
          </w14:textFill>
        </w:rPr>
        <w:t>《深圳经济特区政府采购条例实施细则》</w:t>
      </w:r>
      <w:r>
        <w:rPr>
          <w:rFonts w:hint="eastAsia" w:ascii="宋体" w:hAnsi="宋体" w:eastAsia="宋体" w:cs="宋体"/>
          <w:color w:val="000000" w:themeColor="text1"/>
          <w:sz w:val="22"/>
          <w:szCs w:val="22"/>
          <w:highlight w:val="none"/>
          <w14:textFill>
            <w14:solidFill>
              <w14:schemeClr w14:val="tx1"/>
            </w14:solidFill>
          </w14:textFill>
        </w:rPr>
        <w:t>的规定，并参考有关法规、政策、规章、规定，通过</w:t>
      </w:r>
      <w:r>
        <w:rPr>
          <w:rFonts w:hint="eastAsia" w:ascii="宋体" w:hAnsi="宋体" w:cs="宋体"/>
          <w:b/>
          <w:bCs/>
          <w:color w:val="000000" w:themeColor="text1"/>
          <w:sz w:val="22"/>
          <w:szCs w:val="22"/>
          <w:highlight w:val="none"/>
          <w:lang w:eastAsia="zh-CN"/>
          <w14:textFill>
            <w14:solidFill>
              <w14:schemeClr w14:val="tx1"/>
            </w14:solidFill>
          </w14:textFill>
        </w:rPr>
        <w:t>公开征集</w:t>
      </w:r>
      <w:r>
        <w:rPr>
          <w:rFonts w:hint="eastAsia" w:ascii="宋体" w:hAnsi="宋体" w:eastAsia="宋体" w:cs="宋体"/>
          <w:color w:val="000000" w:themeColor="text1"/>
          <w:sz w:val="22"/>
          <w:szCs w:val="22"/>
          <w:highlight w:val="none"/>
          <w14:textFill>
            <w14:solidFill>
              <w14:schemeClr w14:val="tx1"/>
            </w14:solidFill>
          </w14:textFill>
        </w:rPr>
        <w:t>择优选定供应商。</w:t>
      </w:r>
    </w:p>
    <w:p w14:paraId="09ADED6E">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文件适用于</w:t>
      </w:r>
      <w:r>
        <w:rPr>
          <w:rFonts w:hint="eastAsia" w:ascii="宋体" w:hAnsi="宋体" w:eastAsia="宋体" w:cs="宋体"/>
          <w:b/>
          <w:bCs/>
          <w:color w:val="000000" w:themeColor="text1"/>
          <w:sz w:val="22"/>
          <w:szCs w:val="22"/>
          <w:highlight w:val="none"/>
          <w14:textFill>
            <w14:solidFill>
              <w14:schemeClr w14:val="tx1"/>
            </w14:solidFill>
          </w14:textFill>
        </w:rPr>
        <w:t>服务</w:t>
      </w:r>
      <w:r>
        <w:rPr>
          <w:rFonts w:hint="eastAsia" w:ascii="宋体" w:hAnsi="宋体" w:eastAsia="宋体" w:cs="宋体"/>
          <w:color w:val="000000" w:themeColor="text1"/>
          <w:sz w:val="22"/>
          <w:szCs w:val="22"/>
          <w:highlight w:val="none"/>
          <w14:textFill>
            <w14:solidFill>
              <w14:schemeClr w14:val="tx1"/>
            </w14:solidFill>
          </w14:textFill>
        </w:rPr>
        <w:t>采购项目。</w:t>
      </w:r>
    </w:p>
    <w:p w14:paraId="656DB654">
      <w:pPr>
        <w:snapToGrid w:val="0"/>
        <w:spacing w:line="360" w:lineRule="auto"/>
        <w:ind w:firstLine="431" w:firstLineChars="19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本项目的投标</w:t>
      </w:r>
      <w:r>
        <w:rPr>
          <w:rFonts w:hint="eastAsia" w:ascii="宋体" w:hAnsi="宋体" w:eastAsia="宋体" w:cs="宋体"/>
          <w:color w:val="000000" w:themeColor="text1"/>
          <w:sz w:val="22"/>
          <w:szCs w:val="22"/>
          <w:highlight w:val="none"/>
          <w:lang w:eastAsia="zh-CN"/>
          <w14:textFill>
            <w14:solidFill>
              <w14:schemeClr w14:val="tx1"/>
            </w14:solidFill>
          </w14:textFill>
        </w:rPr>
        <w:t>货币</w:t>
      </w:r>
      <w:r>
        <w:rPr>
          <w:rFonts w:hint="eastAsia" w:ascii="宋体" w:hAnsi="宋体" w:eastAsia="宋体" w:cs="宋体"/>
          <w:color w:val="000000" w:themeColor="text1"/>
          <w:sz w:val="22"/>
          <w:szCs w:val="22"/>
          <w:highlight w:val="none"/>
          <w14:textFill>
            <w14:solidFill>
              <w14:schemeClr w14:val="tx1"/>
            </w14:solidFill>
          </w14:textFill>
        </w:rPr>
        <w:t>应以人民币计。</w:t>
      </w:r>
    </w:p>
    <w:p w14:paraId="6958495E">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文件的解释权归属</w:t>
      </w:r>
      <w:r>
        <w:rPr>
          <w:rFonts w:hint="eastAsia" w:ascii="宋体" w:hAnsi="宋体" w:cs="宋体"/>
          <w:b/>
          <w:bCs/>
          <w:color w:val="000000" w:themeColor="text1"/>
          <w:sz w:val="22"/>
          <w:szCs w:val="22"/>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2"/>
          <w:szCs w:val="22"/>
          <w:highlight w:val="none"/>
          <w14:textFill>
            <w14:solidFill>
              <w14:schemeClr w14:val="tx1"/>
            </w14:solidFill>
          </w14:textFill>
        </w:rPr>
        <w:t>。</w:t>
      </w:r>
    </w:p>
    <w:p w14:paraId="758EC8F7">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 w:val="24"/>
          <w:highlight w:val="none"/>
          <w14:textFill>
            <w14:solidFill>
              <w14:schemeClr w14:val="tx1"/>
            </w14:solidFill>
          </w14:textFill>
        </w:rPr>
      </w:pPr>
      <w:bookmarkStart w:id="12" w:name="_Toc13338"/>
      <w:bookmarkStart w:id="13" w:name="_Toc2553"/>
      <w:bookmarkStart w:id="14" w:name="_Toc27296"/>
      <w:r>
        <w:rPr>
          <w:rFonts w:hint="eastAsia" w:ascii="宋体" w:hAnsi="宋体" w:cs="宋体"/>
          <w:color w:val="000000" w:themeColor="text1"/>
          <w:sz w:val="24"/>
          <w:highlight w:val="none"/>
          <w:lang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定义</w:t>
      </w:r>
      <w:bookmarkEnd w:id="12"/>
      <w:bookmarkEnd w:id="13"/>
      <w:bookmarkEnd w:id="14"/>
    </w:p>
    <w:p w14:paraId="2D9B9477">
      <w:pPr>
        <w:keepNext w:val="0"/>
        <w:keepLines w:val="0"/>
        <w:pageBreakBefore w:val="0"/>
        <w:widowControl w:val="0"/>
        <w:kinsoku/>
        <w:wordWrap/>
        <w:overflowPunct/>
        <w:topLinePunct w:val="0"/>
        <w:autoSpaceDE/>
        <w:autoSpaceDN/>
        <w:bidi w:val="0"/>
        <w:adjustRightInd/>
        <w:snapToGrid w:val="0"/>
        <w:spacing w:line="360" w:lineRule="auto"/>
        <w:ind w:firstLine="440" w:firstLineChars="200"/>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文件中下列术语应解释为：</w:t>
      </w:r>
    </w:p>
    <w:p w14:paraId="674072CE">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2.1“采购人</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 xml:space="preserve">采购方”：系指利用财政性资金依法进行政府采购的国家机关、企事业单位、团体组织。 </w:t>
      </w:r>
    </w:p>
    <w:p w14:paraId="72D8E16C">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 xml:space="preserve"> “投标人</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投标方”，即供应商，是指愿意按照</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文件要求向采购人提供服务的法人、其他组织或者自然人。</w:t>
      </w:r>
    </w:p>
    <w:p w14:paraId="34D02C91">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 xml:space="preserve"> “评审委员会”是专门负责本项目评标工作的临时性机构。</w:t>
      </w:r>
    </w:p>
    <w:p w14:paraId="56C04AEA">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 xml:space="preserve"> “日期”指公历日。</w:t>
      </w:r>
    </w:p>
    <w:p w14:paraId="542F287D">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 xml:space="preserve"> “合同”指由本次</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所产生的合同或合约文件。</w:t>
      </w:r>
    </w:p>
    <w:p w14:paraId="3E552313">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 xml:space="preserve">6 </w:t>
      </w:r>
      <w:r>
        <w:rPr>
          <w:rFonts w:hint="eastAsia" w:ascii="宋体" w:hAnsi="宋体" w:eastAsia="宋体" w:cs="宋体"/>
          <w:color w:val="000000" w:themeColor="text1"/>
          <w:sz w:val="22"/>
          <w:szCs w:val="22"/>
          <w:highlight w:val="none"/>
          <w14:textFill>
            <w14:solidFill>
              <w14:schemeClr w14:val="tx1"/>
            </w14:solidFill>
          </w14:textFill>
        </w:rPr>
        <w:t>“纸质投标文件”指根据本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文件模板的要求规范填写，打印输出并盖有单位公章的投标文件原件。</w:t>
      </w:r>
    </w:p>
    <w:p w14:paraId="647FEA13">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7</w:t>
      </w:r>
      <w:r>
        <w:rPr>
          <w:rFonts w:hint="eastAsia" w:ascii="宋体" w:hAnsi="宋体" w:eastAsia="宋体" w:cs="宋体"/>
          <w:color w:val="000000" w:themeColor="text1"/>
          <w:sz w:val="22"/>
          <w:szCs w:val="22"/>
          <w:highlight w:val="none"/>
          <w14:textFill>
            <w14:solidFill>
              <w14:schemeClr w14:val="tx1"/>
            </w14:solidFill>
          </w14:textFill>
        </w:rPr>
        <w:t xml:space="preserve"> “现场投标”指在规定时间内直接向</w:t>
      </w:r>
      <w:r>
        <w:rPr>
          <w:rFonts w:hint="eastAsia" w:ascii="宋体" w:hAnsi="宋体" w:cs="宋体"/>
          <w:color w:val="000000" w:themeColor="text1"/>
          <w:sz w:val="22"/>
          <w:szCs w:val="22"/>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2"/>
          <w:szCs w:val="22"/>
          <w:highlight w:val="none"/>
          <w14:textFill>
            <w14:solidFill>
              <w14:schemeClr w14:val="tx1"/>
            </w14:solidFill>
          </w14:textFill>
        </w:rPr>
        <w:t>提交纸质投标文件。</w:t>
      </w:r>
    </w:p>
    <w:p w14:paraId="16BAFBE9">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8</w:t>
      </w: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lang w:val="en-US" w:eastAsia="zh-CN"/>
          <w14:textFill>
            <w14:solidFill>
              <w14:schemeClr w14:val="tx1"/>
            </w14:solidFill>
          </w14:textFill>
        </w:rPr>
        <w:t xml:space="preserve">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文件中的标题或题名仅起引导作用，而不应视为对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文件内容的理解和解释。</w:t>
      </w:r>
    </w:p>
    <w:p w14:paraId="78359190">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val="en-US" w:eastAsia="zh-CN"/>
          <w14:textFill>
            <w14:solidFill>
              <w14:schemeClr w14:val="tx1"/>
            </w14:solidFill>
          </w14:textFill>
        </w:rPr>
        <w:t>9</w:t>
      </w:r>
      <w:r>
        <w:rPr>
          <w:rFonts w:hint="eastAsia" w:ascii="宋体" w:hAnsi="宋体" w:eastAsia="宋体" w:cs="宋体"/>
          <w:color w:val="000000" w:themeColor="text1"/>
          <w:sz w:val="22"/>
          <w:szCs w:val="22"/>
          <w:highlight w:val="none"/>
          <w14:textFill>
            <w14:solidFill>
              <w14:schemeClr w14:val="tx1"/>
            </w14:solidFill>
          </w14:textFill>
        </w:rPr>
        <w:t xml:space="preserve"> “项目名称”指本次</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的项目“</w:t>
      </w:r>
      <w:r>
        <w:rPr>
          <w:rFonts w:hint="eastAsia" w:ascii="宋体" w:hAnsi="宋体" w:cs="宋体"/>
          <w:color w:val="000000" w:themeColor="text1"/>
          <w:sz w:val="22"/>
          <w:szCs w:val="22"/>
          <w:highlight w:val="none"/>
          <w:lang w:eastAsia="zh-CN"/>
          <w14:textFill>
            <w14:solidFill>
              <w14:schemeClr w14:val="tx1"/>
            </w14:solidFill>
          </w14:textFill>
        </w:rPr>
        <w:t>深圳市福田区风湿病专科医院微信公众号代运营项目</w:t>
      </w:r>
      <w:r>
        <w:rPr>
          <w:rFonts w:hint="eastAsia" w:ascii="宋体" w:hAnsi="宋体" w:eastAsia="宋体" w:cs="宋体"/>
          <w:color w:val="000000" w:themeColor="text1"/>
          <w:sz w:val="22"/>
          <w:szCs w:val="22"/>
          <w:highlight w:val="none"/>
          <w14:textFill>
            <w14:solidFill>
              <w14:schemeClr w14:val="tx1"/>
            </w14:solidFill>
          </w14:textFill>
        </w:rPr>
        <w:t>”。</w:t>
      </w:r>
    </w:p>
    <w:p w14:paraId="32CC9D92">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bookmarkStart w:id="15" w:name="_Toc6298"/>
      <w:bookmarkStart w:id="16" w:name="_Toc220"/>
      <w:bookmarkStart w:id="17" w:name="_Toc12017"/>
      <w:r>
        <w:rPr>
          <w:rFonts w:hint="eastAsia" w:ascii="宋体" w:hAnsi="宋体" w:cs="宋体"/>
          <w:color w:val="000000" w:themeColor="text1"/>
          <w:sz w:val="22"/>
          <w:szCs w:val="22"/>
          <w:highlight w:val="none"/>
          <w:lang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投标人的资质要求</w:t>
      </w:r>
      <w:bookmarkEnd w:id="15"/>
      <w:bookmarkEnd w:id="16"/>
      <w:bookmarkEnd w:id="17"/>
    </w:p>
    <w:p w14:paraId="46F76A95">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 参加</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活动投标人应当具备条件：见</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公告有关资质要求。</w:t>
      </w:r>
    </w:p>
    <w:p w14:paraId="25EF6F93">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bookmarkStart w:id="18" w:name="_Toc13118"/>
      <w:bookmarkStart w:id="19" w:name="_Toc3146"/>
      <w:bookmarkStart w:id="20" w:name="_Toc22312"/>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3.2 </w:t>
      </w:r>
      <w:r>
        <w:rPr>
          <w:rFonts w:hint="eastAsia" w:ascii="宋体" w:hAnsi="宋体" w:eastAsia="宋体" w:cs="宋体"/>
          <w:color w:val="000000" w:themeColor="text1"/>
          <w:sz w:val="22"/>
          <w:szCs w:val="22"/>
          <w:highlight w:val="none"/>
          <w14:textFill>
            <w14:solidFill>
              <w14:schemeClr w14:val="tx1"/>
            </w14:solidFill>
          </w14:textFill>
        </w:rPr>
        <w:t>联合体投标</w:t>
      </w:r>
      <w:bookmarkEnd w:id="18"/>
      <w:bookmarkEnd w:id="19"/>
      <w:bookmarkEnd w:id="20"/>
    </w:p>
    <w:p w14:paraId="1D0FD91F">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lang w:val="en-US" w:eastAsia="zh-CN"/>
          <w14:textFill>
            <w14:solidFill>
              <w14:schemeClr w14:val="tx1"/>
            </w14:solidFill>
          </w14:textFill>
        </w:rPr>
        <w:t>3</w:t>
      </w:r>
      <w:r>
        <w:rPr>
          <w:rFonts w:hint="eastAsia" w:ascii="宋体" w:hAnsi="宋体" w:eastAsia="宋体" w:cs="宋体"/>
          <w:color w:val="000000" w:themeColor="text1"/>
          <w:sz w:val="22"/>
          <w:szCs w:val="28"/>
          <w:highlight w:val="none"/>
          <w14:textFill>
            <w14:solidFill>
              <w14:schemeClr w14:val="tx1"/>
            </w14:solidFill>
          </w14:textFill>
        </w:rPr>
        <w:t>.</w:t>
      </w:r>
      <w:r>
        <w:rPr>
          <w:rFonts w:hint="eastAsia" w:ascii="宋体" w:hAnsi="宋体" w:eastAsia="宋体" w:cs="宋体"/>
          <w:color w:val="000000" w:themeColor="text1"/>
          <w:sz w:val="22"/>
          <w:szCs w:val="28"/>
          <w:highlight w:val="none"/>
          <w:lang w:val="en-US" w:eastAsia="zh-CN"/>
          <w14:textFill>
            <w14:solidFill>
              <w14:schemeClr w14:val="tx1"/>
            </w14:solidFill>
          </w14:textFill>
        </w:rPr>
        <w:t>2.</w:t>
      </w:r>
      <w:r>
        <w:rPr>
          <w:rFonts w:hint="eastAsia" w:ascii="宋体" w:hAnsi="宋体" w:eastAsia="宋体" w:cs="宋体"/>
          <w:color w:val="000000" w:themeColor="text1"/>
          <w:sz w:val="22"/>
          <w:szCs w:val="28"/>
          <w:highlight w:val="none"/>
          <w14:textFill>
            <w14:solidFill>
              <w14:schemeClr w14:val="tx1"/>
            </w14:solidFill>
          </w14:textFill>
        </w:rPr>
        <w:t>1 除非</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公告中允许投标人组成联合体投标，否则以下有关联合体投标的条款不予考虑。</w:t>
      </w:r>
    </w:p>
    <w:p w14:paraId="295E0F67">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lang w:val="en-US" w:eastAsia="zh-CN"/>
          <w14:textFill>
            <w14:solidFill>
              <w14:schemeClr w14:val="tx1"/>
            </w14:solidFill>
          </w14:textFill>
        </w:rPr>
        <w:t>3</w:t>
      </w:r>
      <w:r>
        <w:rPr>
          <w:rFonts w:hint="eastAsia" w:ascii="宋体" w:hAnsi="宋体" w:eastAsia="宋体" w:cs="宋体"/>
          <w:color w:val="000000" w:themeColor="text1"/>
          <w:sz w:val="22"/>
          <w:szCs w:val="28"/>
          <w:highlight w:val="none"/>
          <w14:textFill>
            <w14:solidFill>
              <w14:schemeClr w14:val="tx1"/>
            </w14:solidFill>
          </w14:textFill>
        </w:rPr>
        <w:t>.</w:t>
      </w:r>
      <w:r>
        <w:rPr>
          <w:rFonts w:hint="eastAsia" w:ascii="宋体" w:hAnsi="宋体" w:eastAsia="宋体" w:cs="宋体"/>
          <w:color w:val="000000" w:themeColor="text1"/>
          <w:sz w:val="22"/>
          <w:szCs w:val="28"/>
          <w:highlight w:val="none"/>
          <w:lang w:val="en-US" w:eastAsia="zh-CN"/>
          <w14:textFill>
            <w14:solidFill>
              <w14:schemeClr w14:val="tx1"/>
            </w14:solidFill>
          </w14:textFill>
        </w:rPr>
        <w:t>2.</w:t>
      </w:r>
      <w:r>
        <w:rPr>
          <w:rFonts w:hint="eastAsia" w:ascii="宋体" w:hAnsi="宋体" w:eastAsia="宋体" w:cs="宋体"/>
          <w:color w:val="000000" w:themeColor="text1"/>
          <w:sz w:val="22"/>
          <w:szCs w:val="28"/>
          <w:highlight w:val="none"/>
          <w14:textFill>
            <w14:solidFill>
              <w14:schemeClr w14:val="tx1"/>
            </w14:solidFill>
          </w14:textFill>
        </w:rPr>
        <w:t>2 由两个或两个以上法人组成一个联合体以一个投标人的身份共同投标时，应符合以下原则：</w:t>
      </w:r>
    </w:p>
    <w:p w14:paraId="4C3A89CD">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（1）投标联合体各方参加采购活动应当具备下列条件：</w:t>
      </w:r>
    </w:p>
    <w:p w14:paraId="06D750C4">
      <w:pPr>
        <w:keepNext w:val="0"/>
        <w:keepLines w:val="0"/>
        <w:pageBreakBefore w:val="0"/>
        <w:widowControl w:val="0"/>
        <w:kinsoku/>
        <w:wordWrap/>
        <w:overflowPunct/>
        <w:topLinePunct w:val="0"/>
        <w:autoSpaceDE/>
        <w:autoSpaceDN/>
        <w:bidi w:val="0"/>
        <w:adjustRightInd/>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① 具有独立承担民事责任的能力；</w:t>
      </w:r>
    </w:p>
    <w:p w14:paraId="10DDA670">
      <w:pPr>
        <w:keepNext w:val="0"/>
        <w:keepLines w:val="0"/>
        <w:pageBreakBefore w:val="0"/>
        <w:widowControl w:val="0"/>
        <w:kinsoku/>
        <w:wordWrap/>
        <w:overflowPunct/>
        <w:topLinePunct w:val="0"/>
        <w:autoSpaceDE/>
        <w:autoSpaceDN/>
        <w:bidi w:val="0"/>
        <w:adjustRightInd/>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② 有良好的商业信誉和健全的财务会计制度；</w:t>
      </w:r>
    </w:p>
    <w:p w14:paraId="1E3A2B3E">
      <w:pPr>
        <w:keepNext w:val="0"/>
        <w:keepLines w:val="0"/>
        <w:pageBreakBefore w:val="0"/>
        <w:widowControl w:val="0"/>
        <w:kinsoku/>
        <w:wordWrap/>
        <w:overflowPunct/>
        <w:topLinePunct w:val="0"/>
        <w:autoSpaceDE/>
        <w:autoSpaceDN/>
        <w:bidi w:val="0"/>
        <w:adjustRightInd/>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③ 具有履行合同所必需的产品和专业技术能力；</w:t>
      </w:r>
    </w:p>
    <w:p w14:paraId="2924299A">
      <w:pPr>
        <w:keepNext w:val="0"/>
        <w:keepLines w:val="0"/>
        <w:pageBreakBefore w:val="0"/>
        <w:widowControl w:val="0"/>
        <w:kinsoku/>
        <w:wordWrap/>
        <w:overflowPunct/>
        <w:topLinePunct w:val="0"/>
        <w:autoSpaceDE/>
        <w:autoSpaceDN/>
        <w:bidi w:val="0"/>
        <w:adjustRightInd/>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④ 有依法缴纳税收和社会保障资金的良好记录；</w:t>
      </w:r>
    </w:p>
    <w:p w14:paraId="0595F755">
      <w:pPr>
        <w:keepNext w:val="0"/>
        <w:keepLines w:val="0"/>
        <w:pageBreakBefore w:val="0"/>
        <w:widowControl w:val="0"/>
        <w:kinsoku/>
        <w:wordWrap/>
        <w:overflowPunct/>
        <w:topLinePunct w:val="0"/>
        <w:autoSpaceDE/>
        <w:autoSpaceDN/>
        <w:bidi w:val="0"/>
        <w:adjustRightInd/>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⑤ 参加采购活动前三年内，在经营活动中没有重大违法记录；</w:t>
      </w:r>
    </w:p>
    <w:p w14:paraId="49534023">
      <w:pPr>
        <w:keepNext w:val="0"/>
        <w:keepLines w:val="0"/>
        <w:pageBreakBefore w:val="0"/>
        <w:widowControl w:val="0"/>
        <w:kinsoku/>
        <w:wordWrap/>
        <w:overflowPunct/>
        <w:topLinePunct w:val="0"/>
        <w:autoSpaceDE/>
        <w:autoSpaceDN/>
        <w:bidi w:val="0"/>
        <w:adjustRightInd/>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⑥ 法律、行政法规规定的其他条件。</w:t>
      </w:r>
    </w:p>
    <w:p w14:paraId="5F98B4BD">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（2）联合体中有同类资质的供应商按照联合体分工承担相同工作的，应当按照资质等级较低的供应商确定资质等级；联合体各方的不同资质可优势互补。</w:t>
      </w:r>
    </w:p>
    <w:p w14:paraId="7BF33989">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（3）投标人的投标文件及中标后签署的合同协议对联合体各方均</w:t>
      </w:r>
      <w:r>
        <w:rPr>
          <w:rFonts w:hint="eastAsia" w:ascii="宋体" w:hAnsi="宋体" w:cs="宋体"/>
          <w:color w:val="000000" w:themeColor="text1"/>
          <w:sz w:val="22"/>
          <w:szCs w:val="28"/>
          <w:highlight w:val="none"/>
          <w:lang w:eastAsia="zh-CN"/>
          <w14:textFill>
            <w14:solidFill>
              <w14:schemeClr w14:val="tx1"/>
            </w14:solidFill>
          </w14:textFill>
        </w:rPr>
        <w:t>具有</w:t>
      </w:r>
      <w:r>
        <w:rPr>
          <w:rFonts w:hint="eastAsia" w:ascii="宋体" w:hAnsi="宋体" w:eastAsia="宋体" w:cs="宋体"/>
          <w:color w:val="000000" w:themeColor="text1"/>
          <w:sz w:val="22"/>
          <w:szCs w:val="28"/>
          <w:highlight w:val="none"/>
          <w14:textFill>
            <w14:solidFill>
              <w14:schemeClr w14:val="tx1"/>
            </w14:solidFill>
          </w14:textFill>
        </w:rPr>
        <w:t>法律约束力；</w:t>
      </w:r>
    </w:p>
    <w:p w14:paraId="2BBAFEBA">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（4）联合体各方应当签订共同投标协议，明确约定各方拟承担的工作和责任，并将该共同投标协议随投标文件一并递交给</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w:t>
      </w:r>
    </w:p>
    <w:p w14:paraId="0CC64834">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（5）联合体中标后，联合体各方应当共同与采购人签订合同，就中标项目向采购人承担连带责任；</w:t>
      </w:r>
    </w:p>
    <w:p w14:paraId="13B33FB3">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（6）联合体的各方应当共同推荐一联合体投标授权代表人，由联合体各方提交一份授权书，证明其有资格代表联合体各方签署投标文件，该授权书作为投标文件的组成部分一并提交给</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w:t>
      </w:r>
    </w:p>
    <w:p w14:paraId="0FC3644E">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（7）参加联合体的各方不得再以自己的名义单独投标，不得同时参加两个或两个以上的联合体投标、不得以分包商或其他形式参与投标，出现上述情况者，其投标和与此有关联合体、总包单位的投标将被拒绝；</w:t>
      </w:r>
    </w:p>
    <w:p w14:paraId="54AC5B1E">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（8）除非另有规定或说明，本通用条款中“投标人”一词亦指联合体各方。</w:t>
      </w:r>
    </w:p>
    <w:p w14:paraId="29C9D12F">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 w:val="24"/>
          <w:highlight w:val="none"/>
          <w14:textFill>
            <w14:solidFill>
              <w14:schemeClr w14:val="tx1"/>
            </w14:solidFill>
          </w14:textFill>
        </w:rPr>
      </w:pPr>
      <w:bookmarkStart w:id="21" w:name="_Toc8340"/>
      <w:bookmarkStart w:id="22" w:name="_Toc29860"/>
      <w:bookmarkStart w:id="23" w:name="_Toc9148"/>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投标费用</w:t>
      </w:r>
      <w:bookmarkEnd w:id="21"/>
      <w:bookmarkEnd w:id="22"/>
      <w:bookmarkEnd w:id="23"/>
    </w:p>
    <w:p w14:paraId="4C7EAE0D">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不论投标结果如何，投标人应承担其编制投标文件与递交投标文件所涉及的一切费用。</w:t>
      </w:r>
    </w:p>
    <w:p w14:paraId="6CA431C1">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本项目若涉及采购货物，则合格的货物及相应服务应满足以下要求：</w:t>
      </w:r>
    </w:p>
    <w:p w14:paraId="11ABF037">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.1必须是全新、未使用过的原装合格正品（包括零部件），如安装或配置了软件的，须为正版软件。</w:t>
      </w:r>
    </w:p>
    <w:p w14:paraId="34C39A51">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.2国产的货物及其有关服务必须符合中华人民共和国的设计、制造生产标准及行业标准。</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公告有其他要求的，亦应符合其要求。</w:t>
      </w:r>
    </w:p>
    <w:p w14:paraId="2D59D20B">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.3进口货物及其有关服务必须符合原产地和中华人民共和国的设计、制造生产标准及行业标准。进口的货物必须具有合法的进口手续和途径，并通过中华人民共和国商检部门检验。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公告有其他要求的，亦应符合其要求。</w:t>
      </w:r>
    </w:p>
    <w:p w14:paraId="2CEDE4BA">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.4投标人</w:t>
      </w:r>
      <w:bookmarkStart w:id="24" w:name="_Hlk72152753"/>
      <w:r>
        <w:rPr>
          <w:rFonts w:hint="eastAsia" w:ascii="宋体" w:hAnsi="宋体" w:eastAsia="宋体" w:cs="宋体"/>
          <w:color w:val="000000" w:themeColor="text1"/>
          <w:sz w:val="22"/>
          <w:szCs w:val="22"/>
          <w:highlight w:val="none"/>
          <w14:textFill>
            <w14:solidFill>
              <w14:schemeClr w14:val="tx1"/>
            </w14:solidFill>
          </w14:textFill>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24"/>
    </w:p>
    <w:p w14:paraId="22982ABF">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4DD46729">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.6工期要求：投标人在投标时对其所投项目应提交交货进度、交货计划等，在合同规定的时间内完成项目实施工作。</w:t>
      </w:r>
    </w:p>
    <w:p w14:paraId="73798C12">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.7投标人必须承担的设备运输、安装调试、验收检测和提供设备操作说明书、图纸等其他相关及类似的义务。</w:t>
      </w:r>
    </w:p>
    <w:p w14:paraId="41F160B7">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 w:val="24"/>
          <w:highlight w:val="none"/>
          <w14:textFill>
            <w14:solidFill>
              <w14:schemeClr w14:val="tx1"/>
            </w14:solidFill>
          </w14:textFill>
        </w:rPr>
      </w:pPr>
      <w:bookmarkStart w:id="25" w:name="_Toc5"/>
      <w:bookmarkStart w:id="26" w:name="_Toc3516"/>
      <w:bookmarkStart w:id="27" w:name="_Toc7446"/>
      <w:r>
        <w:rPr>
          <w:rFonts w:hint="eastAsia" w:ascii="宋体" w:hAnsi="宋体" w:cs="宋体"/>
          <w:color w:val="000000" w:themeColor="text1"/>
          <w:sz w:val="24"/>
          <w:highlight w:val="none"/>
          <w:lang w:eastAsia="zh-CN"/>
          <w14:textFill>
            <w14:solidFill>
              <w14:schemeClr w14:val="tx1"/>
            </w14:solidFill>
          </w14:textFill>
        </w:rPr>
        <w:t>6.</w:t>
      </w:r>
      <w:r>
        <w:rPr>
          <w:rFonts w:hint="eastAsia" w:ascii="宋体" w:hAnsi="宋体" w:eastAsia="宋体" w:cs="宋体"/>
          <w:color w:val="000000" w:themeColor="text1"/>
          <w:sz w:val="24"/>
          <w:highlight w:val="none"/>
          <w14:textFill>
            <w14:solidFill>
              <w14:schemeClr w14:val="tx1"/>
            </w14:solidFill>
          </w14:textFill>
        </w:rPr>
        <w:t>踏勘现场</w:t>
      </w:r>
      <w:bookmarkEnd w:id="25"/>
      <w:bookmarkEnd w:id="26"/>
      <w:bookmarkEnd w:id="27"/>
    </w:p>
    <w:p w14:paraId="5381240A">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6.1 如有需要，采购人将组织投标人对项目现场及周围环境进行踏勘，以便投标人获取有关编制投标文件和签署合同所需的所有资料。踏勘现场所发生的费用由投标人自行承担，本项目投标人自行踏勘现场。</w:t>
      </w:r>
    </w:p>
    <w:p w14:paraId="3CB41B49">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lang w:val="en-US" w:eastAsia="zh-CN"/>
          <w14:textFill>
            <w14:solidFill>
              <w14:schemeClr w14:val="tx1"/>
            </w14:solidFill>
          </w14:textFill>
        </w:rPr>
        <w:t>6</w:t>
      </w:r>
      <w:r>
        <w:rPr>
          <w:rFonts w:hint="eastAsia" w:ascii="宋体" w:hAnsi="宋体" w:eastAsia="宋体" w:cs="宋体"/>
          <w:color w:val="000000" w:themeColor="text1"/>
          <w:sz w:val="22"/>
          <w:szCs w:val="28"/>
          <w:highlight w:val="none"/>
          <w14:textFill>
            <w14:solidFill>
              <w14:schemeClr w14:val="tx1"/>
            </w14:solidFill>
          </w14:textFill>
        </w:rPr>
        <w:t>.2投标人及其人员经过采购人的允许，可以进入采购人的项目现场踏勘。若</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文件要求投标人于统一时间地点踏勘现场的，投标人应当按时前往。</w:t>
      </w:r>
    </w:p>
    <w:p w14:paraId="7F52BD26">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lang w:val="en-US" w:eastAsia="zh-CN"/>
          <w14:textFill>
            <w14:solidFill>
              <w14:schemeClr w14:val="tx1"/>
            </w14:solidFill>
          </w14:textFill>
        </w:rPr>
        <w:t>6</w:t>
      </w:r>
      <w:r>
        <w:rPr>
          <w:rFonts w:hint="eastAsia" w:ascii="宋体" w:hAnsi="宋体" w:eastAsia="宋体" w:cs="宋体"/>
          <w:color w:val="000000" w:themeColor="text1"/>
          <w:sz w:val="22"/>
          <w:szCs w:val="28"/>
          <w:highlight w:val="none"/>
          <w14:textFill>
            <w14:solidFill>
              <w14:schemeClr w14:val="tx1"/>
            </w14:solidFill>
          </w14:textFill>
        </w:rPr>
        <w:t>.3任何人或任何组织在踏勘现场时向投标人提供的任何书面资料或口头承诺，</w:t>
      </w:r>
      <w:r>
        <w:rPr>
          <w:rFonts w:hint="eastAsia" w:ascii="宋体" w:hAnsi="宋体" w:cs="宋体"/>
          <w:color w:val="000000" w:themeColor="text1"/>
          <w:sz w:val="22"/>
          <w:szCs w:val="28"/>
          <w:highlight w:val="none"/>
          <w:lang w:eastAsia="zh-CN"/>
          <w14:textFill>
            <w14:solidFill>
              <w14:schemeClr w14:val="tx1"/>
            </w14:solidFill>
          </w14:textFill>
        </w:rPr>
        <w:t>未经</w:t>
      </w:r>
      <w:r>
        <w:rPr>
          <w:rFonts w:hint="eastAsia" w:ascii="宋体" w:hAnsi="宋体" w:cs="宋体"/>
          <w:color w:val="000000" w:themeColor="text1"/>
          <w:sz w:val="22"/>
          <w:szCs w:val="28"/>
          <w:highlight w:val="none"/>
          <w:lang w:val="en-US"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在网上发布或书面通知，均作无效处理。</w:t>
      </w:r>
    </w:p>
    <w:p w14:paraId="4F7B0FD3">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6.</w:t>
      </w:r>
      <w:r>
        <w:rPr>
          <w:rFonts w:hint="eastAsia" w:ascii="宋体" w:hAnsi="宋体" w:eastAsia="宋体" w:cs="宋体"/>
          <w:color w:val="000000" w:themeColor="text1"/>
          <w:sz w:val="22"/>
          <w:szCs w:val="28"/>
          <w:highlight w:val="none"/>
          <w:lang w:val="en-US" w:eastAsia="zh-CN"/>
          <w14:textFill>
            <w14:solidFill>
              <w14:schemeClr w14:val="tx1"/>
            </w14:solidFill>
          </w14:textFill>
        </w:rPr>
        <w:t>5</w:t>
      </w:r>
      <w:r>
        <w:rPr>
          <w:rFonts w:hint="eastAsia" w:ascii="宋体" w:hAnsi="宋体" w:eastAsia="宋体" w:cs="宋体"/>
          <w:color w:val="000000" w:themeColor="text1"/>
          <w:sz w:val="22"/>
          <w:szCs w:val="28"/>
          <w:highlight w:val="none"/>
          <w14:textFill>
            <w14:solidFill>
              <w14:schemeClr w14:val="tx1"/>
            </w14:solidFill>
          </w14:textFill>
        </w:rPr>
        <w:t xml:space="preserve"> 未参与现场踏勘不作为否定投标人资格的理由。</w:t>
      </w:r>
    </w:p>
    <w:p w14:paraId="69D5ED89">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 w:val="24"/>
          <w:highlight w:val="none"/>
          <w14:textFill>
            <w14:solidFill>
              <w14:schemeClr w14:val="tx1"/>
            </w14:solidFill>
          </w14:textFill>
        </w:rPr>
      </w:pPr>
      <w:bookmarkStart w:id="28" w:name="_Toc9508"/>
      <w:bookmarkStart w:id="29" w:name="_Toc13770"/>
      <w:bookmarkStart w:id="30" w:name="_Toc12297"/>
      <w:r>
        <w:rPr>
          <w:rFonts w:hint="eastAsia" w:ascii="宋体" w:hAnsi="宋体" w:cs="宋体"/>
          <w:color w:val="000000" w:themeColor="text1"/>
          <w:sz w:val="24"/>
          <w:highlight w:val="none"/>
          <w:lang w:eastAsia="zh-CN"/>
          <w14:textFill>
            <w14:solidFill>
              <w14:schemeClr w14:val="tx1"/>
            </w14:solidFill>
          </w14:textFill>
        </w:rPr>
        <w:t>7.征集</w:t>
      </w:r>
      <w:r>
        <w:rPr>
          <w:rFonts w:hint="eastAsia" w:ascii="宋体" w:hAnsi="宋体" w:eastAsia="宋体" w:cs="宋体"/>
          <w:color w:val="000000" w:themeColor="text1"/>
          <w:sz w:val="24"/>
          <w:highlight w:val="none"/>
          <w14:textFill>
            <w14:solidFill>
              <w14:schemeClr w14:val="tx1"/>
            </w14:solidFill>
          </w14:textFill>
        </w:rPr>
        <w:t>答疑</w:t>
      </w:r>
      <w:bookmarkEnd w:id="28"/>
      <w:bookmarkEnd w:id="29"/>
      <w:bookmarkEnd w:id="30"/>
    </w:p>
    <w:p w14:paraId="42D432F8">
      <w:pPr>
        <w:keepNext w:val="0"/>
        <w:keepLines w:val="0"/>
        <w:pageBreakBefore w:val="0"/>
        <w:widowControl w:val="0"/>
        <w:kinsoku/>
        <w:wordWrap/>
        <w:overflowPunct/>
        <w:topLinePunct w:val="0"/>
        <w:autoSpaceDE/>
        <w:autoSpaceDN/>
        <w:bidi w:val="0"/>
        <w:adjustRightInd/>
        <w:snapToGrid w:val="0"/>
        <w:spacing w:line="360" w:lineRule="auto"/>
        <w:ind w:firstLine="431" w:firstLineChars="196"/>
        <w:textAlignment w:val="auto"/>
        <w:outlineLvl w:val="9"/>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 xml:space="preserve">7.1 </w:t>
      </w:r>
      <w:r>
        <w:rPr>
          <w:rFonts w:hint="eastAsia" w:ascii="宋体" w:hAnsi="宋体" w:eastAsia="宋体" w:cs="宋体"/>
          <w:color w:val="000000" w:themeColor="text1"/>
          <w:sz w:val="22"/>
          <w:szCs w:val="22"/>
          <w:highlight w:val="none"/>
          <w14:textFill>
            <w14:solidFill>
              <w14:schemeClr w14:val="tx1"/>
            </w14:solidFill>
          </w14:textFill>
        </w:rPr>
        <w:t>任何要求对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文件进行澄清或者对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文件有限制性、倾向性条款提出质疑的投标人，均应于“</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公告”中所述答疑截止时间前在书面通知</w:t>
      </w:r>
      <w:r>
        <w:rPr>
          <w:rFonts w:hint="eastAsia" w:ascii="宋体" w:hAnsi="宋体" w:cs="宋体"/>
          <w:color w:val="000000" w:themeColor="text1"/>
          <w:sz w:val="22"/>
          <w:szCs w:val="22"/>
          <w:highlight w:val="none"/>
          <w:lang w:val="en-US"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z w:val="22"/>
          <w:szCs w:val="22"/>
          <w:highlight w:val="none"/>
          <w:lang w:val="en-US"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对规定时间内收到的对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文件的澄清或者质疑，视情况予以答复。具体答疑方式请见本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w:t>
      </w:r>
      <w:r>
        <w:rPr>
          <w:rFonts w:hint="eastAsia" w:ascii="宋体" w:hAnsi="宋体" w:eastAsia="宋体" w:cs="宋体"/>
          <w:color w:val="000000" w:themeColor="text1"/>
          <w:sz w:val="22"/>
          <w:szCs w:val="22"/>
          <w:highlight w:val="none"/>
          <w:lang w:eastAsia="zh-CN"/>
          <w14:textFill>
            <w14:solidFill>
              <w14:schemeClr w14:val="tx1"/>
            </w14:solidFill>
          </w14:textFill>
        </w:rPr>
        <w:t>第二册</w:t>
      </w:r>
      <w:r>
        <w:rPr>
          <w:rFonts w:hint="eastAsia" w:ascii="宋体" w:hAnsi="宋体" w:eastAsia="宋体" w:cs="宋体"/>
          <w:color w:val="000000" w:themeColor="text1"/>
          <w:sz w:val="22"/>
          <w:szCs w:val="22"/>
          <w:highlight w:val="none"/>
          <w14:textFill>
            <w14:solidFill>
              <w14:schemeClr w14:val="tx1"/>
            </w14:solidFill>
          </w14:textFill>
        </w:rPr>
        <w:t>第一章之规定</w:t>
      </w:r>
      <w:r>
        <w:rPr>
          <w:rFonts w:hint="eastAsia" w:ascii="宋体" w:hAnsi="宋体" w:eastAsia="宋体" w:cs="宋体"/>
          <w:color w:val="000000" w:themeColor="text1"/>
          <w:sz w:val="22"/>
          <w:szCs w:val="28"/>
          <w:highlight w:val="none"/>
          <w14:textFill>
            <w14:solidFill>
              <w14:schemeClr w14:val="tx1"/>
            </w14:solidFill>
          </w14:textFill>
        </w:rPr>
        <w:t>。</w:t>
      </w:r>
    </w:p>
    <w:p w14:paraId="301ABF3D">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p>
    <w:p w14:paraId="16ECA063">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31" w:name="_Toc15768"/>
      <w:bookmarkStart w:id="32" w:name="_Toc22318"/>
      <w:bookmarkStart w:id="33" w:name="_Toc2251"/>
      <w:bookmarkStart w:id="34" w:name="_Toc7072"/>
      <w:bookmarkStart w:id="35" w:name="_Toc26680"/>
      <w:bookmarkStart w:id="36" w:name="_Toc8372"/>
      <w:bookmarkStart w:id="37" w:name="_Toc20274"/>
    </w:p>
    <w:p w14:paraId="2C93EA52">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r>
        <w:rPr>
          <w:rFonts w:hint="eastAsia" w:ascii="宋体" w:hAnsi="宋体" w:eastAsia="宋体" w:cs="宋体"/>
          <w:b w:val="0"/>
          <w:bCs w:val="0"/>
          <w:color w:val="000000" w:themeColor="text1"/>
          <w:kern w:val="2"/>
          <w:highlight w:val="none"/>
          <w14:textFill>
            <w14:solidFill>
              <w14:schemeClr w14:val="tx1"/>
            </w14:solidFill>
          </w14:textFill>
        </w:rPr>
        <w:t xml:space="preserve">第二章  </w:t>
      </w:r>
      <w:r>
        <w:rPr>
          <w:rFonts w:hint="eastAsia" w:ascii="宋体" w:hAnsi="宋体" w:eastAsia="宋体" w:cs="宋体"/>
          <w:b w:val="0"/>
          <w:bCs w:val="0"/>
          <w:color w:val="000000" w:themeColor="text1"/>
          <w:kern w:val="2"/>
          <w:highlight w:val="none"/>
          <w:lang w:eastAsia="zh-CN"/>
          <w14:textFill>
            <w14:solidFill>
              <w14:schemeClr w14:val="tx1"/>
            </w14:solidFill>
          </w14:textFill>
        </w:rPr>
        <w:t>征集</w:t>
      </w:r>
      <w:r>
        <w:rPr>
          <w:rFonts w:hint="eastAsia" w:ascii="宋体" w:hAnsi="宋体" w:eastAsia="宋体" w:cs="宋体"/>
          <w:b w:val="0"/>
          <w:bCs w:val="0"/>
          <w:color w:val="000000" w:themeColor="text1"/>
          <w:kern w:val="2"/>
          <w:highlight w:val="none"/>
          <w14:textFill>
            <w14:solidFill>
              <w14:schemeClr w14:val="tx1"/>
            </w14:solidFill>
          </w14:textFill>
        </w:rPr>
        <w:t>文件</w:t>
      </w:r>
      <w:bookmarkEnd w:id="31"/>
      <w:bookmarkEnd w:id="32"/>
      <w:bookmarkEnd w:id="33"/>
      <w:bookmarkEnd w:id="34"/>
      <w:bookmarkEnd w:id="35"/>
      <w:bookmarkEnd w:id="36"/>
      <w:bookmarkEnd w:id="37"/>
    </w:p>
    <w:p w14:paraId="1A69AE85">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8.征集</w:t>
      </w:r>
      <w:r>
        <w:rPr>
          <w:rFonts w:hint="eastAsia" w:ascii="宋体" w:hAnsi="宋体" w:eastAsia="宋体" w:cs="宋体"/>
          <w:color w:val="000000" w:themeColor="text1"/>
          <w:sz w:val="24"/>
          <w:highlight w:val="none"/>
          <w14:textFill>
            <w14:solidFill>
              <w14:schemeClr w14:val="tx1"/>
            </w14:solidFill>
          </w14:textFill>
        </w:rPr>
        <w:t>文件的组成</w:t>
      </w:r>
    </w:p>
    <w:p w14:paraId="2A43FE6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8.1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文件除以下内容外，</w:t>
      </w:r>
      <w:r>
        <w:rPr>
          <w:rFonts w:hint="eastAsia" w:ascii="宋体" w:hAnsi="宋体" w:cs="宋体"/>
          <w:color w:val="000000" w:themeColor="text1"/>
          <w:sz w:val="22"/>
          <w:szCs w:val="22"/>
          <w:highlight w:val="none"/>
          <w:lang w:val="en-US"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在</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期间发出的答疑文件和其他补充修改文件，均是</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文件的组成部分，对投标人起约束作用；</w:t>
      </w:r>
    </w:p>
    <w:p w14:paraId="6C93C05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文件包括下列内容：</w:t>
      </w:r>
    </w:p>
    <w:p w14:paraId="507AB34D">
      <w:pPr>
        <w:spacing w:line="360" w:lineRule="auto"/>
        <w:ind w:firstLine="44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2"/>
          <w:szCs w:val="22"/>
          <w:highlight w:val="none"/>
          <w:lang w:eastAsia="zh-CN"/>
          <w14:textFill>
            <w14:solidFill>
              <w14:schemeClr w14:val="tx1"/>
            </w14:solidFill>
          </w14:textFill>
        </w:rPr>
        <w:t>第一册</w:t>
      </w:r>
      <w:r>
        <w:rPr>
          <w:rFonts w:hint="eastAsia" w:ascii="宋体" w:hAnsi="宋体" w:eastAsia="宋体" w:cs="宋体"/>
          <w:b/>
          <w:color w:val="000000" w:themeColor="text1"/>
          <w:sz w:val="22"/>
          <w:szCs w:val="22"/>
          <w:highlight w:val="none"/>
          <w14:textFill>
            <w14:solidFill>
              <w14:schemeClr w14:val="tx1"/>
            </w14:solidFill>
          </w14:textFill>
        </w:rPr>
        <w:t xml:space="preserve">  </w:t>
      </w:r>
      <w:r>
        <w:rPr>
          <w:rFonts w:hint="eastAsia" w:ascii="宋体" w:hAnsi="宋体" w:eastAsia="宋体" w:cs="宋体"/>
          <w:b/>
          <w:color w:val="000000" w:themeColor="text1"/>
          <w:szCs w:val="21"/>
          <w:highlight w:val="none"/>
          <w14:textFill>
            <w14:solidFill>
              <w14:schemeClr w14:val="tx1"/>
            </w14:solidFill>
          </w14:textFill>
        </w:rPr>
        <w:t>通用条款</w:t>
      </w:r>
    </w:p>
    <w:p w14:paraId="33E1A304">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第一章 总则</w:t>
      </w:r>
    </w:p>
    <w:p w14:paraId="1FE1EDBE">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第二章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w:t>
      </w:r>
    </w:p>
    <w:p w14:paraId="752AAA11">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第三章 投标文件的编制</w:t>
      </w:r>
    </w:p>
    <w:p w14:paraId="153B3C73">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第四章 投标文件的递交</w:t>
      </w:r>
    </w:p>
    <w:p w14:paraId="4C851170">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第五章 开标</w:t>
      </w:r>
    </w:p>
    <w:p w14:paraId="665899D9">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第六章 评标</w:t>
      </w:r>
    </w:p>
    <w:p w14:paraId="754BFC20">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第七章 评标程序及评标方法</w:t>
      </w:r>
    </w:p>
    <w:p w14:paraId="4D862389">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第八章 </w:t>
      </w:r>
      <w:r>
        <w:rPr>
          <w:rFonts w:hint="eastAsia" w:ascii="宋体" w:hAnsi="宋体" w:cs="宋体"/>
          <w:color w:val="000000" w:themeColor="text1"/>
          <w:sz w:val="22"/>
          <w:szCs w:val="22"/>
          <w:highlight w:val="none"/>
          <w:lang w:eastAsia="zh-CN"/>
          <w14:textFill>
            <w14:solidFill>
              <w14:schemeClr w14:val="tx1"/>
            </w14:solidFill>
          </w14:textFill>
        </w:rPr>
        <w:t>公开征集</w:t>
      </w:r>
      <w:r>
        <w:rPr>
          <w:rFonts w:hint="eastAsia" w:ascii="宋体" w:hAnsi="宋体" w:eastAsia="宋体" w:cs="宋体"/>
          <w:color w:val="000000" w:themeColor="text1"/>
          <w:sz w:val="22"/>
          <w:szCs w:val="22"/>
          <w:highlight w:val="none"/>
          <w14:textFill>
            <w14:solidFill>
              <w14:schemeClr w14:val="tx1"/>
            </w14:solidFill>
          </w14:textFill>
        </w:rPr>
        <w:t>失败的后续处理</w:t>
      </w:r>
    </w:p>
    <w:p w14:paraId="06D6B41D">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第九章 合同的授予</w:t>
      </w:r>
    </w:p>
    <w:p w14:paraId="3B69FDF8">
      <w:pPr>
        <w:spacing w:line="360" w:lineRule="auto"/>
        <w:ind w:firstLine="422" w:firstLineChars="200"/>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第二册  </w:t>
      </w:r>
      <w:r>
        <w:rPr>
          <w:rFonts w:hint="eastAsia" w:ascii="宋体" w:hAnsi="宋体" w:eastAsia="宋体" w:cs="宋体"/>
          <w:b/>
          <w:color w:val="000000" w:themeColor="text1"/>
          <w:sz w:val="22"/>
          <w:szCs w:val="22"/>
          <w:highlight w:val="none"/>
          <w14:textFill>
            <w14:solidFill>
              <w14:schemeClr w14:val="tx1"/>
            </w14:solidFill>
          </w14:textFill>
        </w:rPr>
        <w:t>专用条款</w:t>
      </w:r>
    </w:p>
    <w:p w14:paraId="22BF130A">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第一章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w:t>
      </w:r>
    </w:p>
    <w:p w14:paraId="2A6A1FA0">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第二章 关键信息</w:t>
      </w:r>
    </w:p>
    <w:p w14:paraId="2BC55C87">
      <w:pPr>
        <w:spacing w:line="360" w:lineRule="auto"/>
        <w:ind w:firstLine="1320" w:firstLineChars="6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表一、投标须知前附表</w:t>
      </w:r>
    </w:p>
    <w:p w14:paraId="39AC3BEE">
      <w:pPr>
        <w:spacing w:line="360" w:lineRule="auto"/>
        <w:ind w:firstLine="1320" w:firstLineChars="6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表二、投标文件初审表</w:t>
      </w:r>
    </w:p>
    <w:p w14:paraId="4A013CF6">
      <w:pPr>
        <w:spacing w:line="360" w:lineRule="auto"/>
        <w:ind w:firstLine="1320" w:firstLineChars="6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表三、评标信息</w:t>
      </w:r>
    </w:p>
    <w:p w14:paraId="7EAE31F4">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第三章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项目需求</w:t>
      </w:r>
    </w:p>
    <w:p w14:paraId="4D2BE09F">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第四章 合同条款及格式</w:t>
      </w:r>
    </w:p>
    <w:p w14:paraId="3EDFC92D">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第五章 投标文件的格式、附件</w:t>
      </w:r>
    </w:p>
    <w:p w14:paraId="309B3FB9">
      <w:pPr>
        <w:spacing w:line="360" w:lineRule="auto"/>
        <w:ind w:firstLine="880" w:firstLineChars="4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第六章 采购履约情况反馈表</w:t>
      </w:r>
    </w:p>
    <w:p w14:paraId="1A1746A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8.2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活动信息发布及通告：确认</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文件后，</w:t>
      </w:r>
      <w:r>
        <w:rPr>
          <w:rFonts w:hint="eastAsia" w:ascii="宋体" w:hAnsi="宋体" w:eastAsia="宋体" w:cs="宋体"/>
          <w:color w:val="0000FF"/>
          <w:sz w:val="22"/>
          <w:szCs w:val="22"/>
          <w:highlight w:val="none"/>
        </w:rPr>
        <w:t>在投标截止前</w:t>
      </w:r>
      <w:r>
        <w:rPr>
          <w:rFonts w:hint="eastAsia" w:ascii="宋体" w:hAnsi="宋体" w:cs="宋体"/>
          <w:color w:val="0000FF"/>
          <w:sz w:val="22"/>
          <w:szCs w:val="22"/>
          <w:highlight w:val="none"/>
          <w:lang w:val="en-US" w:eastAsia="zh-CN"/>
        </w:rPr>
        <w:t>五</w:t>
      </w:r>
      <w:r>
        <w:rPr>
          <w:rFonts w:hint="eastAsia" w:ascii="宋体" w:hAnsi="宋体" w:eastAsia="宋体" w:cs="宋体"/>
          <w:color w:val="0000FF"/>
          <w:sz w:val="22"/>
          <w:szCs w:val="22"/>
          <w:highlight w:val="none"/>
        </w:rPr>
        <w:t>日公布</w:t>
      </w:r>
      <w:r>
        <w:rPr>
          <w:rFonts w:hint="eastAsia" w:ascii="宋体" w:hAnsi="宋体" w:cs="宋体"/>
          <w:color w:val="0000FF"/>
          <w:sz w:val="22"/>
          <w:szCs w:val="22"/>
          <w:highlight w:val="none"/>
          <w:lang w:eastAsia="zh-CN"/>
        </w:rPr>
        <w:t>征集</w:t>
      </w:r>
      <w:r>
        <w:rPr>
          <w:rFonts w:hint="eastAsia" w:ascii="宋体" w:hAnsi="宋体" w:eastAsia="宋体" w:cs="宋体"/>
          <w:color w:val="0000FF"/>
          <w:sz w:val="22"/>
          <w:szCs w:val="22"/>
          <w:highlight w:val="none"/>
        </w:rPr>
        <w:t>公告和</w:t>
      </w:r>
      <w:r>
        <w:rPr>
          <w:rFonts w:hint="eastAsia" w:ascii="宋体" w:hAnsi="宋体" w:cs="宋体"/>
          <w:color w:val="0000FF"/>
          <w:sz w:val="22"/>
          <w:szCs w:val="22"/>
          <w:highlight w:val="none"/>
          <w:lang w:eastAsia="zh-CN"/>
        </w:rPr>
        <w:t>征集</w:t>
      </w:r>
      <w:r>
        <w:rPr>
          <w:rFonts w:hint="eastAsia" w:ascii="宋体" w:hAnsi="宋体" w:eastAsia="宋体" w:cs="宋体"/>
          <w:color w:val="0000FF"/>
          <w:sz w:val="22"/>
          <w:szCs w:val="22"/>
          <w:highlight w:val="none"/>
        </w:rPr>
        <w:t>文件，预算金额在一千万元以上的采购项目，在投标截止前十日</w:t>
      </w:r>
      <w:r>
        <w:rPr>
          <w:rFonts w:hint="eastAsia" w:ascii="宋体" w:hAnsi="宋体" w:cs="宋体"/>
          <w:color w:val="0000FF"/>
          <w:sz w:val="22"/>
          <w:szCs w:val="22"/>
          <w:highlight w:val="none"/>
          <w:lang w:eastAsia="zh-CN"/>
        </w:rPr>
        <w:t>发布征集</w:t>
      </w:r>
      <w:r>
        <w:rPr>
          <w:rFonts w:hint="eastAsia" w:ascii="宋体" w:hAnsi="宋体" w:eastAsia="宋体" w:cs="宋体"/>
          <w:color w:val="0000FF"/>
          <w:sz w:val="22"/>
          <w:szCs w:val="22"/>
          <w:highlight w:val="none"/>
        </w:rPr>
        <w:t>公告和</w:t>
      </w:r>
      <w:r>
        <w:rPr>
          <w:rFonts w:hint="eastAsia" w:ascii="宋体" w:hAnsi="宋体" w:cs="宋体"/>
          <w:color w:val="0000FF"/>
          <w:sz w:val="22"/>
          <w:szCs w:val="22"/>
          <w:highlight w:val="none"/>
          <w:lang w:eastAsia="zh-CN"/>
        </w:rPr>
        <w:t>征集</w:t>
      </w:r>
      <w:r>
        <w:rPr>
          <w:rFonts w:hint="eastAsia" w:ascii="宋体" w:hAnsi="宋体" w:eastAsia="宋体" w:cs="宋体"/>
          <w:color w:val="0000FF"/>
          <w:sz w:val="22"/>
          <w:szCs w:val="22"/>
          <w:highlight w:val="none"/>
        </w:rPr>
        <w:t>文件；</w:t>
      </w:r>
      <w:r>
        <w:rPr>
          <w:rFonts w:hint="eastAsia" w:ascii="宋体" w:hAnsi="宋体" w:eastAsia="宋体" w:cs="宋体"/>
          <w:color w:val="000000" w:themeColor="text1"/>
          <w:sz w:val="22"/>
          <w:szCs w:val="22"/>
          <w:highlight w:val="none"/>
          <w14:textFill>
            <w14:solidFill>
              <w14:schemeClr w14:val="tx1"/>
            </w14:solidFill>
          </w14:textFill>
        </w:rPr>
        <w:t>自评审结束之日起两个工作日内，</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确认中标结果；</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在发出中标通知书之前，将中标结果通过</w:t>
      </w:r>
      <w:r>
        <w:rPr>
          <w:rFonts w:hint="eastAsia" w:ascii="宋体" w:hAnsi="宋体" w:cs="宋体"/>
          <w:color w:val="000000" w:themeColor="text1"/>
          <w:sz w:val="22"/>
          <w:szCs w:val="22"/>
          <w:highlight w:val="none"/>
          <w:lang w:val="en-US" w:eastAsia="zh-CN"/>
          <w14:textFill>
            <w14:solidFill>
              <w14:schemeClr w14:val="tx1"/>
            </w14:solidFill>
          </w14:textFill>
        </w:rPr>
        <w:t>官方</w:t>
      </w:r>
      <w:r>
        <w:rPr>
          <w:rFonts w:hint="eastAsia" w:ascii="宋体" w:hAnsi="宋体" w:eastAsia="宋体" w:cs="宋体"/>
          <w:color w:val="000000" w:themeColor="text1"/>
          <w:sz w:val="22"/>
          <w:szCs w:val="22"/>
          <w:highlight w:val="none"/>
          <w14:textFill>
            <w14:solidFill>
              <w14:schemeClr w14:val="tx1"/>
            </w14:solidFill>
          </w14:textFill>
        </w:rPr>
        <w:t>网站进行公示三日；公示期满无异议或者异议不成立的，</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发出中标通知书。</w:t>
      </w:r>
    </w:p>
    <w:p w14:paraId="5ABB137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8.3 投标人获得</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文件后，应仔细检查</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文件的所有内容，如有残缺应在投标答疑截止时间之前向</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提出，否则，由此引起的投标损失自负；投标人同时应认真审阅</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文件所有的事项、格式、条款和规范要求等，如果投标人的投标文件没有按</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文件要求提交全部资料或者投标文件没有对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文件做出实质性响应，其风险应由投标人自行承担，并根据有关条款规定，其投标有可能被拒绝。</w:t>
      </w:r>
    </w:p>
    <w:p w14:paraId="753379C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8.4 </w:t>
      </w:r>
      <w:r>
        <w:rPr>
          <w:rFonts w:hint="eastAsia" w:ascii="宋体" w:hAnsi="宋体" w:eastAsia="宋体" w:cs="宋体"/>
          <w:color w:val="000000" w:themeColor="text1"/>
          <w:sz w:val="22"/>
          <w:szCs w:val="28"/>
          <w:highlight w:val="none"/>
          <w14:textFill>
            <w14:solidFill>
              <w14:schemeClr w14:val="tx1"/>
            </w14:solidFill>
          </w14:textFill>
        </w:rPr>
        <w:t>任何人或任何组织向投标人提交的任何书面或口头资料，未经</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在网上发布或书面通知，均作无效处理，不得作为</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文件的组成部分。</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对投标人由此而</w:t>
      </w:r>
      <w:r>
        <w:rPr>
          <w:rFonts w:hint="eastAsia" w:ascii="宋体" w:hAnsi="宋体" w:cs="宋体"/>
          <w:color w:val="000000" w:themeColor="text1"/>
          <w:sz w:val="22"/>
          <w:szCs w:val="28"/>
          <w:highlight w:val="none"/>
          <w:lang w:eastAsia="zh-CN"/>
          <w14:textFill>
            <w14:solidFill>
              <w14:schemeClr w14:val="tx1"/>
            </w14:solidFill>
          </w14:textFill>
        </w:rPr>
        <w:t>作出</w:t>
      </w:r>
      <w:r>
        <w:rPr>
          <w:rFonts w:hint="eastAsia" w:ascii="宋体" w:hAnsi="宋体" w:eastAsia="宋体" w:cs="宋体"/>
          <w:color w:val="000000" w:themeColor="text1"/>
          <w:sz w:val="22"/>
          <w:szCs w:val="28"/>
          <w:highlight w:val="none"/>
          <w14:textFill>
            <w14:solidFill>
              <w14:schemeClr w14:val="tx1"/>
            </w14:solidFill>
          </w14:textFill>
        </w:rPr>
        <w:t>的推论、理解和结论概不负责。</w:t>
      </w:r>
    </w:p>
    <w:p w14:paraId="32D40B75">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9.征集</w:t>
      </w:r>
      <w:r>
        <w:rPr>
          <w:rFonts w:hint="eastAsia" w:ascii="宋体" w:hAnsi="宋体" w:eastAsia="宋体" w:cs="宋体"/>
          <w:color w:val="000000" w:themeColor="text1"/>
          <w:sz w:val="24"/>
          <w:highlight w:val="none"/>
          <w14:textFill>
            <w14:solidFill>
              <w14:schemeClr w14:val="tx1"/>
            </w14:solidFill>
          </w14:textFill>
        </w:rPr>
        <w:t>文件的澄清</w:t>
      </w:r>
    </w:p>
    <w:p w14:paraId="648AF22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9.1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文件澄清的目的是澄清、解答投标人在查阅</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文件后或现场踏勘中可能提出的与投标有关的疑问或询问。</w:t>
      </w:r>
    </w:p>
    <w:p w14:paraId="7F562BFC">
      <w:pPr>
        <w:snapToGrid w:val="0"/>
        <w:spacing w:line="360" w:lineRule="auto"/>
        <w:ind w:firstLine="431" w:firstLineChars="196"/>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9.2 投标人如对</w:t>
      </w:r>
      <w:r>
        <w:rPr>
          <w:rFonts w:hint="eastAsia" w:ascii="宋体" w:hAnsi="宋体" w:cs="宋体"/>
          <w:color w:val="000000" w:themeColor="text1"/>
          <w:sz w:val="22"/>
          <w:szCs w:val="22"/>
          <w:highlight w:val="none"/>
          <w:lang w:val="en-US" w:eastAsia="zh-CN"/>
          <w14:textFill>
            <w14:solidFill>
              <w14:schemeClr w14:val="tx1"/>
            </w14:solidFill>
          </w14:textFill>
        </w:rPr>
        <w:t>征集</w:t>
      </w:r>
      <w:r>
        <w:rPr>
          <w:rFonts w:hint="eastAsia" w:ascii="宋体" w:hAnsi="宋体" w:eastAsia="宋体" w:cs="宋体"/>
          <w:color w:val="000000" w:themeColor="text1"/>
          <w:sz w:val="22"/>
          <w:szCs w:val="22"/>
          <w:highlight w:val="none"/>
          <w:lang w:val="en-US" w:eastAsia="zh-CN"/>
          <w14:textFill>
            <w14:solidFill>
              <w14:schemeClr w14:val="tx1"/>
            </w14:solidFill>
          </w14:textFill>
        </w:rPr>
        <w:t>文件内容有疑问，应当在</w:t>
      </w:r>
      <w:r>
        <w:rPr>
          <w:rFonts w:hint="eastAsia" w:ascii="宋体" w:hAnsi="宋体" w:cs="宋体"/>
          <w:color w:val="000000" w:themeColor="text1"/>
          <w:sz w:val="22"/>
          <w:szCs w:val="22"/>
          <w:highlight w:val="none"/>
          <w:lang w:val="en-US" w:eastAsia="zh-CN"/>
          <w14:textFill>
            <w14:solidFill>
              <w14:schemeClr w14:val="tx1"/>
            </w14:solidFill>
          </w14:textFill>
        </w:rPr>
        <w:t>征集</w:t>
      </w:r>
      <w:r>
        <w:rPr>
          <w:rFonts w:hint="eastAsia" w:ascii="宋体" w:hAnsi="宋体" w:eastAsia="宋体" w:cs="宋体"/>
          <w:color w:val="000000" w:themeColor="text1"/>
          <w:sz w:val="22"/>
          <w:szCs w:val="22"/>
          <w:highlight w:val="none"/>
          <w:lang w:val="en-US" w:eastAsia="zh-CN"/>
          <w14:textFill>
            <w14:solidFill>
              <w14:schemeClr w14:val="tx1"/>
            </w14:solidFill>
          </w14:textFill>
        </w:rPr>
        <w:t>公告规定的澄清（提问）截止时间前提交给</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lang w:eastAsia="zh-CN"/>
          <w14:textFill>
            <w14:solidFill>
              <w14:schemeClr w14:val="tx1"/>
            </w14:solidFill>
          </w14:textFill>
        </w:rPr>
        <w:t>。</w:t>
      </w:r>
    </w:p>
    <w:p w14:paraId="248C18AD">
      <w:pPr>
        <w:snapToGrid w:val="0"/>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9.3不论是</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lang w:val="en-US" w:eastAsia="zh-CN"/>
          <w14:textFill>
            <w14:solidFill>
              <w14:schemeClr w14:val="tx1"/>
            </w14:solidFill>
          </w14:textFill>
        </w:rPr>
        <w:t>根据需要主动对</w:t>
      </w:r>
      <w:r>
        <w:rPr>
          <w:rFonts w:hint="eastAsia" w:ascii="宋体" w:hAnsi="宋体" w:cs="宋体"/>
          <w:color w:val="000000" w:themeColor="text1"/>
          <w:sz w:val="22"/>
          <w:szCs w:val="22"/>
          <w:highlight w:val="none"/>
          <w:lang w:val="en-US" w:eastAsia="zh-CN"/>
          <w14:textFill>
            <w14:solidFill>
              <w14:schemeClr w14:val="tx1"/>
            </w14:solidFill>
          </w14:textFill>
        </w:rPr>
        <w:t>征集</w:t>
      </w:r>
      <w:r>
        <w:rPr>
          <w:rFonts w:hint="eastAsia" w:ascii="宋体" w:hAnsi="宋体" w:eastAsia="宋体" w:cs="宋体"/>
          <w:color w:val="000000" w:themeColor="text1"/>
          <w:sz w:val="22"/>
          <w:szCs w:val="22"/>
          <w:highlight w:val="none"/>
          <w:lang w:val="en-US" w:eastAsia="zh-CN"/>
          <w14:textFill>
            <w14:solidFill>
              <w14:schemeClr w14:val="tx1"/>
            </w14:solidFill>
          </w14:textFill>
        </w:rPr>
        <w:t>文件进行必要的澄清或是根据投标人的要求对</w:t>
      </w:r>
      <w:r>
        <w:rPr>
          <w:rFonts w:hint="eastAsia" w:ascii="宋体" w:hAnsi="宋体" w:cs="宋体"/>
          <w:color w:val="000000" w:themeColor="text1"/>
          <w:sz w:val="22"/>
          <w:szCs w:val="22"/>
          <w:highlight w:val="none"/>
          <w:lang w:val="en-US" w:eastAsia="zh-CN"/>
          <w14:textFill>
            <w14:solidFill>
              <w14:schemeClr w14:val="tx1"/>
            </w14:solidFill>
          </w14:textFill>
        </w:rPr>
        <w:t>征集</w:t>
      </w:r>
      <w:r>
        <w:rPr>
          <w:rFonts w:hint="eastAsia" w:ascii="宋体" w:hAnsi="宋体" w:eastAsia="宋体" w:cs="宋体"/>
          <w:color w:val="000000" w:themeColor="text1"/>
          <w:sz w:val="22"/>
          <w:szCs w:val="22"/>
          <w:highlight w:val="none"/>
          <w:lang w:val="en-US" w:eastAsia="zh-CN"/>
          <w14:textFill>
            <w14:solidFill>
              <w14:schemeClr w14:val="tx1"/>
            </w14:solidFill>
          </w14:textFill>
        </w:rPr>
        <w:t>文件做出澄清，</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lang w:val="en-US" w:eastAsia="zh-CN"/>
          <w14:textFill>
            <w14:solidFill>
              <w14:schemeClr w14:val="tx1"/>
            </w14:solidFill>
          </w14:textFill>
        </w:rPr>
        <w:t>都将在投标截止日期前以书面形式（包括网站发布方式）答复或发送给所有投标人。答复内容是</w:t>
      </w:r>
      <w:r>
        <w:rPr>
          <w:rFonts w:hint="eastAsia" w:ascii="宋体" w:hAnsi="宋体" w:cs="宋体"/>
          <w:color w:val="000000" w:themeColor="text1"/>
          <w:sz w:val="22"/>
          <w:szCs w:val="22"/>
          <w:highlight w:val="none"/>
          <w:lang w:val="en-US" w:eastAsia="zh-CN"/>
          <w14:textFill>
            <w14:solidFill>
              <w14:schemeClr w14:val="tx1"/>
            </w14:solidFill>
          </w14:textFill>
        </w:rPr>
        <w:t>征集</w:t>
      </w:r>
      <w:r>
        <w:rPr>
          <w:rFonts w:hint="eastAsia" w:ascii="宋体" w:hAnsi="宋体" w:eastAsia="宋体" w:cs="宋体"/>
          <w:color w:val="000000" w:themeColor="text1"/>
          <w:sz w:val="22"/>
          <w:szCs w:val="22"/>
          <w:highlight w:val="none"/>
          <w:lang w:val="en-US" w:eastAsia="zh-CN"/>
          <w14:textFill>
            <w14:solidFill>
              <w14:schemeClr w14:val="tx1"/>
            </w14:solidFill>
          </w14:textFill>
        </w:rPr>
        <w:t>文件的组成部分，对投标人</w:t>
      </w:r>
      <w:r>
        <w:rPr>
          <w:rFonts w:hint="eastAsia" w:ascii="宋体" w:hAnsi="宋体" w:cs="宋体"/>
          <w:color w:val="000000" w:themeColor="text1"/>
          <w:sz w:val="22"/>
          <w:szCs w:val="22"/>
          <w:highlight w:val="none"/>
          <w:lang w:val="en-US" w:eastAsia="zh-CN"/>
          <w14:textFill>
            <w14:solidFill>
              <w14:schemeClr w14:val="tx1"/>
            </w14:solidFill>
          </w14:textFill>
        </w:rPr>
        <w:t>起到</w:t>
      </w:r>
      <w:r>
        <w:rPr>
          <w:rFonts w:hint="eastAsia" w:ascii="宋体" w:hAnsi="宋体" w:eastAsia="宋体" w:cs="宋体"/>
          <w:color w:val="000000" w:themeColor="text1"/>
          <w:sz w:val="22"/>
          <w:szCs w:val="22"/>
          <w:highlight w:val="none"/>
          <w:lang w:val="en-US" w:eastAsia="zh-CN"/>
          <w14:textFill>
            <w14:solidFill>
              <w14:schemeClr w14:val="tx1"/>
            </w14:solidFill>
          </w14:textFill>
        </w:rPr>
        <w:t>约束作用。</w:t>
      </w:r>
    </w:p>
    <w:p w14:paraId="3E9745A1">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10.征集</w:t>
      </w:r>
      <w:r>
        <w:rPr>
          <w:rFonts w:hint="eastAsia" w:ascii="宋体" w:hAnsi="宋体" w:eastAsia="宋体" w:cs="宋体"/>
          <w:color w:val="000000" w:themeColor="text1"/>
          <w:sz w:val="24"/>
          <w:highlight w:val="none"/>
          <w14:textFill>
            <w14:solidFill>
              <w14:schemeClr w14:val="tx1"/>
            </w14:solidFill>
          </w14:textFill>
        </w:rPr>
        <w:t>文件的修改</w:t>
      </w:r>
    </w:p>
    <w:p w14:paraId="50173AA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10.1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文件发出后，在投标截止日期前任何时候，确需要变更</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内容的，</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可主动地或在解答投标人提出的澄清问题时对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文件进行修改；</w:t>
      </w:r>
    </w:p>
    <w:p w14:paraId="7CCDA8E3">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10.2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文件的修改均在</w:t>
      </w:r>
      <w:r>
        <w:rPr>
          <w:rFonts w:hint="eastAsia" w:ascii="宋体" w:hAnsi="宋体" w:cs="宋体"/>
          <w:color w:val="000000" w:themeColor="text1"/>
          <w:sz w:val="22"/>
          <w:szCs w:val="22"/>
          <w:highlight w:val="none"/>
          <w:lang w:val="en-US" w:eastAsia="zh-CN"/>
          <w14:textFill>
            <w14:solidFill>
              <w14:schemeClr w14:val="tx1"/>
            </w14:solidFill>
          </w14:textFill>
        </w:rPr>
        <w:t>医院官方网站</w:t>
      </w:r>
      <w:r>
        <w:rPr>
          <w:rFonts w:hint="eastAsia" w:ascii="宋体" w:hAnsi="宋体" w:eastAsia="宋体" w:cs="宋体"/>
          <w:color w:val="000000" w:themeColor="text1"/>
          <w:sz w:val="22"/>
          <w:szCs w:val="22"/>
          <w:highlight w:val="none"/>
          <w14:textFill>
            <w14:solidFill>
              <w14:schemeClr w14:val="tx1"/>
            </w14:solidFill>
          </w14:textFill>
        </w:rPr>
        <w:t>以网上公告形式发布，并对投标人具有约束力，在项目开标前，投标人有义务上网查看，公告一经上网发布，即视为送达。</w:t>
      </w:r>
    </w:p>
    <w:p w14:paraId="6500DDF5">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10.3 </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文件澄清（答疑）纪要、</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文件修改补充通知内容均以书面明确的内容为准。当</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文件、修改补充通知、澄清（答疑）纪要内容相互矛盾时，以最后发出的通知（或纪要）或修改文件为准；</w:t>
      </w:r>
    </w:p>
    <w:p w14:paraId="556D816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10.4 </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保证</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文件澄清（答疑）纪要和</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文件修改补充通知在投标截止时间前以网站公开发布形式或书面形式发送给所有投标人。为使投标人在编写投标文件时有充分时间对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文件的修改部分进行研究，</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可以酌情延长递交投标文件的截止日期，具体时间将在修改补充通知中明确。</w:t>
      </w:r>
    </w:p>
    <w:p w14:paraId="480DD47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p>
    <w:p w14:paraId="0474CE3A">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38" w:name="bt投标文件"/>
      <w:bookmarkEnd w:id="38"/>
      <w:bookmarkStart w:id="39" w:name="_Toc73521648"/>
      <w:bookmarkStart w:id="40" w:name="_Toc73517652"/>
      <w:bookmarkStart w:id="41" w:name="_Toc101074879"/>
      <w:bookmarkStart w:id="42" w:name="_Toc73521560"/>
      <w:bookmarkStart w:id="43" w:name="_Toc73518130"/>
      <w:bookmarkStart w:id="44" w:name="_Toc100052377"/>
      <w:bookmarkStart w:id="45" w:name="_Toc22547"/>
      <w:bookmarkStart w:id="46" w:name="_Toc30371"/>
      <w:r>
        <w:rPr>
          <w:rFonts w:hint="eastAsia" w:ascii="宋体" w:hAnsi="宋体" w:eastAsia="宋体" w:cs="宋体"/>
          <w:b w:val="0"/>
          <w:bCs w:val="0"/>
          <w:color w:val="000000" w:themeColor="text1"/>
          <w:kern w:val="2"/>
          <w:highlight w:val="none"/>
          <w14:textFill>
            <w14:solidFill>
              <w14:schemeClr w14:val="tx1"/>
            </w14:solidFill>
          </w14:textFill>
        </w:rPr>
        <w:t>第三章  投标文件</w:t>
      </w:r>
      <w:bookmarkEnd w:id="39"/>
      <w:bookmarkEnd w:id="40"/>
      <w:bookmarkEnd w:id="41"/>
      <w:bookmarkEnd w:id="42"/>
      <w:bookmarkEnd w:id="43"/>
      <w:bookmarkEnd w:id="44"/>
      <w:r>
        <w:rPr>
          <w:rFonts w:hint="eastAsia" w:ascii="宋体" w:hAnsi="宋体" w:eastAsia="宋体" w:cs="宋体"/>
          <w:b w:val="0"/>
          <w:bCs w:val="0"/>
          <w:color w:val="000000" w:themeColor="text1"/>
          <w:kern w:val="2"/>
          <w:highlight w:val="none"/>
          <w14:textFill>
            <w14:solidFill>
              <w14:schemeClr w14:val="tx1"/>
            </w14:solidFill>
          </w14:textFill>
        </w:rPr>
        <w:t>的编制</w:t>
      </w:r>
      <w:bookmarkEnd w:id="45"/>
      <w:bookmarkEnd w:id="46"/>
    </w:p>
    <w:p w14:paraId="2831D1E7">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47" w:name="_Toc73518131"/>
      <w:bookmarkStart w:id="48" w:name="_Toc60560639"/>
      <w:bookmarkStart w:id="49" w:name="_Toc60631634"/>
      <w:bookmarkStart w:id="50" w:name="_Toc73521649"/>
      <w:bookmarkStart w:id="51" w:name="_Toc100052378"/>
      <w:bookmarkStart w:id="52" w:name="_Toc73521561"/>
      <w:bookmarkStart w:id="53" w:name="_Toc73517653"/>
      <w:r>
        <w:rPr>
          <w:rFonts w:hint="eastAsia" w:ascii="宋体" w:hAnsi="宋体" w:cs="宋体"/>
          <w:color w:val="000000" w:themeColor="text1"/>
          <w:sz w:val="24"/>
          <w:highlight w:val="none"/>
          <w:lang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投标文件的语言及度量单位</w:t>
      </w:r>
      <w:bookmarkEnd w:id="47"/>
      <w:bookmarkEnd w:id="48"/>
      <w:bookmarkEnd w:id="49"/>
      <w:bookmarkEnd w:id="50"/>
      <w:bookmarkEnd w:id="51"/>
      <w:bookmarkEnd w:id="52"/>
      <w:bookmarkEnd w:id="53"/>
    </w:p>
    <w:p w14:paraId="54BA2D08">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11.1 投标人与</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之间与投标有关的所有往来通知、函件和投标文件均用中文表述。投标人随投标文件提供的证明文件和资料可以为其他语言，但必须附中文译文，且应以中文为准；</w:t>
      </w:r>
    </w:p>
    <w:p w14:paraId="2AE5F94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11.2 除技术规范另有规定外，投标文件使用的度量单位，均采用中华人民共和国法定计量单位。</w:t>
      </w:r>
    </w:p>
    <w:p w14:paraId="1DD63113">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54" w:name="_Toc73521562"/>
      <w:bookmarkStart w:id="55" w:name="_Toc73518132"/>
      <w:bookmarkStart w:id="56" w:name="_Toc73517654"/>
      <w:bookmarkStart w:id="57" w:name="_Toc73521650"/>
      <w:bookmarkStart w:id="58" w:name="_Toc100052379"/>
      <w:bookmarkStart w:id="59" w:name="_Toc60560640"/>
      <w:bookmarkStart w:id="60" w:name="_Toc60631635"/>
      <w:r>
        <w:rPr>
          <w:rFonts w:hint="eastAsia" w:ascii="宋体" w:hAnsi="宋体" w:cs="宋体"/>
          <w:color w:val="000000" w:themeColor="text1"/>
          <w:sz w:val="24"/>
          <w:highlight w:val="none"/>
          <w:lang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投标文件的组成</w:t>
      </w:r>
      <w:bookmarkEnd w:id="54"/>
      <w:bookmarkEnd w:id="55"/>
      <w:bookmarkEnd w:id="56"/>
      <w:bookmarkEnd w:id="57"/>
      <w:bookmarkEnd w:id="58"/>
      <w:bookmarkEnd w:id="59"/>
      <w:bookmarkEnd w:id="60"/>
    </w:p>
    <w:p w14:paraId="386447A9">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（具体内容请详见</w:t>
      </w:r>
      <w:r>
        <w:rPr>
          <w:rFonts w:hint="eastAsia" w:ascii="宋体" w:hAnsi="宋体" w:eastAsia="宋体" w:cs="宋体"/>
          <w:b/>
          <w:color w:val="000000" w:themeColor="text1"/>
          <w:sz w:val="22"/>
          <w:szCs w:val="22"/>
          <w:highlight w:val="none"/>
          <w:lang w:eastAsia="zh-CN"/>
          <w14:textFill>
            <w14:solidFill>
              <w14:schemeClr w14:val="tx1"/>
            </w14:solidFill>
          </w14:textFill>
        </w:rPr>
        <w:t>第二册</w:t>
      </w:r>
      <w:r>
        <w:rPr>
          <w:rFonts w:hint="eastAsia" w:ascii="宋体" w:hAnsi="宋体" w:eastAsia="宋体" w:cs="宋体"/>
          <w:b/>
          <w:color w:val="000000" w:themeColor="text1"/>
          <w:sz w:val="22"/>
          <w:szCs w:val="22"/>
          <w:highlight w:val="none"/>
          <w14:textFill>
            <w14:solidFill>
              <w14:schemeClr w14:val="tx1"/>
            </w14:solidFill>
          </w14:textFill>
        </w:rPr>
        <w:t>第五章的相关内容）</w:t>
      </w:r>
      <w:bookmarkStart w:id="61" w:name="投标文件的组成"/>
      <w:bookmarkStart w:id="62" w:name="_Toc73518133"/>
      <w:bookmarkStart w:id="63" w:name="_Toc73521563"/>
      <w:bookmarkStart w:id="64" w:name="_Toc73517655"/>
      <w:bookmarkStart w:id="65" w:name="_Toc73521651"/>
      <w:bookmarkStart w:id="66" w:name="_Toc60631636"/>
      <w:bookmarkStart w:id="67" w:name="_Toc60560641"/>
    </w:p>
    <w:bookmarkEnd w:id="61"/>
    <w:p w14:paraId="05FE6EF4">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68" w:name="_Toc100052380"/>
      <w:r>
        <w:rPr>
          <w:rFonts w:hint="eastAsia" w:ascii="宋体" w:hAnsi="宋体" w:cs="宋体"/>
          <w:color w:val="000000" w:themeColor="text1"/>
          <w:sz w:val="24"/>
          <w:highlight w:val="none"/>
          <w:lang w:eastAsia="zh-CN"/>
          <w14:textFill>
            <w14:solidFill>
              <w14:schemeClr w14:val="tx1"/>
            </w14:solidFill>
          </w14:textFill>
        </w:rPr>
        <w:t>13.</w:t>
      </w:r>
      <w:r>
        <w:rPr>
          <w:rFonts w:hint="eastAsia" w:ascii="宋体" w:hAnsi="宋体" w:eastAsia="宋体" w:cs="宋体"/>
          <w:color w:val="000000" w:themeColor="text1"/>
          <w:sz w:val="24"/>
          <w:highlight w:val="none"/>
          <w14:textFill>
            <w14:solidFill>
              <w14:schemeClr w14:val="tx1"/>
            </w14:solidFill>
          </w14:textFill>
        </w:rPr>
        <w:t>投标文件格式</w:t>
      </w:r>
      <w:bookmarkEnd w:id="62"/>
      <w:bookmarkEnd w:id="63"/>
      <w:bookmarkEnd w:id="64"/>
      <w:bookmarkEnd w:id="65"/>
      <w:bookmarkEnd w:id="66"/>
      <w:bookmarkEnd w:id="67"/>
      <w:bookmarkEnd w:id="68"/>
    </w:p>
    <w:p w14:paraId="4075C672">
      <w:pPr>
        <w:snapToGrid w:val="0"/>
        <w:spacing w:line="360" w:lineRule="auto"/>
        <w:ind w:firstLine="431" w:firstLineChars="196"/>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13.1 投标文件包括本通用条款第12条中规定的内容。如</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文件提供了投标文件格式，则</w:t>
      </w:r>
      <w:r>
        <w:rPr>
          <w:rFonts w:hint="eastAsia" w:ascii="宋体" w:hAnsi="宋体" w:eastAsia="宋体" w:cs="宋体"/>
          <w:b/>
          <w:bCs/>
          <w:color w:val="000000" w:themeColor="text1"/>
          <w:sz w:val="22"/>
          <w:szCs w:val="22"/>
          <w:highlight w:val="none"/>
          <w14:textFill>
            <w14:solidFill>
              <w14:schemeClr w14:val="tx1"/>
            </w14:solidFill>
          </w14:textFill>
        </w:rPr>
        <w:t>投标人提交的投标文件必须毫无例外地使用</w:t>
      </w:r>
      <w:r>
        <w:rPr>
          <w:rFonts w:hint="eastAsia" w:ascii="宋体" w:hAnsi="宋体" w:cs="宋体"/>
          <w:b/>
          <w:bCs/>
          <w:color w:val="000000" w:themeColor="text1"/>
          <w:sz w:val="22"/>
          <w:szCs w:val="22"/>
          <w:highlight w:val="none"/>
          <w:lang w:eastAsia="zh-CN"/>
          <w14:textFill>
            <w14:solidFill>
              <w14:schemeClr w14:val="tx1"/>
            </w14:solidFill>
          </w14:textFill>
        </w:rPr>
        <w:t>征集</w:t>
      </w:r>
      <w:r>
        <w:rPr>
          <w:rFonts w:hint="eastAsia" w:ascii="宋体" w:hAnsi="宋体" w:eastAsia="宋体" w:cs="宋体"/>
          <w:b/>
          <w:bCs/>
          <w:color w:val="000000" w:themeColor="text1"/>
          <w:sz w:val="22"/>
          <w:szCs w:val="22"/>
          <w:highlight w:val="none"/>
          <w14:textFill>
            <w14:solidFill>
              <w14:schemeClr w14:val="tx1"/>
            </w14:solidFill>
          </w14:textFill>
        </w:rPr>
        <w:t>文件所提供的相应格式</w:t>
      </w:r>
      <w:r>
        <w:rPr>
          <w:rFonts w:hint="eastAsia" w:ascii="宋体" w:hAnsi="宋体" w:eastAsia="宋体" w:cs="宋体"/>
          <w:color w:val="000000" w:themeColor="text1"/>
          <w:sz w:val="22"/>
          <w:szCs w:val="22"/>
          <w:highlight w:val="none"/>
          <w14:textFill>
            <w14:solidFill>
              <w14:schemeClr w14:val="tx1"/>
            </w14:solidFill>
          </w14:textFill>
        </w:rPr>
        <w:t>（表格可以按同样格式扩展</w:t>
      </w:r>
      <w:bookmarkStart w:id="69" w:name="_Toc73521565"/>
      <w:bookmarkStart w:id="70" w:name="_Toc60631638"/>
      <w:bookmarkStart w:id="71" w:name="_Toc73521653"/>
      <w:bookmarkStart w:id="72" w:name="_Toc60560643"/>
      <w:bookmarkStart w:id="73" w:name="_Toc73518135"/>
      <w:bookmarkStart w:id="74" w:name="_Toc73517657"/>
      <w:r>
        <w:rPr>
          <w:rFonts w:hint="eastAsia" w:ascii="宋体" w:hAnsi="宋体" w:cs="宋体"/>
          <w:color w:val="000000" w:themeColor="text1"/>
          <w:sz w:val="22"/>
          <w:szCs w:val="22"/>
          <w:highlight w:val="none"/>
          <w:lang w:eastAsia="zh-CN"/>
          <w14:textFill>
            <w14:solidFill>
              <w14:schemeClr w14:val="tx1"/>
            </w14:solidFill>
          </w14:textFill>
        </w:rPr>
        <w:t>）。</w:t>
      </w:r>
    </w:p>
    <w:p w14:paraId="24EA5D51">
      <w:pPr>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bookmarkStart w:id="75" w:name="_Toc100052382"/>
      <w:r>
        <w:rPr>
          <w:rFonts w:hint="eastAsia" w:ascii="宋体" w:hAnsi="宋体" w:cs="宋体"/>
          <w:color w:val="000000" w:themeColor="text1"/>
          <w:sz w:val="24"/>
          <w:highlight w:val="none"/>
          <w:lang w:eastAsia="zh-CN"/>
          <w14:textFill>
            <w14:solidFill>
              <w14:schemeClr w14:val="tx1"/>
            </w14:solidFill>
          </w14:textFill>
        </w:rPr>
        <w:t>14.</w:t>
      </w:r>
      <w:r>
        <w:rPr>
          <w:rFonts w:hint="eastAsia" w:ascii="宋体" w:hAnsi="宋体" w:eastAsia="宋体" w:cs="宋体"/>
          <w:color w:val="000000" w:themeColor="text1"/>
          <w:sz w:val="24"/>
          <w:highlight w:val="none"/>
          <w14:textFill>
            <w14:solidFill>
              <w14:schemeClr w14:val="tx1"/>
            </w14:solidFill>
          </w14:textFill>
        </w:rPr>
        <w:t>投标</w:t>
      </w:r>
      <w:bookmarkEnd w:id="69"/>
      <w:bookmarkEnd w:id="70"/>
      <w:bookmarkEnd w:id="71"/>
      <w:bookmarkEnd w:id="72"/>
      <w:bookmarkEnd w:id="73"/>
      <w:bookmarkEnd w:id="74"/>
      <w:bookmarkEnd w:id="75"/>
      <w:r>
        <w:rPr>
          <w:rFonts w:hint="eastAsia" w:ascii="宋体" w:hAnsi="宋体" w:eastAsia="宋体" w:cs="宋体"/>
          <w:color w:val="000000" w:themeColor="text1"/>
          <w:sz w:val="24"/>
          <w:highlight w:val="none"/>
          <w:lang w:eastAsia="zh-CN"/>
          <w14:textFill>
            <w14:solidFill>
              <w14:schemeClr w14:val="tx1"/>
            </w14:solidFill>
          </w14:textFill>
        </w:rPr>
        <w:t>保证金（本项目不适用）</w:t>
      </w:r>
    </w:p>
    <w:p w14:paraId="760697F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bookmarkStart w:id="76" w:name="_Toc60560644"/>
      <w:bookmarkStart w:id="77" w:name="_Toc60631639"/>
      <w:bookmarkStart w:id="78" w:name="_Toc73518136"/>
      <w:bookmarkStart w:id="79" w:name="_Toc100052383"/>
      <w:bookmarkStart w:id="80" w:name="_Toc73521566"/>
      <w:bookmarkStart w:id="81" w:name="_Toc73521654"/>
      <w:bookmarkStart w:id="82" w:name="_Toc73517658"/>
      <w:r>
        <w:rPr>
          <w:rFonts w:hint="eastAsia" w:ascii="宋体" w:hAnsi="宋体" w:eastAsia="宋体" w:cs="宋体"/>
          <w:color w:val="000000" w:themeColor="text1"/>
          <w:sz w:val="22"/>
          <w:szCs w:val="22"/>
          <w:highlight w:val="none"/>
          <w:lang w:val="en-US" w:eastAsia="zh-CN"/>
          <w14:textFill>
            <w14:solidFill>
              <w14:schemeClr w14:val="tx1"/>
            </w14:solidFill>
          </w14:textFill>
        </w:rPr>
        <w:t>14</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 xml:space="preserve"> 投标人应按第二册第二章“投标须知前附表”第6项规定的人民币金额的投标保证金，并作为其投标的一部分。</w:t>
      </w:r>
    </w:p>
    <w:p w14:paraId="7314E63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.2 投标保证金是为了保护采购人免遭因投标人的行为而蒙受的损失，采购人在因投标人的行为受到损害时可根据本通用条款第1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.8款的规定没收投标人的投标保证金。</w:t>
      </w:r>
    </w:p>
    <w:p w14:paraId="7C7F813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14</w:t>
      </w:r>
      <w:r>
        <w:rPr>
          <w:rFonts w:hint="eastAsia" w:ascii="宋体" w:hAnsi="宋体" w:eastAsia="宋体" w:cs="宋体"/>
          <w:color w:val="000000" w:themeColor="text1"/>
          <w:sz w:val="22"/>
          <w:szCs w:val="22"/>
          <w:highlight w:val="none"/>
          <w14:textFill>
            <w14:solidFill>
              <w14:schemeClr w14:val="tx1"/>
            </w14:solidFill>
          </w14:textFill>
        </w:rPr>
        <w:t>.3 交纳投标保证金应一律从投标供应商基本账户转出，否则按无效投标保证金处理。</w:t>
      </w:r>
    </w:p>
    <w:p w14:paraId="254210C5">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.4 投标保证金应于开标前</w:t>
      </w:r>
      <w:r>
        <w:rPr>
          <w:rFonts w:hint="eastAsia" w:ascii="宋体" w:hAnsi="宋体" w:cs="宋体"/>
          <w:color w:val="000000" w:themeColor="text1"/>
          <w:sz w:val="22"/>
          <w:szCs w:val="22"/>
          <w:highlight w:val="none"/>
          <w:lang w:eastAsia="zh-CN"/>
          <w14:textFill>
            <w14:solidFill>
              <w14:schemeClr w14:val="tx1"/>
            </w14:solidFill>
          </w14:textFill>
        </w:rPr>
        <w:t>交予医院</w:t>
      </w:r>
      <w:r>
        <w:rPr>
          <w:rFonts w:hint="eastAsia" w:ascii="宋体" w:hAnsi="宋体" w:eastAsia="宋体" w:cs="宋体"/>
          <w:color w:val="000000" w:themeColor="text1"/>
          <w:sz w:val="22"/>
          <w:szCs w:val="22"/>
          <w:highlight w:val="none"/>
          <w14:textFill>
            <w14:solidFill>
              <w14:schemeClr w14:val="tx1"/>
            </w14:solidFill>
          </w14:textFill>
        </w:rPr>
        <w:t>。</w:t>
      </w:r>
    </w:p>
    <w:p w14:paraId="078463FA">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.5 在开标时，凡没有交纳投标保证金的投标，应视为非响应性投标予以拒绝</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以到账时间为准</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w:t>
      </w:r>
    </w:p>
    <w:p w14:paraId="0D7C12D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.6自中标通知书发出之日起5个工作日内，未中标人的投标保证金，须在交回</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开出的投标保证金收据后，</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不计利息退回。未到</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交回投标保证金收据而造成投标保证金逾期退还的，责任由投标人自负，在退还时不计利息。受到质疑、投诉或正在被调查的投标人，在调查结束后，如没有发现违法违规行为的再退回投标保证金。</w:t>
      </w:r>
    </w:p>
    <w:p w14:paraId="173E5B6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.7 中标人的投标保证金，在中标人按本通用条款第3</w:t>
      </w:r>
      <w:r>
        <w:rPr>
          <w:rFonts w:hint="eastAsia" w:ascii="宋体" w:hAnsi="宋体" w:eastAsia="宋体" w:cs="宋体"/>
          <w:color w:val="000000" w:themeColor="text1"/>
          <w:sz w:val="22"/>
          <w:szCs w:val="22"/>
          <w:highlight w:val="none"/>
          <w:lang w:val="en-US" w:eastAsia="zh-CN"/>
          <w14:textFill>
            <w14:solidFill>
              <w14:schemeClr w14:val="tx1"/>
            </w14:solidFill>
          </w14:textFill>
        </w:rPr>
        <w:t>8</w:t>
      </w:r>
      <w:r>
        <w:rPr>
          <w:rFonts w:hint="eastAsia" w:ascii="宋体" w:hAnsi="宋体" w:eastAsia="宋体" w:cs="宋体"/>
          <w:color w:val="000000" w:themeColor="text1"/>
          <w:sz w:val="22"/>
          <w:szCs w:val="22"/>
          <w:highlight w:val="none"/>
          <w14:textFill>
            <w14:solidFill>
              <w14:schemeClr w14:val="tx1"/>
            </w14:solidFill>
          </w14:textFill>
        </w:rPr>
        <w:t>条规定和采购方签订合同后，并退回</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开出的投标保证金收据后，</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将在五个工作日内退还。因银行对提取现金有限制，</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收取的投标保证金一律用转账方式退还。</w:t>
      </w:r>
    </w:p>
    <w:p w14:paraId="0672979A">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4</w:t>
      </w:r>
      <w:r>
        <w:rPr>
          <w:rFonts w:hint="eastAsia" w:ascii="宋体" w:hAnsi="宋体" w:eastAsia="宋体" w:cs="宋体"/>
          <w:color w:val="000000" w:themeColor="text1"/>
          <w:sz w:val="22"/>
          <w:szCs w:val="22"/>
          <w:highlight w:val="none"/>
          <w14:textFill>
            <w14:solidFill>
              <w14:schemeClr w14:val="tx1"/>
            </w14:solidFill>
          </w14:textFill>
        </w:rPr>
        <w:t>.8 下列任何情况发生时，投标保证金将被没收：</w:t>
      </w:r>
    </w:p>
    <w:p w14:paraId="27D2599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（1）投标人在投标函格式中规定的投标有效期内撤回其投标。</w:t>
      </w:r>
    </w:p>
    <w:p w14:paraId="52C2848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（2）中标人在规定期限内未能根据本通用条款第3</w:t>
      </w:r>
      <w:r>
        <w:rPr>
          <w:rFonts w:hint="eastAsia" w:ascii="宋体" w:hAnsi="宋体" w:eastAsia="宋体" w:cs="宋体"/>
          <w:color w:val="000000" w:themeColor="text1"/>
          <w:sz w:val="22"/>
          <w:szCs w:val="22"/>
          <w:highlight w:val="none"/>
          <w:lang w:val="en-US" w:eastAsia="zh-CN"/>
          <w14:textFill>
            <w14:solidFill>
              <w14:schemeClr w14:val="tx1"/>
            </w14:solidFill>
          </w14:textFill>
        </w:rPr>
        <w:t>8</w:t>
      </w:r>
      <w:r>
        <w:rPr>
          <w:rFonts w:hint="eastAsia" w:ascii="宋体" w:hAnsi="宋体" w:eastAsia="宋体" w:cs="宋体"/>
          <w:color w:val="000000" w:themeColor="text1"/>
          <w:sz w:val="22"/>
          <w:szCs w:val="22"/>
          <w:highlight w:val="none"/>
          <w14:textFill>
            <w14:solidFill>
              <w14:schemeClr w14:val="tx1"/>
            </w14:solidFill>
          </w14:textFill>
        </w:rPr>
        <w:t>条规定签订合同；</w:t>
      </w:r>
    </w:p>
    <w:p w14:paraId="3955E6C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（3）隐瞒投标的真实情况、投标文件中提供虚假材料或者虚假补充文件或者故意进行无效投标或者质疑投诉提供虚假情况；</w:t>
      </w:r>
    </w:p>
    <w:p w14:paraId="0A8F44D2">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（4）在投标人之间相互串通，事先商定投标价格或者合谋使特定投标人中标的；</w:t>
      </w:r>
    </w:p>
    <w:p w14:paraId="772D7F0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（5）采用不正当手段妨碍、排挤</w:t>
      </w:r>
      <w:r>
        <w:rPr>
          <w:rFonts w:hint="eastAsia" w:ascii="宋体" w:hAnsi="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投标人的；</w:t>
      </w:r>
    </w:p>
    <w:p w14:paraId="78ADC92A">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（6）向采购人、</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行贿或者提供</w:t>
      </w:r>
      <w:r>
        <w:rPr>
          <w:rFonts w:hint="eastAsia" w:ascii="宋体" w:hAnsi="宋体" w:cs="宋体"/>
          <w:color w:val="000000" w:themeColor="text1"/>
          <w:sz w:val="22"/>
          <w:szCs w:val="22"/>
          <w:highlight w:val="none"/>
          <w:lang w:eastAsia="zh-CN"/>
          <w14:textFill>
            <w14:solidFill>
              <w14:schemeClr w14:val="tx1"/>
            </w14:solidFill>
          </w14:textFill>
        </w:rPr>
        <w:t>其他不正当</w:t>
      </w:r>
      <w:r>
        <w:rPr>
          <w:rFonts w:hint="eastAsia" w:ascii="宋体" w:hAnsi="宋体" w:eastAsia="宋体" w:cs="宋体"/>
          <w:color w:val="000000" w:themeColor="text1"/>
          <w:sz w:val="22"/>
          <w:szCs w:val="22"/>
          <w:highlight w:val="none"/>
          <w14:textFill>
            <w14:solidFill>
              <w14:schemeClr w14:val="tx1"/>
            </w14:solidFill>
          </w14:textFill>
        </w:rPr>
        <w:t>利益的；</w:t>
      </w:r>
    </w:p>
    <w:p w14:paraId="767B5E9A">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（7）与采购人和</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串通投标的；</w:t>
      </w:r>
    </w:p>
    <w:p w14:paraId="456BD307">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（8）</w:t>
      </w:r>
      <w:r>
        <w:rPr>
          <w:rFonts w:hint="eastAsia" w:ascii="宋体" w:hAnsi="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严重违反</w:t>
      </w:r>
      <w:r>
        <w:rPr>
          <w:rFonts w:hint="eastAsia" w:ascii="宋体" w:hAnsi="宋体" w:eastAsia="宋体" w:cs="宋体"/>
          <w:color w:val="000000" w:themeColor="text1"/>
          <w:sz w:val="22"/>
          <w:szCs w:val="22"/>
          <w:highlight w:val="none"/>
          <w:lang w:eastAsia="zh-CN"/>
          <w14:textFill>
            <w14:solidFill>
              <w14:schemeClr w14:val="tx1"/>
            </w14:solidFill>
          </w14:textFill>
        </w:rPr>
        <w:t>采购</w:t>
      </w:r>
      <w:r>
        <w:rPr>
          <w:rFonts w:hint="eastAsia" w:ascii="宋体" w:hAnsi="宋体" w:eastAsia="宋体" w:cs="宋体"/>
          <w:color w:val="000000" w:themeColor="text1"/>
          <w:sz w:val="22"/>
          <w:szCs w:val="22"/>
          <w:highlight w:val="none"/>
          <w14:textFill>
            <w14:solidFill>
              <w14:schemeClr w14:val="tx1"/>
            </w14:solidFill>
          </w14:textFill>
        </w:rPr>
        <w:t>相关法律法规的。</w:t>
      </w:r>
    </w:p>
    <w:p w14:paraId="477FFD1C">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15.</w:t>
      </w:r>
      <w:r>
        <w:rPr>
          <w:rFonts w:hint="eastAsia" w:ascii="宋体" w:hAnsi="宋体" w:eastAsia="宋体" w:cs="宋体"/>
          <w:color w:val="000000" w:themeColor="text1"/>
          <w:sz w:val="24"/>
          <w:highlight w:val="none"/>
          <w14:textFill>
            <w14:solidFill>
              <w14:schemeClr w14:val="tx1"/>
            </w14:solidFill>
          </w14:textFill>
        </w:rPr>
        <w:t>投标有效期</w:t>
      </w:r>
      <w:bookmarkEnd w:id="76"/>
      <w:bookmarkEnd w:id="77"/>
      <w:bookmarkEnd w:id="78"/>
      <w:bookmarkEnd w:id="79"/>
      <w:bookmarkEnd w:id="80"/>
      <w:bookmarkEnd w:id="81"/>
      <w:bookmarkEnd w:id="82"/>
    </w:p>
    <w:p w14:paraId="20E48FFC">
      <w:pPr>
        <w:snapToGrid w:val="0"/>
        <w:spacing w:line="360" w:lineRule="auto"/>
        <w:ind w:firstLine="431" w:firstLineChars="196"/>
        <w:rPr>
          <w:rFonts w:hint="eastAsia" w:ascii="宋体" w:hAnsi="宋体" w:eastAsia="宋体" w:cs="宋体"/>
          <w:color w:val="0000FF"/>
          <w:sz w:val="22"/>
          <w:szCs w:val="22"/>
          <w:highlight w:val="none"/>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FF"/>
          <w:sz w:val="22"/>
          <w:szCs w:val="22"/>
          <w:highlight w:val="none"/>
        </w:rPr>
        <w:t>5.1 投标有效期为从投标截止之日算起</w:t>
      </w:r>
      <w:r>
        <w:rPr>
          <w:rFonts w:hint="eastAsia" w:ascii="宋体" w:hAnsi="宋体" w:eastAsia="宋体" w:cs="宋体"/>
          <w:color w:val="0000FF"/>
          <w:sz w:val="22"/>
          <w:szCs w:val="22"/>
          <w:highlight w:val="none"/>
          <w:u w:val="single"/>
        </w:rPr>
        <w:t>120</w:t>
      </w:r>
      <w:r>
        <w:rPr>
          <w:rFonts w:hint="eastAsia" w:ascii="宋体" w:hAnsi="宋体" w:eastAsia="宋体" w:cs="宋体"/>
          <w:color w:val="0000FF"/>
          <w:sz w:val="22"/>
          <w:szCs w:val="22"/>
          <w:highlight w:val="none"/>
        </w:rPr>
        <w:t>个日历天，在此期限内，所有投标文件均保持有效；</w:t>
      </w:r>
    </w:p>
    <w:p w14:paraId="00A647A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15.2 在特殊的情况下，</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在原定的投标有效期满之前，</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可以根据需要以书面形式向投标人提出延长投标有效期的要求，对此要求投标人须以书面形式予以答复，投标人可以拒绝</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此项要求，其投标在原投标有效期满后不再有效。同意延长投标有效期的投标人不能要求也不允许修改其投标文件；</w:t>
      </w:r>
    </w:p>
    <w:p w14:paraId="11097EF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15.3 中标供应商的投标书有效期，截止于完成本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文件规定的全部项目内容，并通过验收及保修结束。</w:t>
      </w:r>
    </w:p>
    <w:p w14:paraId="6ED12F08">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83" w:name="_Toc60560646"/>
      <w:bookmarkStart w:id="84" w:name="_Toc60631641"/>
      <w:bookmarkStart w:id="85" w:name="_Toc73518138"/>
      <w:bookmarkStart w:id="86" w:name="_Toc73521656"/>
      <w:bookmarkStart w:id="87" w:name="_Toc73521568"/>
      <w:bookmarkStart w:id="88" w:name="_Toc100052385"/>
      <w:bookmarkStart w:id="89" w:name="_Toc73517660"/>
      <w:r>
        <w:rPr>
          <w:rFonts w:hint="eastAsia" w:ascii="宋体" w:hAnsi="宋体" w:cs="宋体"/>
          <w:color w:val="000000" w:themeColor="text1"/>
          <w:sz w:val="24"/>
          <w:highlight w:val="none"/>
          <w:lang w:eastAsia="zh-CN"/>
          <w14:textFill>
            <w14:solidFill>
              <w14:schemeClr w14:val="tx1"/>
            </w14:solidFill>
          </w14:textFill>
        </w:rPr>
        <w:t>16.</w:t>
      </w:r>
      <w:r>
        <w:rPr>
          <w:rFonts w:hint="eastAsia" w:ascii="宋体" w:hAnsi="宋体" w:eastAsia="宋体" w:cs="宋体"/>
          <w:color w:val="000000" w:themeColor="text1"/>
          <w:sz w:val="24"/>
          <w:highlight w:val="none"/>
          <w14:textFill>
            <w14:solidFill>
              <w14:schemeClr w14:val="tx1"/>
            </w14:solidFill>
          </w14:textFill>
        </w:rPr>
        <w:t>投标人的替代方案</w:t>
      </w:r>
      <w:bookmarkEnd w:id="83"/>
      <w:bookmarkEnd w:id="84"/>
      <w:bookmarkEnd w:id="85"/>
      <w:bookmarkEnd w:id="86"/>
      <w:bookmarkEnd w:id="87"/>
      <w:bookmarkEnd w:id="88"/>
      <w:bookmarkEnd w:id="89"/>
    </w:p>
    <w:p w14:paraId="37639B3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16.1 投标人所提交的投标文件应完全满足</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文件（包括图纸和技术规范所示的基本技术设计）的要求。除非“投标须知前附表”中允许投标人提交替代方案，否则投标人有关替代方案的条款将初审不通过，作投标无效处理。</w:t>
      </w:r>
    </w:p>
    <w:p w14:paraId="54E25CD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16.2 如果允许投标人提交替代方案，则准备提交替代方案的投标人除应提交一份满足</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文件（包括图纸和技术规范所示的基本技术设计）要求的投标文件外，还应提交需评审其替代方案所需的全部资料，包括项目方案书、技术规范、替代方案报价书、所建议的项目方案及有关的其他详细资料。</w:t>
      </w:r>
    </w:p>
    <w:p w14:paraId="7CD882A3">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90" w:name="_Toc73521569"/>
      <w:bookmarkStart w:id="91" w:name="_Toc73517661"/>
      <w:bookmarkStart w:id="92" w:name="_Toc73521657"/>
      <w:bookmarkStart w:id="93" w:name="_Toc73518139"/>
      <w:bookmarkStart w:id="94" w:name="_Toc100052386"/>
      <w:r>
        <w:rPr>
          <w:rFonts w:hint="eastAsia" w:ascii="宋体" w:hAnsi="宋体" w:cs="宋体"/>
          <w:color w:val="000000" w:themeColor="text1"/>
          <w:sz w:val="24"/>
          <w:highlight w:val="none"/>
          <w:lang w:eastAsia="zh-CN"/>
          <w14:textFill>
            <w14:solidFill>
              <w14:schemeClr w14:val="tx1"/>
            </w14:solidFill>
          </w14:textFill>
        </w:rPr>
        <w:t>17.</w:t>
      </w:r>
      <w:r>
        <w:rPr>
          <w:rFonts w:hint="eastAsia" w:ascii="宋体" w:hAnsi="宋体" w:eastAsia="宋体" w:cs="宋体"/>
          <w:color w:val="000000" w:themeColor="text1"/>
          <w:sz w:val="24"/>
          <w:highlight w:val="none"/>
          <w14:textFill>
            <w14:solidFill>
              <w14:schemeClr w14:val="tx1"/>
            </w14:solidFill>
          </w14:textFill>
        </w:rPr>
        <w:t>投标文件的制作要求</w:t>
      </w:r>
      <w:bookmarkEnd w:id="90"/>
      <w:bookmarkEnd w:id="91"/>
      <w:bookmarkEnd w:id="92"/>
      <w:bookmarkEnd w:id="93"/>
      <w:bookmarkEnd w:id="94"/>
    </w:p>
    <w:p w14:paraId="5FD42BF0">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17.1 投标人应当按《投标须知前附表》中规定的份数制作所投</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项目的纸质投标文件，用于现场投标。</w:t>
      </w:r>
    </w:p>
    <w:p w14:paraId="0CA052FF">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17.2 纸质投标文件须根据</w:t>
      </w:r>
      <w:r>
        <w:rPr>
          <w:rFonts w:hint="eastAsia" w:ascii="宋体" w:hAnsi="宋体" w:cs="宋体"/>
          <w:b/>
          <w:color w:val="000000" w:themeColor="text1"/>
          <w:spacing w:val="8"/>
          <w:sz w:val="22"/>
          <w:szCs w:val="28"/>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2"/>
          <w:szCs w:val="22"/>
          <w:highlight w:val="none"/>
          <w14:textFill>
            <w14:solidFill>
              <w14:schemeClr w14:val="tx1"/>
            </w14:solidFill>
          </w14:textFill>
        </w:rPr>
        <w:t>编制的投标文件模板，按照其要求编制。</w:t>
      </w:r>
    </w:p>
    <w:p w14:paraId="62FBA053">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17.3 投标人在利用投标文件模板编制投标文件时须注意：</w:t>
      </w:r>
    </w:p>
    <w:p w14:paraId="355C5511">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17.3.1 除模板中要求填写、添加的内容外，不得对其他文字内容做任何改动。如果因操作失误而改动的，以模板中的文字叙述为准。</w:t>
      </w:r>
    </w:p>
    <w:p w14:paraId="711AE277">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17.3.2 投标文件项目编号、包号应与</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文件项目编号、包号一致。</w:t>
      </w:r>
    </w:p>
    <w:p w14:paraId="350E560C">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17.3.3 必须完整、准确填写投标文件模板要求填写内容，不能填写如“*、\、[</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”等特殊字符。模板固定的格式内容和文字叙述，不得改变，如果因改变叙述而与模板的原叙述相冲突者，以模板的叙述为准。</w:t>
      </w:r>
    </w:p>
    <w:p w14:paraId="406CC949">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17.3.4 投标文件所提供的证明材料须清晰，若提供的证明材料不清晰，将可能以不利于投标人的判断进行处理。</w:t>
      </w:r>
    </w:p>
    <w:p w14:paraId="235EDD4A">
      <w:pPr>
        <w:snapToGrid w:val="0"/>
        <w:spacing w:line="360" w:lineRule="auto"/>
        <w:ind w:firstLine="330" w:firstLineChars="150"/>
        <w:rPr>
          <w:rFonts w:hint="eastAsia" w:ascii="宋体" w:hAnsi="宋体" w:eastAsia="宋体" w:cs="宋体"/>
          <w:color w:val="000000" w:themeColor="text1"/>
          <w:sz w:val="22"/>
          <w:szCs w:val="22"/>
          <w:highlight w:val="none"/>
          <w14:textFill>
            <w14:solidFill>
              <w14:schemeClr w14:val="tx1"/>
            </w14:solidFill>
          </w14:textFill>
        </w:rPr>
      </w:pPr>
    </w:p>
    <w:p w14:paraId="7F1DBC70">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95" w:name="_Toc73518140"/>
      <w:bookmarkStart w:id="96" w:name="_Toc73517662"/>
      <w:bookmarkStart w:id="97" w:name="_Toc73521658"/>
      <w:bookmarkStart w:id="98" w:name="_Toc73521570"/>
      <w:bookmarkStart w:id="99" w:name="_Toc101074880"/>
      <w:bookmarkStart w:id="100" w:name="_Toc100052387"/>
      <w:bookmarkStart w:id="101" w:name="_Toc19958"/>
      <w:bookmarkStart w:id="102" w:name="_Toc28421"/>
      <w:r>
        <w:rPr>
          <w:rFonts w:hint="eastAsia" w:ascii="宋体" w:hAnsi="宋体" w:eastAsia="宋体" w:cs="宋体"/>
          <w:b w:val="0"/>
          <w:bCs w:val="0"/>
          <w:color w:val="000000" w:themeColor="text1"/>
          <w:kern w:val="2"/>
          <w:highlight w:val="none"/>
          <w14:textFill>
            <w14:solidFill>
              <w14:schemeClr w14:val="tx1"/>
            </w14:solidFill>
          </w14:textFill>
        </w:rPr>
        <w:t>第四章  投标文件</w:t>
      </w:r>
      <w:bookmarkEnd w:id="95"/>
      <w:bookmarkEnd w:id="96"/>
      <w:bookmarkEnd w:id="97"/>
      <w:bookmarkEnd w:id="98"/>
      <w:bookmarkEnd w:id="99"/>
      <w:bookmarkEnd w:id="100"/>
      <w:r>
        <w:rPr>
          <w:rFonts w:hint="eastAsia" w:ascii="宋体" w:hAnsi="宋体" w:eastAsia="宋体" w:cs="宋体"/>
          <w:b w:val="0"/>
          <w:bCs w:val="0"/>
          <w:color w:val="000000" w:themeColor="text1"/>
          <w:kern w:val="2"/>
          <w:highlight w:val="none"/>
          <w14:textFill>
            <w14:solidFill>
              <w14:schemeClr w14:val="tx1"/>
            </w14:solidFill>
          </w14:textFill>
        </w:rPr>
        <w:t>的递交</w:t>
      </w:r>
      <w:bookmarkEnd w:id="101"/>
      <w:bookmarkEnd w:id="102"/>
    </w:p>
    <w:p w14:paraId="6CF4345D">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03" w:name="_Toc73521659"/>
      <w:bookmarkStart w:id="104" w:name="_Toc73517663"/>
      <w:bookmarkStart w:id="105" w:name="_Toc73518141"/>
      <w:bookmarkStart w:id="106" w:name="_Toc100052388"/>
      <w:bookmarkStart w:id="107" w:name="_Toc60560649"/>
      <w:bookmarkStart w:id="108" w:name="_Toc73521571"/>
      <w:bookmarkStart w:id="109" w:name="_Toc60631644"/>
      <w:r>
        <w:rPr>
          <w:rFonts w:hint="eastAsia" w:ascii="宋体" w:hAnsi="宋体" w:cs="宋体"/>
          <w:color w:val="000000" w:themeColor="text1"/>
          <w:sz w:val="24"/>
          <w:highlight w:val="none"/>
          <w:lang w:eastAsia="zh-CN"/>
          <w14:textFill>
            <w14:solidFill>
              <w14:schemeClr w14:val="tx1"/>
            </w14:solidFill>
          </w14:textFill>
        </w:rPr>
        <w:t>18.</w:t>
      </w:r>
      <w:r>
        <w:rPr>
          <w:rFonts w:hint="eastAsia" w:ascii="宋体" w:hAnsi="宋体" w:eastAsia="宋体" w:cs="宋体"/>
          <w:color w:val="000000" w:themeColor="text1"/>
          <w:sz w:val="24"/>
          <w:highlight w:val="none"/>
          <w14:textFill>
            <w14:solidFill>
              <w14:schemeClr w14:val="tx1"/>
            </w14:solidFill>
          </w14:textFill>
        </w:rPr>
        <w:t>投标文件的递交</w:t>
      </w:r>
    </w:p>
    <w:p w14:paraId="12FCA51A">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18.1 </w:t>
      </w:r>
      <w:r>
        <w:rPr>
          <w:rFonts w:hint="eastAsia" w:ascii="宋体" w:hAnsi="宋体" w:eastAsia="宋体" w:cs="宋体"/>
          <w:color w:val="000000" w:themeColor="text1"/>
          <w:sz w:val="22"/>
          <w:szCs w:val="28"/>
          <w:highlight w:val="none"/>
          <w14:textFill>
            <w14:solidFill>
              <w14:schemeClr w14:val="tx1"/>
            </w14:solidFill>
          </w14:textFill>
        </w:rPr>
        <w:t>投标文件的装订和签署</w:t>
      </w:r>
      <w:r>
        <w:rPr>
          <w:rFonts w:hint="eastAsia" w:ascii="宋体" w:hAnsi="宋体" w:eastAsia="宋体" w:cs="宋体"/>
          <w:color w:val="000000" w:themeColor="text1"/>
          <w:sz w:val="22"/>
          <w:szCs w:val="22"/>
          <w:highlight w:val="none"/>
          <w14:textFill>
            <w14:solidFill>
              <w14:schemeClr w14:val="tx1"/>
            </w14:solidFill>
          </w14:textFill>
        </w:rPr>
        <w:t>。</w:t>
      </w:r>
    </w:p>
    <w:p w14:paraId="3A29037E">
      <w:pPr>
        <w:snapToGrid w:val="0"/>
        <w:spacing w:line="360" w:lineRule="auto"/>
        <w:ind w:firstLine="440" w:firstLineChars="200"/>
        <w:rPr>
          <w:rFonts w:hint="eastAsia" w:ascii="宋体" w:hAnsi="宋体" w:eastAsia="宋体" w:cs="宋体"/>
          <w:color w:val="0000FF"/>
          <w:sz w:val="22"/>
          <w:szCs w:val="22"/>
          <w:highlight w:val="none"/>
        </w:rPr>
      </w:pPr>
      <w:r>
        <w:rPr>
          <w:rFonts w:hint="eastAsia" w:ascii="宋体" w:hAnsi="宋体" w:eastAsia="宋体" w:cs="宋体"/>
          <w:color w:val="000000" w:themeColor="text1"/>
          <w:sz w:val="22"/>
          <w:szCs w:val="22"/>
          <w:highlight w:val="none"/>
          <w14:textFill>
            <w14:solidFill>
              <w14:schemeClr w14:val="tx1"/>
            </w14:solidFill>
          </w14:textFill>
        </w:rPr>
        <w:t xml:space="preserve">18.1.1 </w:t>
      </w:r>
      <w:r>
        <w:rPr>
          <w:rFonts w:hint="eastAsia" w:ascii="宋体" w:hAnsi="宋体" w:eastAsia="宋体" w:cs="宋体"/>
          <w:color w:val="0000FF"/>
          <w:sz w:val="22"/>
          <w:szCs w:val="22"/>
          <w:highlight w:val="none"/>
        </w:rPr>
        <w:t>投标文件由</w:t>
      </w:r>
      <w:r>
        <w:rPr>
          <w:rFonts w:hint="eastAsia" w:ascii="宋体" w:hAnsi="宋体" w:eastAsia="宋体" w:cs="宋体"/>
          <w:color w:val="0000FF"/>
          <w:sz w:val="22"/>
          <w:szCs w:val="22"/>
          <w:highlight w:val="none"/>
          <w:lang w:eastAsia="zh-CN"/>
        </w:rPr>
        <w:t>两</w:t>
      </w:r>
      <w:r>
        <w:rPr>
          <w:rFonts w:hint="eastAsia" w:ascii="宋体" w:hAnsi="宋体" w:eastAsia="宋体" w:cs="宋体"/>
          <w:color w:val="0000FF"/>
          <w:sz w:val="22"/>
          <w:szCs w:val="22"/>
          <w:highlight w:val="none"/>
        </w:rPr>
        <w:t>部分组成，</w:t>
      </w:r>
      <w:r>
        <w:rPr>
          <w:rFonts w:hint="eastAsia" w:ascii="宋体" w:hAnsi="宋体" w:eastAsia="宋体" w:cs="宋体"/>
          <w:b/>
          <w:bCs/>
          <w:color w:val="0000FF"/>
          <w:sz w:val="22"/>
          <w:szCs w:val="22"/>
          <w:highlight w:val="none"/>
        </w:rPr>
        <w:t>第一部分</w:t>
      </w:r>
      <w:r>
        <w:rPr>
          <w:rFonts w:hint="eastAsia" w:ascii="宋体" w:hAnsi="宋体" w:eastAsia="宋体" w:cs="宋体"/>
          <w:color w:val="0000FF"/>
          <w:sz w:val="22"/>
          <w:szCs w:val="22"/>
          <w:highlight w:val="none"/>
        </w:rPr>
        <w:t>为一式</w:t>
      </w:r>
      <w:r>
        <w:rPr>
          <w:rFonts w:hint="eastAsia" w:ascii="宋体" w:hAnsi="宋体" w:cs="宋体"/>
          <w:color w:val="0000FF"/>
          <w:sz w:val="22"/>
          <w:szCs w:val="22"/>
          <w:highlight w:val="none"/>
          <w:lang w:val="en-US" w:eastAsia="zh-CN"/>
        </w:rPr>
        <w:t>三</w:t>
      </w:r>
      <w:r>
        <w:rPr>
          <w:rFonts w:hint="eastAsia" w:ascii="宋体" w:hAnsi="宋体" w:eastAsia="宋体" w:cs="宋体"/>
          <w:color w:val="0000FF"/>
          <w:sz w:val="22"/>
          <w:szCs w:val="22"/>
          <w:highlight w:val="none"/>
        </w:rPr>
        <w:t>份装订成册的纸质投标文件</w:t>
      </w:r>
      <w:r>
        <w:rPr>
          <w:rFonts w:hint="eastAsia" w:ascii="宋体" w:hAnsi="宋体" w:eastAsia="宋体" w:cs="宋体"/>
          <w:color w:val="0000FF"/>
          <w:sz w:val="22"/>
          <w:szCs w:val="22"/>
          <w:highlight w:val="none"/>
          <w:lang w:eastAsia="zh-CN"/>
        </w:rPr>
        <w:t>，</w:t>
      </w:r>
      <w:r>
        <w:rPr>
          <w:rFonts w:hint="eastAsia" w:ascii="宋体" w:hAnsi="宋体" w:eastAsia="宋体" w:cs="宋体"/>
          <w:color w:val="0000FF"/>
          <w:sz w:val="22"/>
          <w:szCs w:val="22"/>
          <w:highlight w:val="none"/>
        </w:rPr>
        <w:t>其中，</w:t>
      </w:r>
      <w:r>
        <w:rPr>
          <w:rFonts w:hint="eastAsia" w:ascii="宋体" w:hAnsi="宋体" w:eastAsia="宋体" w:cs="宋体"/>
          <w:b/>
          <w:bCs/>
          <w:color w:val="0000FF"/>
          <w:sz w:val="22"/>
          <w:szCs w:val="22"/>
          <w:highlight w:val="none"/>
        </w:rPr>
        <w:t>正本</w:t>
      </w:r>
      <w:r>
        <w:rPr>
          <w:rFonts w:hint="eastAsia" w:ascii="宋体" w:hAnsi="宋体" w:eastAsia="宋体" w:cs="宋体"/>
          <w:b/>
          <w:bCs/>
          <w:color w:val="0000FF"/>
          <w:sz w:val="22"/>
          <w:szCs w:val="22"/>
          <w:highlight w:val="none"/>
          <w:u w:val="single"/>
        </w:rPr>
        <w:t>一</w:t>
      </w:r>
      <w:r>
        <w:rPr>
          <w:rFonts w:hint="eastAsia" w:ascii="宋体" w:hAnsi="宋体" w:eastAsia="宋体" w:cs="宋体"/>
          <w:b/>
          <w:bCs/>
          <w:color w:val="0000FF"/>
          <w:sz w:val="22"/>
          <w:szCs w:val="22"/>
          <w:highlight w:val="none"/>
        </w:rPr>
        <w:t>份、副本</w:t>
      </w:r>
      <w:r>
        <w:rPr>
          <w:rFonts w:hint="eastAsia" w:ascii="宋体" w:hAnsi="宋体" w:cs="宋体"/>
          <w:b/>
          <w:bCs/>
          <w:color w:val="0000FF"/>
          <w:sz w:val="22"/>
          <w:szCs w:val="22"/>
          <w:highlight w:val="none"/>
          <w:u w:val="single"/>
          <w:lang w:val="en-US" w:eastAsia="zh-CN"/>
        </w:rPr>
        <w:t>两</w:t>
      </w:r>
      <w:r>
        <w:rPr>
          <w:rFonts w:hint="eastAsia" w:ascii="宋体" w:hAnsi="宋体" w:eastAsia="宋体" w:cs="宋体"/>
          <w:b/>
          <w:bCs/>
          <w:color w:val="0000FF"/>
          <w:sz w:val="22"/>
          <w:szCs w:val="22"/>
          <w:highlight w:val="none"/>
        </w:rPr>
        <w:t>份</w:t>
      </w:r>
      <w:r>
        <w:rPr>
          <w:rFonts w:hint="eastAsia" w:ascii="宋体" w:hAnsi="宋体" w:eastAsia="宋体" w:cs="宋体"/>
          <w:b/>
          <w:bCs/>
          <w:color w:val="0000FF"/>
          <w:sz w:val="22"/>
          <w:szCs w:val="22"/>
          <w:highlight w:val="none"/>
          <w:lang w:eastAsia="zh-CN"/>
        </w:rPr>
        <w:t>。投标文件应附电子版，电子版是</w:t>
      </w:r>
      <w:r>
        <w:rPr>
          <w:rFonts w:hint="eastAsia" w:ascii="宋体" w:hAnsi="宋体" w:eastAsia="宋体" w:cs="宋体"/>
          <w:b/>
          <w:color w:val="0000FF"/>
          <w:sz w:val="22"/>
          <w:szCs w:val="22"/>
          <w:highlight w:val="none"/>
        </w:rPr>
        <w:t>以光盘、U盘或硬盘等移动存储介质</w:t>
      </w:r>
      <w:r>
        <w:rPr>
          <w:rFonts w:hint="eastAsia" w:ascii="宋体" w:hAnsi="宋体" w:eastAsia="宋体" w:cs="宋体"/>
          <w:color w:val="0000FF"/>
          <w:sz w:val="22"/>
          <w:szCs w:val="22"/>
          <w:highlight w:val="none"/>
        </w:rPr>
        <w:t>提交的</w:t>
      </w:r>
      <w:r>
        <w:rPr>
          <w:rFonts w:hint="eastAsia" w:ascii="宋体" w:hAnsi="宋体" w:eastAsia="宋体" w:cs="宋体"/>
          <w:color w:val="0000FF"/>
          <w:sz w:val="22"/>
          <w:szCs w:val="22"/>
          <w:highlight w:val="none"/>
          <w:lang w:eastAsia="zh-CN"/>
        </w:rPr>
        <w:t>一份</w:t>
      </w:r>
      <w:r>
        <w:rPr>
          <w:rFonts w:hint="eastAsia" w:ascii="宋体" w:hAnsi="宋体" w:eastAsia="宋体" w:cs="宋体"/>
          <w:color w:val="0000FF"/>
          <w:sz w:val="22"/>
          <w:szCs w:val="22"/>
          <w:highlight w:val="none"/>
        </w:rPr>
        <w:t>加盖公章的PDF电子投标文件。电子投标文件内容应与纸质投标文件</w:t>
      </w:r>
      <w:r>
        <w:rPr>
          <w:rFonts w:hint="eastAsia" w:ascii="宋体" w:hAnsi="宋体" w:eastAsia="宋体" w:cs="宋体"/>
          <w:b/>
          <w:bCs/>
          <w:color w:val="0000FF"/>
          <w:sz w:val="22"/>
          <w:szCs w:val="22"/>
          <w:highlight w:val="none"/>
        </w:rPr>
        <w:t>正本</w:t>
      </w:r>
      <w:r>
        <w:rPr>
          <w:rFonts w:hint="eastAsia" w:ascii="宋体" w:hAnsi="宋体" w:eastAsia="宋体" w:cs="宋体"/>
          <w:color w:val="0000FF"/>
          <w:sz w:val="22"/>
          <w:szCs w:val="22"/>
          <w:highlight w:val="none"/>
        </w:rPr>
        <w:t>内容一致，如有差异以纸质投标文件</w:t>
      </w:r>
      <w:r>
        <w:rPr>
          <w:rFonts w:hint="eastAsia" w:ascii="宋体" w:hAnsi="宋体" w:eastAsia="宋体" w:cs="宋体"/>
          <w:b/>
          <w:bCs/>
          <w:color w:val="0000FF"/>
          <w:sz w:val="22"/>
          <w:szCs w:val="22"/>
          <w:highlight w:val="none"/>
        </w:rPr>
        <w:t>正本</w:t>
      </w:r>
      <w:r>
        <w:rPr>
          <w:rFonts w:hint="eastAsia" w:ascii="宋体" w:hAnsi="宋体" w:eastAsia="宋体" w:cs="宋体"/>
          <w:color w:val="0000FF"/>
          <w:sz w:val="22"/>
          <w:szCs w:val="22"/>
          <w:highlight w:val="none"/>
        </w:rPr>
        <w:t>为准，正副本如有差异以</w:t>
      </w:r>
      <w:r>
        <w:rPr>
          <w:rFonts w:hint="eastAsia" w:ascii="宋体" w:hAnsi="宋体" w:eastAsia="宋体" w:cs="宋体"/>
          <w:b/>
          <w:color w:val="0000FF"/>
          <w:sz w:val="22"/>
          <w:szCs w:val="22"/>
          <w:highlight w:val="none"/>
        </w:rPr>
        <w:t>正本</w:t>
      </w:r>
      <w:r>
        <w:rPr>
          <w:rFonts w:hint="eastAsia" w:ascii="宋体" w:hAnsi="宋体" w:eastAsia="宋体" w:cs="宋体"/>
          <w:color w:val="0000FF"/>
          <w:sz w:val="22"/>
          <w:szCs w:val="22"/>
          <w:highlight w:val="none"/>
        </w:rPr>
        <w:t>为准；</w:t>
      </w:r>
      <w:r>
        <w:rPr>
          <w:rFonts w:hint="eastAsia" w:ascii="宋体" w:hAnsi="宋体" w:eastAsia="宋体" w:cs="宋体"/>
          <w:b/>
          <w:bCs/>
          <w:color w:val="0000FF"/>
          <w:sz w:val="22"/>
          <w:szCs w:val="22"/>
          <w:highlight w:val="none"/>
        </w:rPr>
        <w:t>第</w:t>
      </w:r>
      <w:r>
        <w:rPr>
          <w:rFonts w:hint="eastAsia" w:ascii="宋体" w:hAnsi="宋体" w:eastAsia="宋体" w:cs="宋体"/>
          <w:b/>
          <w:bCs/>
          <w:color w:val="0000FF"/>
          <w:sz w:val="22"/>
          <w:szCs w:val="22"/>
          <w:highlight w:val="none"/>
          <w:lang w:eastAsia="zh-CN"/>
        </w:rPr>
        <w:t>二</w:t>
      </w:r>
      <w:r>
        <w:rPr>
          <w:rFonts w:hint="eastAsia" w:ascii="宋体" w:hAnsi="宋体" w:eastAsia="宋体" w:cs="宋体"/>
          <w:b/>
          <w:bCs/>
          <w:color w:val="0000FF"/>
          <w:sz w:val="22"/>
          <w:szCs w:val="22"/>
          <w:highlight w:val="none"/>
        </w:rPr>
        <w:t>部分</w:t>
      </w:r>
      <w:r>
        <w:rPr>
          <w:rFonts w:hint="eastAsia" w:ascii="宋体" w:hAnsi="宋体" w:eastAsia="宋体" w:cs="宋体"/>
          <w:color w:val="0000FF"/>
          <w:sz w:val="22"/>
          <w:szCs w:val="22"/>
          <w:highlight w:val="none"/>
        </w:rPr>
        <w:t>为开标时唱标用的《开标一览表》。该表内容应与投标文件中的《开标一览表》内容一致，如有差异以唱标用的《开标一览表》内容为准。表格应按</w:t>
      </w:r>
      <w:r>
        <w:rPr>
          <w:rFonts w:hint="eastAsia" w:ascii="宋体" w:hAnsi="宋体" w:cs="宋体"/>
          <w:color w:val="0000FF"/>
          <w:sz w:val="22"/>
          <w:szCs w:val="22"/>
          <w:highlight w:val="none"/>
          <w:lang w:eastAsia="zh-CN"/>
        </w:rPr>
        <w:t>征集</w:t>
      </w:r>
      <w:r>
        <w:rPr>
          <w:rFonts w:hint="eastAsia" w:ascii="宋体" w:hAnsi="宋体" w:eastAsia="宋体" w:cs="宋体"/>
          <w:color w:val="0000FF"/>
          <w:sz w:val="22"/>
          <w:szCs w:val="22"/>
          <w:highlight w:val="none"/>
        </w:rPr>
        <w:t xml:space="preserve">文件要求签署并加盖公章。 </w:t>
      </w:r>
    </w:p>
    <w:p w14:paraId="56225337">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18.2 投标文件的密封和标记</w:t>
      </w:r>
    </w:p>
    <w:p w14:paraId="0DFB0B75">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18.2.1 投标人递交的投标文件应由两个单独的密封袋组成，一个密封袋装唱标用的《开标一览表》，一个密封袋装纸质投标文件及电子投标文件。</w:t>
      </w:r>
    </w:p>
    <w:p w14:paraId="1DA507CE">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18.2.2 《开标一览表》作为开标时唱标的依据，除按格式要求放入投标文件中外，还应另行单独密封提交一份，在封口密封处加盖公章（或密封封口处粘贴封条并加盖投标单位公章），并在信封上标明“开标一览表”字样。</w:t>
      </w:r>
    </w:p>
    <w:p w14:paraId="360F49BC">
      <w:pPr>
        <w:snapToGrid w:val="0"/>
        <w:spacing w:line="360" w:lineRule="auto"/>
        <w:ind w:firstLine="440" w:firstLineChars="200"/>
        <w:rPr>
          <w:rFonts w:hint="eastAsia" w:ascii="宋体" w:hAnsi="宋体" w:eastAsia="宋体" w:cs="宋体"/>
          <w:color w:val="000000" w:themeColor="text1"/>
          <w:sz w:val="22"/>
          <w:szCs w:val="22"/>
          <w:highlight w:val="none"/>
          <w:lang w:val="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18.2.3 投标文件正本、所有的副本和电子投标文件应统一封装在一个信封中，信封密封封口处须加盖投标单位公章（或信封密封封口处粘贴封条并加盖投标单位公章）。</w:t>
      </w:r>
    </w:p>
    <w:p w14:paraId="36863E35">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18.2.4 密封包上注明按“投标须知前附表”所规定的开标时间（指</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公告中规定的开标时间）前不准启封的字样。</w:t>
      </w:r>
    </w:p>
    <w:p w14:paraId="700F699C">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18.3 投标文件的递交</w:t>
      </w:r>
    </w:p>
    <w:p w14:paraId="2B2D9675">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18.3.1 如投标文件由专人送交，投标方应将投标文件按第18.2款中的规定进行密封和标记后，按</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公告注明的地址送至</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w:t>
      </w:r>
    </w:p>
    <w:p w14:paraId="29EA9D46">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18.3.2 电报、电话、传真形式的投标概不接受。</w:t>
      </w:r>
    </w:p>
    <w:p w14:paraId="78D5D41B">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18.4 投标截止时间</w:t>
      </w:r>
    </w:p>
    <w:p w14:paraId="37EE908D">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在</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公告规定的地址收到投标文件的时间不得迟于</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公告所规定的时间。</w:t>
      </w:r>
    </w:p>
    <w:p w14:paraId="7F2CC421">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18.5 迟交的投标文件</w:t>
      </w:r>
    </w:p>
    <w:p w14:paraId="7B5CAF44">
      <w:pPr>
        <w:snapToGrid w:val="0"/>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按照本通用条款第18.4款规定，</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将拒绝并原封退回在其规定的投标截止期后收到的任何投标文件。</w:t>
      </w:r>
    </w:p>
    <w:p w14:paraId="2E428FC2">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19.</w:t>
      </w:r>
      <w:r>
        <w:rPr>
          <w:rFonts w:hint="eastAsia" w:ascii="宋体" w:hAnsi="宋体" w:eastAsia="宋体" w:cs="宋体"/>
          <w:color w:val="000000" w:themeColor="text1"/>
          <w:sz w:val="24"/>
          <w:highlight w:val="none"/>
          <w14:textFill>
            <w14:solidFill>
              <w14:schemeClr w14:val="tx1"/>
            </w14:solidFill>
          </w14:textFill>
        </w:rPr>
        <w:t>投标文件的修改和撤销</w:t>
      </w:r>
    </w:p>
    <w:bookmarkEnd w:id="103"/>
    <w:bookmarkEnd w:id="104"/>
    <w:bookmarkEnd w:id="105"/>
    <w:bookmarkEnd w:id="106"/>
    <w:bookmarkEnd w:id="107"/>
    <w:bookmarkEnd w:id="108"/>
    <w:bookmarkEnd w:id="109"/>
    <w:p w14:paraId="5566B5A3">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19.1 投标人在递交投标文件后，可以在规定的投标截止期之前修改或撤回其投标文件，但必须书面通知</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w:t>
      </w:r>
    </w:p>
    <w:p w14:paraId="776B0EC9">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19.2 投标人的修改或撤回通知书应参照本通用条款第18.2、18.3款规定编制、密封、标记和发送，并应在封套上加注“修改”或“撤回”字样。撤回的投标文件将原封退回投标人。</w:t>
      </w:r>
    </w:p>
    <w:p w14:paraId="437D0AF9">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19.3 在投标截止期之后，投标人不得对其投标文件做任何修改。</w:t>
      </w:r>
    </w:p>
    <w:p w14:paraId="60F8A272">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19.4 在本通用条款第18.4款规定的投标截止期至本通用条款第15条规定的投标有效期期满之间的这段时间内，投标人不得撤回其投标。</w:t>
      </w:r>
    </w:p>
    <w:p w14:paraId="3F3C8DB2">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110" w:name="_Toc101074881"/>
      <w:bookmarkStart w:id="111" w:name="_Toc73517666"/>
      <w:bookmarkStart w:id="112" w:name="_Toc2301"/>
      <w:bookmarkStart w:id="113" w:name="_Toc73518144"/>
      <w:bookmarkStart w:id="114" w:name="_Toc100052391"/>
      <w:bookmarkStart w:id="115" w:name="_Toc29894"/>
      <w:bookmarkStart w:id="116" w:name="_Toc73521662"/>
      <w:bookmarkStart w:id="117" w:name="_Toc73521574"/>
      <w:r>
        <w:rPr>
          <w:rFonts w:hint="eastAsia" w:ascii="宋体" w:hAnsi="宋体" w:eastAsia="宋体" w:cs="宋体"/>
          <w:b w:val="0"/>
          <w:bCs w:val="0"/>
          <w:color w:val="000000" w:themeColor="text1"/>
          <w:kern w:val="2"/>
          <w:highlight w:val="none"/>
          <w14:textFill>
            <w14:solidFill>
              <w14:schemeClr w14:val="tx1"/>
            </w14:solidFill>
          </w14:textFill>
        </w:rPr>
        <w:t>第五章  开标</w:t>
      </w:r>
      <w:bookmarkEnd w:id="110"/>
      <w:bookmarkEnd w:id="111"/>
      <w:bookmarkEnd w:id="112"/>
      <w:bookmarkEnd w:id="113"/>
      <w:bookmarkEnd w:id="114"/>
      <w:bookmarkEnd w:id="115"/>
      <w:bookmarkEnd w:id="116"/>
      <w:bookmarkEnd w:id="117"/>
    </w:p>
    <w:p w14:paraId="3BF9D89F">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18" w:name="_Toc100052392"/>
      <w:bookmarkStart w:id="119" w:name="_Toc73521663"/>
      <w:bookmarkStart w:id="120" w:name="_Toc73517667"/>
      <w:bookmarkStart w:id="121" w:name="_Toc60631650"/>
      <w:bookmarkStart w:id="122" w:name="_Toc73518145"/>
      <w:bookmarkStart w:id="123" w:name="_Toc60560655"/>
      <w:bookmarkStart w:id="124" w:name="_Toc73521575"/>
      <w:r>
        <w:rPr>
          <w:rFonts w:hint="eastAsia" w:ascii="宋体" w:hAnsi="宋体" w:cs="宋体"/>
          <w:color w:val="000000" w:themeColor="text1"/>
          <w:sz w:val="24"/>
          <w:highlight w:val="none"/>
          <w:lang w:eastAsia="zh-CN"/>
          <w14:textFill>
            <w14:solidFill>
              <w14:schemeClr w14:val="tx1"/>
            </w14:solidFill>
          </w14:textFill>
        </w:rPr>
        <w:t>20.</w:t>
      </w:r>
      <w:r>
        <w:rPr>
          <w:rFonts w:hint="eastAsia" w:ascii="宋体" w:hAnsi="宋体" w:eastAsia="宋体" w:cs="宋体"/>
          <w:color w:val="000000" w:themeColor="text1"/>
          <w:sz w:val="24"/>
          <w:highlight w:val="none"/>
          <w14:textFill>
            <w14:solidFill>
              <w14:schemeClr w14:val="tx1"/>
            </w14:solidFill>
          </w14:textFill>
        </w:rPr>
        <w:t>开标</w:t>
      </w:r>
      <w:bookmarkEnd w:id="118"/>
      <w:bookmarkEnd w:id="119"/>
      <w:bookmarkEnd w:id="120"/>
      <w:bookmarkEnd w:id="121"/>
      <w:bookmarkEnd w:id="122"/>
      <w:bookmarkEnd w:id="123"/>
      <w:bookmarkEnd w:id="124"/>
    </w:p>
    <w:p w14:paraId="15909FC5">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bookmarkStart w:id="125" w:name="bt评标"/>
      <w:bookmarkEnd w:id="125"/>
      <w:bookmarkStart w:id="126" w:name="_Toc73521664"/>
      <w:bookmarkStart w:id="127" w:name="_Toc73518146"/>
      <w:bookmarkStart w:id="128" w:name="_Toc73517668"/>
      <w:bookmarkStart w:id="129" w:name="_Toc73521576"/>
      <w:bookmarkStart w:id="130" w:name="_Toc101074882"/>
      <w:bookmarkStart w:id="131" w:name="_Toc100052393"/>
      <w:r>
        <w:rPr>
          <w:rFonts w:hint="eastAsia" w:ascii="宋体" w:hAnsi="宋体" w:eastAsia="宋体" w:cs="宋体"/>
          <w:color w:val="000000" w:themeColor="text1"/>
          <w:sz w:val="22"/>
          <w:szCs w:val="22"/>
          <w:highlight w:val="none"/>
          <w14:textFill>
            <w14:solidFill>
              <w14:schemeClr w14:val="tx1"/>
            </w14:solidFill>
          </w14:textFill>
        </w:rPr>
        <w:t xml:space="preserve">20.1 </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将按“</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公告”规定的时间和地点组织公开开标。投标人应委派代表参加，参加开标的代表应签名报到以证明出席。</w:t>
      </w:r>
    </w:p>
    <w:p w14:paraId="2D7EAB2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20.2 开标时，</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将当众宣读投标人名称、修改和撤回投标的通知、开标一览表（以</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文件规定的开标一览表内容为准）。投标文件中开标一览表内容与投标报价明细表内容不一致的，以开标一览表为准。</w:t>
      </w:r>
    </w:p>
    <w:p w14:paraId="2392A33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除了按照本通用条款第18条规定原封退回的投标之外，开标时将不得拒绝任何投标文件。</w:t>
      </w:r>
    </w:p>
    <w:p w14:paraId="017A0DD5">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20.3 按照本通用条款第19条规定，提交了可接受的“撤回”通知的投标将不予开封。</w:t>
      </w:r>
    </w:p>
    <w:p w14:paraId="0462D971">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20.4 无论如何在开标时没有启封和读出的投标文件在评标时将不予考虑。撤回的投标文件将原封退回投标人。</w:t>
      </w:r>
    </w:p>
    <w:p w14:paraId="7BBC066F">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20.5 </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将做开标记录，开标记录包括按本通用条款第20.2款的规定在开标时宣读的全部内容。</w:t>
      </w:r>
    </w:p>
    <w:p w14:paraId="63571D20">
      <w:pPr>
        <w:snapToGrid w:val="0"/>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p>
    <w:p w14:paraId="27891B66">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132" w:name="_Toc2138"/>
      <w:bookmarkStart w:id="133" w:name="_Toc7338"/>
      <w:r>
        <w:rPr>
          <w:rFonts w:hint="eastAsia" w:ascii="宋体" w:hAnsi="宋体" w:eastAsia="宋体" w:cs="宋体"/>
          <w:b w:val="0"/>
          <w:bCs w:val="0"/>
          <w:color w:val="000000" w:themeColor="text1"/>
          <w:kern w:val="2"/>
          <w:highlight w:val="none"/>
          <w14:textFill>
            <w14:solidFill>
              <w14:schemeClr w14:val="tx1"/>
            </w14:solidFill>
          </w14:textFill>
        </w:rPr>
        <w:t>第六章</w:t>
      </w:r>
      <w:bookmarkEnd w:id="126"/>
      <w:bookmarkEnd w:id="127"/>
      <w:bookmarkEnd w:id="128"/>
      <w:bookmarkEnd w:id="129"/>
      <w:r>
        <w:rPr>
          <w:rFonts w:hint="eastAsia" w:ascii="宋体" w:hAnsi="宋体" w:eastAsia="宋体" w:cs="宋体"/>
          <w:b w:val="0"/>
          <w:bCs w:val="0"/>
          <w:color w:val="000000" w:themeColor="text1"/>
          <w:kern w:val="2"/>
          <w:highlight w:val="none"/>
          <w14:textFill>
            <w14:solidFill>
              <w14:schemeClr w14:val="tx1"/>
            </w14:solidFill>
          </w14:textFill>
        </w:rPr>
        <w:t xml:space="preserve">  评标</w:t>
      </w:r>
      <w:bookmarkEnd w:id="130"/>
      <w:bookmarkEnd w:id="131"/>
      <w:bookmarkEnd w:id="132"/>
      <w:bookmarkEnd w:id="133"/>
    </w:p>
    <w:p w14:paraId="0C49EAC7">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34" w:name="bt评标会议"/>
      <w:bookmarkEnd w:id="134"/>
      <w:bookmarkStart w:id="135" w:name="_Toc100052394"/>
      <w:bookmarkStart w:id="136" w:name="_Toc73517669"/>
      <w:bookmarkStart w:id="137" w:name="_Toc73521577"/>
      <w:bookmarkStart w:id="138" w:name="_Toc73521665"/>
      <w:bookmarkStart w:id="139" w:name="_Toc73518147"/>
      <w:r>
        <w:rPr>
          <w:rFonts w:hint="eastAsia" w:ascii="宋体" w:hAnsi="宋体" w:cs="宋体"/>
          <w:color w:val="000000" w:themeColor="text1"/>
          <w:sz w:val="24"/>
          <w:highlight w:val="none"/>
          <w:lang w:eastAsia="zh-CN"/>
          <w14:textFill>
            <w14:solidFill>
              <w14:schemeClr w14:val="tx1"/>
            </w14:solidFill>
          </w14:textFill>
        </w:rPr>
        <w:t>21.</w:t>
      </w:r>
      <w:r>
        <w:rPr>
          <w:rFonts w:hint="eastAsia" w:ascii="宋体" w:hAnsi="宋体" w:eastAsia="宋体" w:cs="宋体"/>
          <w:color w:val="000000" w:themeColor="text1"/>
          <w:sz w:val="24"/>
          <w:highlight w:val="none"/>
          <w14:textFill>
            <w14:solidFill>
              <w14:schemeClr w14:val="tx1"/>
            </w14:solidFill>
          </w14:textFill>
        </w:rPr>
        <w:t>评审会议</w:t>
      </w:r>
    </w:p>
    <w:p w14:paraId="4C0EB109">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21.1 开标会结束后召开评审会议，由评审委员会负责对投标文件进行评审并根据采购人的授权确定中标供应商和出具书面评审报告。</w:t>
      </w:r>
    </w:p>
    <w:p w14:paraId="2B5BAD4C">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21.2 评审委员会由评审专家组成，人数为</w:t>
      </w:r>
      <w:r>
        <w:rPr>
          <w:rFonts w:hint="eastAsia" w:ascii="宋体" w:hAnsi="宋体" w:cs="宋体"/>
          <w:color w:val="000000" w:themeColor="text1"/>
          <w:sz w:val="22"/>
          <w:szCs w:val="22"/>
          <w:highlight w:val="none"/>
          <w:lang w:val="en-US" w:eastAsia="zh-CN"/>
          <w14:textFill>
            <w14:solidFill>
              <w14:schemeClr w14:val="tx1"/>
            </w14:solidFill>
          </w14:textFill>
        </w:rPr>
        <w:t>三</w:t>
      </w:r>
      <w:r>
        <w:rPr>
          <w:rFonts w:hint="eastAsia" w:ascii="宋体" w:hAnsi="宋体" w:eastAsia="宋体" w:cs="宋体"/>
          <w:color w:val="000000" w:themeColor="text1"/>
          <w:sz w:val="22"/>
          <w:szCs w:val="22"/>
          <w:highlight w:val="none"/>
          <w14:textFill>
            <w14:solidFill>
              <w14:schemeClr w14:val="tx1"/>
            </w14:solidFill>
          </w14:textFill>
        </w:rPr>
        <w:t>人或以上单数，评审专家由</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通过随机方式从专家库中选取。采购人可以派代表参加评审委员会，但采购人代表在评审委员会中所占比例不得超过三分之一。评审委员会成员应当严格遵守评标规则，按照</w:t>
      </w:r>
      <w:r>
        <w:rPr>
          <w:rFonts w:hint="eastAsia" w:ascii="宋体" w:hAnsi="宋体" w:cs="宋体"/>
          <w:color w:val="000000" w:themeColor="text1"/>
          <w:sz w:val="22"/>
          <w:szCs w:val="22"/>
          <w:highlight w:val="none"/>
          <w:lang w:eastAsia="zh-CN"/>
          <w14:textFill>
            <w14:solidFill>
              <w14:schemeClr w14:val="tx1"/>
            </w14:solidFill>
          </w14:textFill>
        </w:rPr>
        <w:t>法律法规</w:t>
      </w:r>
      <w:r>
        <w:rPr>
          <w:rFonts w:hint="eastAsia" w:ascii="宋体" w:hAnsi="宋体" w:eastAsia="宋体" w:cs="宋体"/>
          <w:color w:val="000000" w:themeColor="text1"/>
          <w:sz w:val="22"/>
          <w:szCs w:val="22"/>
          <w:highlight w:val="none"/>
          <w14:textFill>
            <w14:solidFill>
              <w14:schemeClr w14:val="tx1"/>
            </w14:solidFill>
          </w14:textFill>
        </w:rPr>
        <w:t>规定的评审办法和评审标准，公正地进行评审和履行职责。</w:t>
      </w:r>
    </w:p>
    <w:p w14:paraId="480F31E7">
      <w:pPr>
        <w:spacing w:line="360" w:lineRule="auto"/>
        <w:ind w:firstLine="440" w:firstLineChars="200"/>
        <w:rPr>
          <w:rFonts w:hint="eastAsia" w:ascii="宋体" w:hAnsi="宋体" w:eastAsia="宋体" w:cs="宋体"/>
          <w:color w:val="0000FF"/>
          <w:sz w:val="22"/>
          <w:szCs w:val="22"/>
          <w:highlight w:val="none"/>
        </w:rPr>
      </w:pPr>
      <w:r>
        <w:rPr>
          <w:rFonts w:hint="eastAsia" w:ascii="宋体" w:hAnsi="宋体" w:eastAsia="宋体" w:cs="宋体"/>
          <w:color w:val="0000FF"/>
          <w:sz w:val="22"/>
          <w:szCs w:val="22"/>
          <w:highlight w:val="none"/>
        </w:rPr>
        <w:t xml:space="preserve">21.3 </w:t>
      </w:r>
      <w:r>
        <w:rPr>
          <w:rFonts w:hint="eastAsia" w:ascii="宋体" w:hAnsi="宋体" w:cs="宋体"/>
          <w:color w:val="0000FF"/>
          <w:sz w:val="22"/>
          <w:szCs w:val="22"/>
          <w:highlight w:val="none"/>
          <w:lang w:eastAsia="zh-CN"/>
        </w:rPr>
        <w:t>医院</w:t>
      </w:r>
      <w:r>
        <w:rPr>
          <w:rFonts w:hint="eastAsia" w:ascii="宋体" w:hAnsi="宋体" w:eastAsia="宋体" w:cs="宋体"/>
          <w:color w:val="0000FF"/>
          <w:sz w:val="22"/>
          <w:szCs w:val="22"/>
          <w:highlight w:val="none"/>
        </w:rPr>
        <w:t>在投标截止日前组成评审委员会。</w:t>
      </w:r>
    </w:p>
    <w:p w14:paraId="2AEA2363">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21.4 评标、定标应当遵循公平、公正、科学、择优的原则。</w:t>
      </w:r>
    </w:p>
    <w:p w14:paraId="50E34008">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21.5 评审活动依法进行，任何单位和个人不得非法干预评审过程和结果。</w:t>
      </w:r>
    </w:p>
    <w:p w14:paraId="0AF16679">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21.6 评审过程中不允许违背评审程序或采用</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文件未载明的评标方法或评审因素进行评标。</w:t>
      </w:r>
    </w:p>
    <w:p w14:paraId="30C47946">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21.7 开标后，直到授予中标供应商合同为止，凡属于对投标文件的审查、澄清、评价和比较的有关资料以及中标供应商的确定情况、与评标、定标有关的其他任何情况均严格保密。</w:t>
      </w:r>
    </w:p>
    <w:p w14:paraId="69525352">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22.</w:t>
      </w:r>
      <w:r>
        <w:rPr>
          <w:rFonts w:hint="eastAsia" w:ascii="宋体" w:hAnsi="宋体" w:eastAsia="宋体" w:cs="宋体"/>
          <w:color w:val="000000" w:themeColor="text1"/>
          <w:sz w:val="24"/>
          <w:highlight w:val="none"/>
          <w14:textFill>
            <w14:solidFill>
              <w14:schemeClr w14:val="tx1"/>
            </w14:solidFill>
          </w14:textFill>
        </w:rPr>
        <w:t>向评审委员会提供的资料</w:t>
      </w:r>
    </w:p>
    <w:p w14:paraId="0B8DBA34">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22.1 公开发布的</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文件，包括图纸、服务清单、答疑文件等。</w:t>
      </w:r>
    </w:p>
    <w:p w14:paraId="722A777D">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22.2 其他评标</w:t>
      </w:r>
      <w:r>
        <w:rPr>
          <w:rFonts w:hint="eastAsia" w:ascii="宋体" w:hAnsi="宋体" w:cs="宋体"/>
          <w:color w:val="000000" w:themeColor="text1"/>
          <w:sz w:val="22"/>
          <w:szCs w:val="22"/>
          <w:highlight w:val="none"/>
          <w:lang w:eastAsia="zh-CN"/>
          <w14:textFill>
            <w14:solidFill>
              <w14:schemeClr w14:val="tx1"/>
            </w14:solidFill>
          </w14:textFill>
        </w:rPr>
        <w:t>必需的</w:t>
      </w:r>
      <w:r>
        <w:rPr>
          <w:rFonts w:hint="eastAsia" w:ascii="宋体" w:hAnsi="宋体" w:eastAsia="宋体" w:cs="宋体"/>
          <w:color w:val="000000" w:themeColor="text1"/>
          <w:sz w:val="22"/>
          <w:szCs w:val="22"/>
          <w:highlight w:val="none"/>
          <w14:textFill>
            <w14:solidFill>
              <w14:schemeClr w14:val="tx1"/>
            </w14:solidFill>
          </w14:textFill>
        </w:rPr>
        <w:t>资料。</w:t>
      </w:r>
    </w:p>
    <w:p w14:paraId="30C577AF">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22.3 评审委员会应当认真研究</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文件，至少应了解熟悉以下内容：</w:t>
      </w:r>
    </w:p>
    <w:p w14:paraId="61D46471">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的目的；</w:t>
      </w:r>
    </w:p>
    <w:p w14:paraId="4B5D9E59">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项目需求的范围和性质；</w:t>
      </w:r>
    </w:p>
    <w:p w14:paraId="4FCB18FA">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文件规定的投标人的资质、预算限额、商务条款；</w:t>
      </w:r>
    </w:p>
    <w:p w14:paraId="3C6B6C39">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文件规定的评审程序、评标方法和评审因素；</w:t>
      </w:r>
    </w:p>
    <w:p w14:paraId="6AD1FCD0">
      <w:pPr>
        <w:spacing w:line="360" w:lineRule="auto"/>
        <w:ind w:firstLine="440" w:firstLineChars="2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文件所列示的废标条件；</w:t>
      </w:r>
    </w:p>
    <w:p w14:paraId="0B3E92AF">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23.</w:t>
      </w:r>
      <w:r>
        <w:rPr>
          <w:rFonts w:hint="eastAsia" w:ascii="宋体" w:hAnsi="宋体" w:eastAsia="宋体" w:cs="宋体"/>
          <w:color w:val="000000" w:themeColor="text1"/>
          <w:sz w:val="24"/>
          <w:highlight w:val="none"/>
          <w14:textFill>
            <w14:solidFill>
              <w14:schemeClr w14:val="tx1"/>
            </w14:solidFill>
          </w14:textFill>
        </w:rPr>
        <w:t>独立评审</w:t>
      </w:r>
    </w:p>
    <w:p w14:paraId="2609B49F">
      <w:pPr>
        <w:snapToGrid w:val="0"/>
        <w:spacing w:line="360" w:lineRule="auto"/>
        <w:ind w:firstLine="440" w:firstLineChars="200"/>
        <w:rPr>
          <w:rFonts w:hint="eastAsia" w:ascii="宋体" w:hAnsi="宋体" w:eastAsia="宋体" w:cs="宋体"/>
          <w:bCs/>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23.1 评审委员会成员的评审活动应当独立进行，并应遵循投标文件初审、澄清有关问题、比较与评价、确定中标供应商、编写评审报告的工作程序</w:t>
      </w:r>
      <w:r>
        <w:rPr>
          <w:rFonts w:hint="eastAsia" w:ascii="宋体" w:hAnsi="宋体" w:eastAsia="宋体" w:cs="宋体"/>
          <w:bCs/>
          <w:color w:val="000000" w:themeColor="text1"/>
          <w:sz w:val="22"/>
          <w:szCs w:val="28"/>
          <w:highlight w:val="none"/>
          <w14:textFill>
            <w14:solidFill>
              <w14:schemeClr w14:val="tx1"/>
            </w14:solidFill>
          </w14:textFill>
        </w:rPr>
        <w:t>。</w:t>
      </w:r>
      <w:bookmarkEnd w:id="135"/>
      <w:bookmarkEnd w:id="136"/>
      <w:bookmarkEnd w:id="137"/>
      <w:bookmarkEnd w:id="138"/>
      <w:bookmarkEnd w:id="139"/>
      <w:bookmarkStart w:id="140" w:name="bt评标过程的保密"/>
      <w:bookmarkEnd w:id="140"/>
      <w:bookmarkStart w:id="141" w:name="bt错误的修正"/>
      <w:bookmarkEnd w:id="141"/>
    </w:p>
    <w:p w14:paraId="70D8F22D">
      <w:pPr>
        <w:snapToGrid w:val="0"/>
        <w:spacing w:line="360" w:lineRule="auto"/>
        <w:ind w:firstLine="440" w:firstLineChars="200"/>
        <w:rPr>
          <w:rFonts w:hint="eastAsia" w:ascii="宋体" w:hAnsi="宋体" w:eastAsia="宋体" w:cs="宋体"/>
          <w:bCs/>
          <w:color w:val="000000" w:themeColor="text1"/>
          <w:sz w:val="22"/>
          <w:szCs w:val="22"/>
          <w:highlight w:val="none"/>
          <w14:textFill>
            <w14:solidFill>
              <w14:schemeClr w14:val="tx1"/>
            </w14:solidFill>
          </w14:textFill>
        </w:rPr>
      </w:pPr>
    </w:p>
    <w:p w14:paraId="024BB37E">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142" w:name="_Toc101074883"/>
      <w:bookmarkStart w:id="143" w:name="_Toc100052397"/>
      <w:bookmarkStart w:id="144" w:name="_Toc15378"/>
      <w:bookmarkStart w:id="145" w:name="_Toc4422"/>
      <w:r>
        <w:rPr>
          <w:rFonts w:hint="eastAsia" w:ascii="宋体" w:hAnsi="宋体" w:eastAsia="宋体" w:cs="宋体"/>
          <w:b w:val="0"/>
          <w:bCs w:val="0"/>
          <w:color w:val="000000" w:themeColor="text1"/>
          <w:kern w:val="2"/>
          <w:highlight w:val="none"/>
          <w14:textFill>
            <w14:solidFill>
              <w14:schemeClr w14:val="tx1"/>
            </w14:solidFill>
          </w14:textFill>
        </w:rPr>
        <w:t>第七章  评审程序</w:t>
      </w:r>
      <w:bookmarkStart w:id="146" w:name="bt投标文件的审查"/>
      <w:bookmarkEnd w:id="146"/>
      <w:bookmarkStart w:id="147" w:name="_Toc73521667"/>
      <w:bookmarkStart w:id="148" w:name="_Toc73517671"/>
      <w:bookmarkStart w:id="149" w:name="_Toc73521579"/>
      <w:bookmarkStart w:id="150" w:name="_Toc73518149"/>
      <w:r>
        <w:rPr>
          <w:rFonts w:hint="eastAsia" w:ascii="宋体" w:hAnsi="宋体" w:eastAsia="宋体" w:cs="宋体"/>
          <w:b w:val="0"/>
          <w:bCs w:val="0"/>
          <w:color w:val="000000" w:themeColor="text1"/>
          <w:kern w:val="2"/>
          <w:highlight w:val="none"/>
          <w14:textFill>
            <w14:solidFill>
              <w14:schemeClr w14:val="tx1"/>
            </w14:solidFill>
          </w14:textFill>
        </w:rPr>
        <w:t>及评标方法</w:t>
      </w:r>
      <w:bookmarkEnd w:id="142"/>
      <w:bookmarkEnd w:id="143"/>
      <w:bookmarkEnd w:id="144"/>
      <w:bookmarkEnd w:id="145"/>
    </w:p>
    <w:p w14:paraId="5BE86D2C">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51" w:name="_Toc100052398"/>
      <w:r>
        <w:rPr>
          <w:rFonts w:hint="eastAsia" w:ascii="宋体" w:hAnsi="宋体" w:cs="宋体"/>
          <w:color w:val="000000" w:themeColor="text1"/>
          <w:sz w:val="24"/>
          <w:highlight w:val="none"/>
          <w:lang w:eastAsia="zh-CN"/>
          <w14:textFill>
            <w14:solidFill>
              <w14:schemeClr w14:val="tx1"/>
            </w14:solidFill>
          </w14:textFill>
        </w:rPr>
        <w:t>24.</w:t>
      </w:r>
      <w:r>
        <w:rPr>
          <w:rFonts w:hint="eastAsia" w:ascii="宋体" w:hAnsi="宋体" w:eastAsia="宋体" w:cs="宋体"/>
          <w:color w:val="000000" w:themeColor="text1"/>
          <w:sz w:val="24"/>
          <w:highlight w:val="none"/>
          <w14:textFill>
            <w14:solidFill>
              <w14:schemeClr w14:val="tx1"/>
            </w14:solidFill>
          </w14:textFill>
        </w:rPr>
        <w:t>投标文件初审</w:t>
      </w:r>
      <w:bookmarkEnd w:id="151"/>
    </w:p>
    <w:p w14:paraId="17921B95">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24.1 投标文件初审包括资格性检查和符合性检查。资格性检查：依据法律法规和</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文件的规定，对投标文件中的资格证明等进行审查，以确定投标供应商是否具备投标资格。符合性检查：依据</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文件的规定，从投标文件的有效性、完整性和对</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文件的响应程度进行审查，以确定是否对</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文件的实质性要求作出响应。</w:t>
      </w:r>
    </w:p>
    <w:p w14:paraId="1A368DDA">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24.2 投标文件初审内容请详见</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w:t>
      </w:r>
      <w:r>
        <w:rPr>
          <w:rFonts w:hint="eastAsia" w:ascii="宋体" w:hAnsi="宋体" w:eastAsia="宋体" w:cs="宋体"/>
          <w:color w:val="000000" w:themeColor="text1"/>
          <w:sz w:val="22"/>
          <w:szCs w:val="28"/>
          <w:highlight w:val="none"/>
          <w:lang w:eastAsia="zh-CN"/>
          <w14:textFill>
            <w14:solidFill>
              <w14:schemeClr w14:val="tx1"/>
            </w14:solidFill>
          </w14:textFill>
        </w:rPr>
        <w:t>第二册</w:t>
      </w:r>
      <w:r>
        <w:rPr>
          <w:rFonts w:hint="eastAsia" w:ascii="宋体" w:hAnsi="宋体" w:eastAsia="宋体" w:cs="宋体"/>
          <w:color w:val="000000" w:themeColor="text1"/>
          <w:sz w:val="22"/>
          <w:szCs w:val="28"/>
          <w:highlight w:val="none"/>
          <w14:textFill>
            <w14:solidFill>
              <w14:schemeClr w14:val="tx1"/>
            </w14:solidFill>
          </w14:textFill>
        </w:rPr>
        <w:t>第二章《投标文件初审表》部分。投标人若有一条审查不通过则按废标处理。</w:t>
      </w:r>
    </w:p>
    <w:bookmarkEnd w:id="147"/>
    <w:bookmarkEnd w:id="148"/>
    <w:bookmarkEnd w:id="149"/>
    <w:bookmarkEnd w:id="150"/>
    <w:p w14:paraId="2A517DDF">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bookmarkStart w:id="152" w:name="_Toc100052399"/>
      <w:r>
        <w:rPr>
          <w:rFonts w:hint="eastAsia" w:ascii="宋体" w:hAnsi="宋体" w:eastAsia="宋体" w:cs="宋体"/>
          <w:color w:val="000000" w:themeColor="text1"/>
          <w:sz w:val="22"/>
          <w:szCs w:val="28"/>
          <w:highlight w:val="none"/>
          <w14:textFill>
            <w14:solidFill>
              <w14:schemeClr w14:val="tx1"/>
            </w14:solidFill>
          </w14:textFill>
        </w:rPr>
        <w:t>24.3 投标文件初审中关于供应商家数的计算</w:t>
      </w:r>
      <w:r>
        <w:rPr>
          <w:rFonts w:hint="eastAsia" w:ascii="宋体" w:hAnsi="宋体" w:cs="宋体"/>
          <w:color w:val="000000" w:themeColor="text1"/>
          <w:sz w:val="22"/>
          <w:szCs w:val="28"/>
          <w:highlight w:val="none"/>
          <w:lang w:eastAsia="zh-CN"/>
          <w14:textFill>
            <w14:solidFill>
              <w14:schemeClr w14:val="tx1"/>
            </w14:solidFill>
          </w14:textFill>
        </w:rPr>
        <w:t>：</w:t>
      </w:r>
    </w:p>
    <w:p w14:paraId="0A9EB848">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24.3.1采用</w:t>
      </w:r>
      <w:r>
        <w:rPr>
          <w:rFonts w:hint="eastAsia" w:ascii="宋体" w:hAnsi="宋体" w:eastAsia="宋体" w:cs="宋体"/>
          <w:color w:val="000000" w:themeColor="text1"/>
          <w:sz w:val="22"/>
          <w:szCs w:val="28"/>
          <w:highlight w:val="none"/>
          <w:lang w:eastAsia="zh-CN"/>
          <w14:textFill>
            <w14:solidFill>
              <w14:schemeClr w14:val="tx1"/>
            </w14:solidFill>
          </w14:textFill>
        </w:rPr>
        <w:t>最低价法</w:t>
      </w:r>
      <w:r>
        <w:rPr>
          <w:rFonts w:hint="eastAsia" w:ascii="宋体" w:hAnsi="宋体" w:eastAsia="宋体" w:cs="宋体"/>
          <w:color w:val="000000" w:themeColor="text1"/>
          <w:sz w:val="22"/>
          <w:szCs w:val="28"/>
          <w:highlight w:val="none"/>
          <w14:textFill>
            <w14:solidFill>
              <w14:schemeClr w14:val="tx1"/>
            </w14:solidFill>
          </w14:textFill>
        </w:rPr>
        <w:t>的采购项目，提供相同品牌产品的不同投标人参加同一合同项下投标的，以其中通过资格审查、符合性审查且报价最低的参加评标；报价相同的，由采购人或者采购人委托评审委员会按照</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文件规定的方式确定一个参加评审的投标人，</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文件未规定的采取随机抽取方式确定，其他投标无效。</w:t>
      </w:r>
    </w:p>
    <w:p w14:paraId="0FF7A0CA">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文件规定的方式确定一个投标人获得中标人推荐资格，</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文件未规定的采取随机抽取方式确定，其他同品牌投标人不作为中标候选人。</w:t>
      </w:r>
    </w:p>
    <w:p w14:paraId="6124F4AF">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24.3.3非单一产品采购项目，采购人应当根据采购项目技术构成、产品价格比重等合理确定核心产品，并在</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文件中载明。多家投标人提供的核心产品品牌相同的，按前两款规定处理。</w:t>
      </w:r>
    </w:p>
    <w:p w14:paraId="04B8BCA7">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24.4投标人投标文件作无效处理的情形，具体包括但不限于以下：</w:t>
      </w:r>
    </w:p>
    <w:p w14:paraId="79C94024">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24.4.1不同投标人的投标文件由同一单位或者同一个人编制，或者由同一个人分阶段参与编制；</w:t>
      </w:r>
    </w:p>
    <w:p w14:paraId="5DB6860C">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24.4.2不同投标人委托同一单位或者个人办理投标事宜；</w:t>
      </w:r>
    </w:p>
    <w:p w14:paraId="4641529D">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24.4.3不同投标人的投标文件载明的项目管理成员或者联系人员为同一人；</w:t>
      </w:r>
    </w:p>
    <w:p w14:paraId="48AD0887">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24.4.4不同投标人的投标文件异常一致或者投标报价呈规律性差异；</w:t>
      </w:r>
    </w:p>
    <w:p w14:paraId="67A23839">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24.4.5不同投标供应商的投标文件或部分投标文件相互混装；</w:t>
      </w:r>
    </w:p>
    <w:p w14:paraId="1784B7FD">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24.4.6投标供应商之间相互约定给予未中标的供应商利益补偿；</w:t>
      </w:r>
    </w:p>
    <w:p w14:paraId="11C80B4C">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24.4.7不同投标供应商的法定代表人、主要经营负责人、项目投标授权代表人、项目负责人、主要技术人员为同一人、属同一单位或者同一单位缴纳社会保险；</w:t>
      </w:r>
    </w:p>
    <w:p w14:paraId="76E16AB9">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24.4.8不同投标供应商的投标文件内容存在非正常一致；</w:t>
      </w:r>
    </w:p>
    <w:p w14:paraId="0A912458">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24.4.9在同一单位工作人员为两家以上（含两家）供应商进行同一项投标活动；</w:t>
      </w:r>
    </w:p>
    <w:p w14:paraId="2939F54B">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24.4.10主管部门依照</w:t>
      </w:r>
      <w:r>
        <w:rPr>
          <w:rFonts w:hint="eastAsia" w:ascii="宋体" w:hAnsi="宋体" w:cs="宋体"/>
          <w:color w:val="000000" w:themeColor="text1"/>
          <w:sz w:val="22"/>
          <w:szCs w:val="28"/>
          <w:highlight w:val="none"/>
          <w:lang w:eastAsia="zh-CN"/>
          <w14:textFill>
            <w14:solidFill>
              <w14:schemeClr w14:val="tx1"/>
            </w14:solidFill>
          </w14:textFill>
        </w:rPr>
        <w:t>法律法规</w:t>
      </w:r>
      <w:r>
        <w:rPr>
          <w:rFonts w:hint="eastAsia" w:ascii="宋体" w:hAnsi="宋体" w:eastAsia="宋体" w:cs="宋体"/>
          <w:color w:val="000000" w:themeColor="text1"/>
          <w:sz w:val="22"/>
          <w:szCs w:val="28"/>
          <w:highlight w:val="none"/>
          <w14:textFill>
            <w14:solidFill>
              <w14:schemeClr w14:val="tx1"/>
            </w14:solidFill>
          </w14:textFill>
        </w:rPr>
        <w:t>认定的其他情形。</w:t>
      </w:r>
    </w:p>
    <w:p w14:paraId="34F2D43F">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24.5对不属于《资格性审查表》和《符合性审查表》所列的其他情形，除专用条款另有规定和</w:t>
      </w:r>
      <w:r>
        <w:rPr>
          <w:rFonts w:hint="eastAsia" w:ascii="宋体" w:hAnsi="宋体" w:eastAsia="宋体" w:cs="宋体"/>
          <w:color w:val="000000" w:themeColor="text1"/>
          <w:sz w:val="22"/>
          <w:szCs w:val="28"/>
          <w:highlight w:val="none"/>
          <w:lang w:val="en-US" w:eastAsia="zh-CN"/>
          <w14:textFill>
            <w14:solidFill>
              <w14:schemeClr w14:val="tx1"/>
            </w14:solidFill>
          </w14:textFill>
        </w:rPr>
        <w:t>24</w:t>
      </w:r>
      <w:r>
        <w:rPr>
          <w:rFonts w:hint="eastAsia" w:ascii="宋体" w:hAnsi="宋体" w:eastAsia="宋体" w:cs="宋体"/>
          <w:color w:val="000000" w:themeColor="text1"/>
          <w:sz w:val="22"/>
          <w:szCs w:val="28"/>
          <w:highlight w:val="none"/>
          <w14:textFill>
            <w14:solidFill>
              <w14:schemeClr w14:val="tx1"/>
            </w14:solidFill>
          </w14:textFill>
        </w:rPr>
        <w:t>.4条款所列情形外，不得作为投标无效的理由。</w:t>
      </w:r>
    </w:p>
    <w:p w14:paraId="57CC6880">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25.</w:t>
      </w:r>
      <w:r>
        <w:rPr>
          <w:rFonts w:hint="eastAsia" w:ascii="宋体" w:hAnsi="宋体" w:eastAsia="宋体" w:cs="宋体"/>
          <w:color w:val="000000" w:themeColor="text1"/>
          <w:sz w:val="24"/>
          <w:highlight w:val="none"/>
          <w14:textFill>
            <w14:solidFill>
              <w14:schemeClr w14:val="tx1"/>
            </w14:solidFill>
          </w14:textFill>
        </w:rPr>
        <w:t>澄清有关问题</w:t>
      </w:r>
      <w:bookmarkEnd w:id="152"/>
    </w:p>
    <w:p w14:paraId="0601931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bookmarkStart w:id="153" w:name="bt投标文件的澄清"/>
      <w:bookmarkEnd w:id="153"/>
      <w:bookmarkStart w:id="154" w:name="bt废标"/>
      <w:bookmarkEnd w:id="154"/>
      <w:bookmarkStart w:id="155" w:name="bt投标文件的评估和比较"/>
      <w:bookmarkEnd w:id="155"/>
      <w:bookmarkStart w:id="156" w:name="_Toc73521671"/>
      <w:bookmarkStart w:id="157" w:name="_Toc73521583"/>
      <w:bookmarkStart w:id="158" w:name="_Toc73518153"/>
      <w:bookmarkStart w:id="159" w:name="_Toc73517675"/>
      <w:r>
        <w:rPr>
          <w:rFonts w:hint="eastAsia" w:ascii="宋体" w:hAnsi="宋体" w:eastAsia="宋体" w:cs="宋体"/>
          <w:color w:val="000000" w:themeColor="text1"/>
          <w:sz w:val="22"/>
          <w:szCs w:val="22"/>
          <w:highlight w:val="no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14:textFill>
            <w14:solidFill>
              <w14:schemeClr w14:val="tx1"/>
            </w14:solidFill>
          </w14:textFill>
        </w:rPr>
        <w:t>.1对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文件中描述有歧义或前后不一致的地方（不含</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文件存在歧义、重大缺陷导致评审工作无法进行的情况），评审委员会有权进行评判，但对同一条款的评判应适用于每个投标人。</w:t>
      </w:r>
    </w:p>
    <w:p w14:paraId="1E17861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14:textFill>
            <w14:solidFill>
              <w14:schemeClr w14:val="tx1"/>
            </w14:solidFill>
          </w14:textFill>
        </w:rPr>
        <w:t>.2评审委员会发现</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文件存在歧义、重大缺陷导致评审工作无法进行，或者</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文件内容违反国家有关强制性规定的，应当停止评审工作，与</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沟通并作书面记录。经确认后，项目应当修改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文件，重新组织采购活动。</w:t>
      </w:r>
    </w:p>
    <w:p w14:paraId="5758708F">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14:textFill>
            <w14:solidFill>
              <w14:schemeClr w14:val="tx1"/>
            </w14:solidFill>
          </w14:textFill>
        </w:rPr>
        <w:t>.3对于投标文件中含义不明确、同类问题表述不一致或者有明显文字和计算错误的内容，评审委员会应当以书面形式要求投标人作出必要的澄清、说明或者补正。</w:t>
      </w:r>
    </w:p>
    <w:p w14:paraId="297F8DD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投标人的澄清、说明或者补正应当采用书面形式，并加盖公章（或者由法定代表人或其授权的代表签字）。投标人的澄清、说明或者补正不得超出投标文件的范围或者改变投标文件的实质性内容。</w:t>
      </w:r>
    </w:p>
    <w:p w14:paraId="14F627B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根据本通用条款第26条，凡属于评审委员会在评审中发现的算术错误进行核实的修改不在此列。</w:t>
      </w:r>
    </w:p>
    <w:p w14:paraId="2F6DCC3E">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60" w:name="_Toc100052400"/>
      <w:bookmarkStart w:id="161" w:name="_Toc73517673"/>
      <w:bookmarkStart w:id="162" w:name="_Toc73521669"/>
      <w:bookmarkStart w:id="163" w:name="_Toc73518151"/>
      <w:bookmarkStart w:id="164" w:name="_Toc73521581"/>
      <w:r>
        <w:rPr>
          <w:rFonts w:hint="eastAsia" w:ascii="宋体" w:hAnsi="宋体" w:cs="宋体"/>
          <w:color w:val="000000" w:themeColor="text1"/>
          <w:sz w:val="24"/>
          <w:highlight w:val="none"/>
          <w:lang w:eastAsia="zh-CN"/>
          <w14:textFill>
            <w14:solidFill>
              <w14:schemeClr w14:val="tx1"/>
            </w14:solidFill>
          </w14:textFill>
        </w:rPr>
        <w:t>26.</w:t>
      </w:r>
      <w:r>
        <w:rPr>
          <w:rFonts w:hint="eastAsia" w:ascii="宋体" w:hAnsi="宋体" w:eastAsia="宋体" w:cs="宋体"/>
          <w:color w:val="000000" w:themeColor="text1"/>
          <w:sz w:val="24"/>
          <w:highlight w:val="none"/>
          <w14:textFill>
            <w14:solidFill>
              <w14:schemeClr w14:val="tx1"/>
            </w14:solidFill>
          </w14:textFill>
        </w:rPr>
        <w:t>错误的修正</w:t>
      </w:r>
      <w:bookmarkEnd w:id="160"/>
      <w:bookmarkEnd w:id="161"/>
      <w:bookmarkEnd w:id="162"/>
      <w:bookmarkEnd w:id="163"/>
      <w:bookmarkEnd w:id="164"/>
    </w:p>
    <w:p w14:paraId="6D601B9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bookmarkStart w:id="165" w:name="_Toc100052401"/>
      <w:r>
        <w:rPr>
          <w:rFonts w:hint="eastAsia" w:ascii="宋体" w:hAnsi="宋体" w:eastAsia="宋体" w:cs="宋体"/>
          <w:color w:val="000000" w:themeColor="text1"/>
          <w:sz w:val="22"/>
          <w:szCs w:val="22"/>
          <w:highlight w:val="none"/>
          <w14:textFill>
            <w14:solidFill>
              <w14:schemeClr w14:val="tx1"/>
            </w14:solidFill>
          </w14:textFill>
        </w:rPr>
        <w:t>26.1 评审委员会将审查投标文件是否完整、总体编排是否有序、文件签署是否合格、投标人有无计算上的错误等。</w:t>
      </w:r>
    </w:p>
    <w:p w14:paraId="2E703E0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 投标文件报价出现前后不一致的，除专用条款另有规定外，按照下列规定修正：</w:t>
      </w:r>
    </w:p>
    <w:p w14:paraId="5D0AE2C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26.2.1 单独密封提交的开标一览表（报价表）与投标文件中的开标一览表（报价表）不一致的，以单独密封提交的开标一览表（报价表）为准；</w:t>
      </w:r>
    </w:p>
    <w:p w14:paraId="5B75C39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26.2.2 投标文件中开标一览表（报价表）内容与投标文件中相应内容不一致的，以开标一览表（报价表）为准；</w:t>
      </w:r>
    </w:p>
    <w:p w14:paraId="5E309CB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26.2.3 大写金额和小写金额不一致的，以大写金额为准；</w:t>
      </w:r>
    </w:p>
    <w:p w14:paraId="56C83AF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26.2.4 单价金额小数点或者百分比有明显错位的，以开标一览表的总价为准，并修改单价；</w:t>
      </w:r>
    </w:p>
    <w:p w14:paraId="14A0668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26.2.5 总价金额与按单价汇总金额不一致的，以单价金额计算结果为准；</w:t>
      </w:r>
    </w:p>
    <w:p w14:paraId="57E2E76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26.2.6 对不同文字文本投标文件的解释发生异议的，以中文文本为准。</w:t>
      </w:r>
    </w:p>
    <w:p w14:paraId="60108BC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26.3 同时出现两种以上不一致的，按照前款规定的顺序修正。修正后的报价按照本通用条</w:t>
      </w:r>
      <w:r>
        <w:rPr>
          <w:rFonts w:hint="eastAsia" w:ascii="宋体" w:hAnsi="宋体" w:cs="宋体"/>
          <w:color w:val="000000" w:themeColor="text1"/>
          <w:sz w:val="22"/>
          <w:szCs w:val="22"/>
          <w:highlight w:val="none"/>
          <w:lang w:eastAsia="zh-CN"/>
          <w14:textFill>
            <w14:solidFill>
              <w14:schemeClr w14:val="tx1"/>
            </w14:solidFill>
          </w14:textFill>
        </w:rPr>
        <w:t>款第</w:t>
      </w:r>
      <w:r>
        <w:rPr>
          <w:rFonts w:hint="eastAsia" w:ascii="宋体" w:hAnsi="宋体" w:eastAsia="宋体" w:cs="宋体"/>
          <w:color w:val="000000" w:themeColor="text1"/>
          <w:sz w:val="22"/>
          <w:szCs w:val="22"/>
          <w:highlight w:val="no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14:textFill>
            <w14:solidFill>
              <w14:schemeClr w14:val="tx1"/>
            </w14:solidFill>
          </w14:textFill>
        </w:rPr>
        <w:t>条的规定，经投标人确认后产生约束力，投标人不确认的，其投标无效。</w:t>
      </w:r>
    </w:p>
    <w:p w14:paraId="0DA4D7A2">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27.</w:t>
      </w:r>
      <w:r>
        <w:rPr>
          <w:rFonts w:hint="eastAsia" w:ascii="宋体" w:hAnsi="宋体" w:eastAsia="宋体" w:cs="宋体"/>
          <w:color w:val="000000" w:themeColor="text1"/>
          <w:sz w:val="24"/>
          <w:highlight w:val="none"/>
          <w14:textFill>
            <w14:solidFill>
              <w14:schemeClr w14:val="tx1"/>
            </w14:solidFill>
          </w14:textFill>
        </w:rPr>
        <w:t>投标文件的</w:t>
      </w:r>
      <w:bookmarkEnd w:id="156"/>
      <w:bookmarkEnd w:id="157"/>
      <w:bookmarkEnd w:id="158"/>
      <w:bookmarkEnd w:id="159"/>
      <w:r>
        <w:rPr>
          <w:rFonts w:hint="eastAsia" w:ascii="宋体" w:hAnsi="宋体" w:eastAsia="宋体" w:cs="宋体"/>
          <w:color w:val="000000" w:themeColor="text1"/>
          <w:sz w:val="24"/>
          <w:highlight w:val="none"/>
          <w14:textFill>
            <w14:solidFill>
              <w14:schemeClr w14:val="tx1"/>
            </w14:solidFill>
          </w14:textFill>
        </w:rPr>
        <w:t>比较与评价</w:t>
      </w:r>
      <w:bookmarkEnd w:id="165"/>
    </w:p>
    <w:p w14:paraId="180F85E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bookmarkStart w:id="166" w:name="_Toc100052402"/>
      <w:r>
        <w:rPr>
          <w:rFonts w:hint="eastAsia" w:ascii="宋体" w:hAnsi="宋体" w:eastAsia="宋体" w:cs="宋体"/>
          <w:color w:val="000000" w:themeColor="text1"/>
          <w:sz w:val="22"/>
          <w:szCs w:val="22"/>
          <w:highlight w:val="none"/>
          <w:lang w:val="en-US" w:eastAsia="zh-CN"/>
          <w14:textFill>
            <w14:solidFill>
              <w14:schemeClr w14:val="tx1"/>
            </w14:solidFill>
          </w14:textFill>
        </w:rPr>
        <w:t>27.1</w:t>
      </w:r>
      <w:r>
        <w:rPr>
          <w:rFonts w:hint="eastAsia" w:ascii="宋体" w:hAnsi="宋体" w:eastAsia="宋体" w:cs="宋体"/>
          <w:color w:val="000000" w:themeColor="text1"/>
          <w:sz w:val="22"/>
          <w:szCs w:val="22"/>
          <w:highlight w:val="none"/>
          <w14:textFill>
            <w14:solidFill>
              <w14:schemeClr w14:val="tx1"/>
            </w14:solidFill>
          </w14:textFill>
        </w:rPr>
        <w:t>评审委员会按</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文件中规定的评标方法和标准，对资格性检查和符合性检查合格且报价不超过预算控制金额的投标文件进行商务和技术评审，综合比较与评价。</w:t>
      </w:r>
    </w:p>
    <w:p w14:paraId="093B1C08">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评审委员会成员对需要共同认定的事项存在争议的，应当按照少数服从多数的原则作出结论。持不同意见的评审委员会成员应当书面作出说明，否则视为无异议。</w:t>
      </w:r>
    </w:p>
    <w:p w14:paraId="7F29A9C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27</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在评审过程中，评审委员会有权决定是否对本项目投标人进行实地考察或资料查验（原件）。投标人应随时做好接受实地考察或资料查验的准备。</w:t>
      </w:r>
    </w:p>
    <w:p w14:paraId="54AFBFC8">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28.</w:t>
      </w:r>
      <w:r>
        <w:rPr>
          <w:rFonts w:hint="eastAsia" w:ascii="宋体" w:hAnsi="宋体" w:eastAsia="宋体" w:cs="宋体"/>
          <w:color w:val="000000" w:themeColor="text1"/>
          <w:sz w:val="24"/>
          <w:highlight w:val="none"/>
          <w14:textFill>
            <w14:solidFill>
              <w14:schemeClr w14:val="tx1"/>
            </w14:solidFill>
          </w14:textFill>
        </w:rPr>
        <w:t>评标方法</w:t>
      </w:r>
      <w:bookmarkEnd w:id="166"/>
    </w:p>
    <w:p w14:paraId="04120F8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28.1 评标方法分为最低价法、综合评分法及</w:t>
      </w:r>
      <w:r>
        <w:rPr>
          <w:rFonts w:hint="eastAsia" w:ascii="宋体" w:hAnsi="宋体" w:cs="宋体"/>
          <w:color w:val="000000" w:themeColor="text1"/>
          <w:sz w:val="22"/>
          <w:szCs w:val="22"/>
          <w:highlight w:val="none"/>
          <w:lang w:eastAsia="zh-CN"/>
          <w14:textFill>
            <w14:solidFill>
              <w14:schemeClr w14:val="tx1"/>
            </w14:solidFill>
          </w14:textFill>
        </w:rPr>
        <w:t>法律法规</w:t>
      </w:r>
      <w:r>
        <w:rPr>
          <w:rFonts w:hint="eastAsia" w:ascii="宋体" w:hAnsi="宋体" w:eastAsia="宋体" w:cs="宋体"/>
          <w:color w:val="000000" w:themeColor="text1"/>
          <w:sz w:val="22"/>
          <w:szCs w:val="22"/>
          <w:highlight w:val="none"/>
          <w14:textFill>
            <w14:solidFill>
              <w14:schemeClr w14:val="tx1"/>
            </w14:solidFill>
          </w14:textFill>
        </w:rPr>
        <w:t>允许的</w:t>
      </w:r>
      <w:r>
        <w:rPr>
          <w:rFonts w:hint="eastAsia" w:ascii="宋体" w:hAnsi="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评标办法。</w:t>
      </w:r>
    </w:p>
    <w:p w14:paraId="407C4CA1">
      <w:pPr>
        <w:snapToGrid w:val="0"/>
        <w:spacing w:line="360" w:lineRule="auto"/>
        <w:ind w:firstLine="433" w:firstLineChars="196"/>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28.1.</w:t>
      </w:r>
      <w:bookmarkStart w:id="167" w:name="评标方法2"/>
      <w:r>
        <w:rPr>
          <w:rFonts w:hint="eastAsia" w:ascii="宋体" w:hAnsi="宋体" w:eastAsia="宋体" w:cs="宋体"/>
          <w:b/>
          <w:bCs/>
          <w:color w:val="000000" w:themeColor="text1"/>
          <w:sz w:val="22"/>
          <w:szCs w:val="22"/>
          <w:highlight w:val="none"/>
          <w14:textFill>
            <w14:solidFill>
              <w14:schemeClr w14:val="tx1"/>
            </w14:solidFill>
          </w14:textFill>
        </w:rPr>
        <w:t>1 最低价法</w:t>
      </w:r>
    </w:p>
    <w:p w14:paraId="23DA309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最低价法，是指完全满足</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文件实质性要求，按照报价由低到高的顺序，依据</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文件中规定的数量或者比例推荐候选中标供应商。</w:t>
      </w:r>
    </w:p>
    <w:p w14:paraId="1AC1265F">
      <w:pPr>
        <w:snapToGrid w:val="0"/>
        <w:spacing w:line="360" w:lineRule="auto"/>
        <w:ind w:firstLine="433" w:firstLineChars="196"/>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28.1.2 综合评分法</w:t>
      </w:r>
      <w:bookmarkEnd w:id="167"/>
    </w:p>
    <w:p w14:paraId="5163163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bookmarkStart w:id="168" w:name="评标方法3"/>
      <w:r>
        <w:rPr>
          <w:rFonts w:hint="eastAsia" w:ascii="宋体" w:hAnsi="宋体" w:eastAsia="宋体" w:cs="宋体"/>
          <w:color w:val="000000" w:themeColor="text1"/>
          <w:sz w:val="22"/>
          <w:szCs w:val="22"/>
          <w:highlight w:val="none"/>
          <w14:textFill>
            <w14:solidFill>
              <w14:schemeClr w14:val="tx1"/>
            </w14:solidFill>
          </w14:textFill>
        </w:rPr>
        <w:t>综合评分法，是指在满足</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文件全部实质性要求的前提下，按照</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文件中规定的各项因素进行综合评审，评审总得分排名前列的投标人，作为推荐的候选中标供应商。</w:t>
      </w:r>
    </w:p>
    <w:p w14:paraId="739A2D0A">
      <w:pPr>
        <w:snapToGrid w:val="0"/>
        <w:spacing w:line="360" w:lineRule="auto"/>
        <w:ind w:firstLine="433" w:firstLineChars="196"/>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28.2 本项目采用的评标方法</w:t>
      </w:r>
      <w:bookmarkEnd w:id="168"/>
    </w:p>
    <w:p w14:paraId="1665A266">
      <w:pPr>
        <w:snapToGrid w:val="0"/>
        <w:spacing w:line="360" w:lineRule="auto"/>
        <w:ind w:firstLine="433" w:firstLineChars="196"/>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（请详见</w:t>
      </w:r>
      <w:r>
        <w:rPr>
          <w:rFonts w:hint="eastAsia" w:ascii="宋体" w:hAnsi="宋体" w:eastAsia="宋体" w:cs="宋体"/>
          <w:b/>
          <w:bCs/>
          <w:color w:val="000000" w:themeColor="text1"/>
          <w:sz w:val="22"/>
          <w:szCs w:val="22"/>
          <w:highlight w:val="none"/>
          <w:lang w:eastAsia="zh-CN"/>
          <w14:textFill>
            <w14:solidFill>
              <w14:schemeClr w14:val="tx1"/>
            </w14:solidFill>
          </w14:textFill>
        </w:rPr>
        <w:t>第二册</w:t>
      </w:r>
      <w:r>
        <w:rPr>
          <w:rFonts w:hint="eastAsia" w:ascii="宋体" w:hAnsi="宋体" w:eastAsia="宋体" w:cs="宋体"/>
          <w:b/>
          <w:bCs/>
          <w:color w:val="000000" w:themeColor="text1"/>
          <w:sz w:val="22"/>
          <w:szCs w:val="22"/>
          <w:highlight w:val="none"/>
          <w14:textFill>
            <w14:solidFill>
              <w14:schemeClr w14:val="tx1"/>
            </w14:solidFill>
          </w14:textFill>
        </w:rPr>
        <w:t>第二章《评标信息》）</w:t>
      </w:r>
    </w:p>
    <w:p w14:paraId="57EB8E21">
      <w:pPr>
        <w:snapToGrid w:val="0"/>
        <w:spacing w:line="360" w:lineRule="auto"/>
        <w:ind w:firstLine="433" w:firstLineChars="196"/>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28.</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3</w:t>
      </w:r>
      <w:r>
        <w:rPr>
          <w:rFonts w:hint="eastAsia" w:ascii="宋体" w:hAnsi="宋体" w:eastAsia="宋体" w:cs="宋体"/>
          <w:b/>
          <w:bCs/>
          <w:color w:val="000000" w:themeColor="text1"/>
          <w:sz w:val="22"/>
          <w:szCs w:val="22"/>
          <w:highlight w:val="none"/>
          <w14:textFill>
            <w14:solidFill>
              <w14:schemeClr w14:val="tx1"/>
            </w14:solidFill>
          </w14:textFill>
        </w:rPr>
        <w:t>重新评审的情形</w:t>
      </w:r>
    </w:p>
    <w:p w14:paraId="29C3498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28.</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.1分值汇总计算错误的；</w:t>
      </w:r>
    </w:p>
    <w:p w14:paraId="3A51600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28.</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.2分项评分超出评分标准范围的；</w:t>
      </w:r>
    </w:p>
    <w:p w14:paraId="2E954AD2">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28.</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.3评审委员会成员对客观评审因素评分不一致的；</w:t>
      </w:r>
    </w:p>
    <w:p w14:paraId="0C92AE7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28.</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.4经评审委员会认定评分畸高、畸低的。</w:t>
      </w:r>
    </w:p>
    <w:p w14:paraId="587AD51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评审报告签署前，经复核发现存在以上情形之一的，评审委员会应当当场修改评审结果，并进行书面记载；评审报告签署后，采购人或者采购</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发现存在以上情形之一的，应当组织原评审委员会进行重新评审，重新评审改变评审结果的，书面报告</w:t>
      </w:r>
      <w:r>
        <w:rPr>
          <w:rFonts w:hint="eastAsia" w:ascii="宋体" w:hAnsi="宋体" w:eastAsia="宋体" w:cs="宋体"/>
          <w:color w:val="000000" w:themeColor="text1"/>
          <w:sz w:val="22"/>
          <w:szCs w:val="22"/>
          <w:highlight w:val="none"/>
          <w:lang w:eastAsia="zh-CN"/>
          <w14:textFill>
            <w14:solidFill>
              <w14:schemeClr w14:val="tx1"/>
            </w14:solidFill>
          </w14:textFill>
        </w:rPr>
        <w:t>采购人的</w:t>
      </w:r>
      <w:r>
        <w:rPr>
          <w:rFonts w:hint="eastAsia" w:ascii="宋体" w:hAnsi="宋体" w:eastAsia="宋体" w:cs="宋体"/>
          <w:color w:val="000000" w:themeColor="text1"/>
          <w:sz w:val="22"/>
          <w:szCs w:val="28"/>
          <w:highlight w:val="none"/>
          <w14:textFill>
            <w14:solidFill>
              <w14:schemeClr w14:val="tx1"/>
            </w14:solidFill>
          </w14:textFill>
        </w:rPr>
        <w:t>采购</w:t>
      </w:r>
      <w:r>
        <w:rPr>
          <w:rFonts w:hint="eastAsia" w:ascii="宋体" w:hAnsi="宋体" w:eastAsia="宋体" w:cs="宋体"/>
          <w:color w:val="000000" w:themeColor="text1"/>
          <w:sz w:val="22"/>
          <w:szCs w:val="28"/>
          <w:highlight w:val="none"/>
          <w:lang w:eastAsia="zh-CN"/>
          <w14:textFill>
            <w14:solidFill>
              <w14:schemeClr w14:val="tx1"/>
            </w14:solidFill>
          </w14:textFill>
        </w:rPr>
        <w:t>主管</w:t>
      </w:r>
      <w:r>
        <w:rPr>
          <w:rFonts w:hint="eastAsia" w:ascii="宋体" w:hAnsi="宋体" w:eastAsia="宋体" w:cs="宋体"/>
          <w:color w:val="000000" w:themeColor="text1"/>
          <w:sz w:val="22"/>
          <w:szCs w:val="28"/>
          <w:highlight w:val="none"/>
          <w14:textFill>
            <w14:solidFill>
              <w14:schemeClr w14:val="tx1"/>
            </w14:solidFill>
          </w14:textFill>
        </w:rPr>
        <w:t>部门</w:t>
      </w:r>
      <w:r>
        <w:rPr>
          <w:rFonts w:hint="eastAsia" w:ascii="宋体" w:hAnsi="宋体" w:eastAsia="宋体" w:cs="宋体"/>
          <w:color w:val="000000" w:themeColor="text1"/>
          <w:sz w:val="22"/>
          <w:szCs w:val="22"/>
          <w:highlight w:val="none"/>
          <w14:textFill>
            <w14:solidFill>
              <w14:schemeClr w14:val="tx1"/>
            </w14:solidFill>
          </w14:textFill>
        </w:rPr>
        <w:t>。</w:t>
      </w:r>
    </w:p>
    <w:p w14:paraId="49F1929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投标人对本条第一款情形提出质疑的，采购人或者采购</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可以组织原评审委员会进行重新评审，重新评审改变评审结果的，应当书面报告</w:t>
      </w:r>
      <w:r>
        <w:rPr>
          <w:rFonts w:hint="eastAsia" w:ascii="宋体" w:hAnsi="宋体" w:eastAsia="宋体" w:cs="宋体"/>
          <w:color w:val="000000" w:themeColor="text1"/>
          <w:sz w:val="22"/>
          <w:szCs w:val="22"/>
          <w:highlight w:val="none"/>
          <w:lang w:eastAsia="zh-CN"/>
          <w14:textFill>
            <w14:solidFill>
              <w14:schemeClr w14:val="tx1"/>
            </w14:solidFill>
          </w14:textFill>
        </w:rPr>
        <w:t>采购人的</w:t>
      </w:r>
      <w:r>
        <w:rPr>
          <w:rFonts w:hint="eastAsia" w:ascii="宋体" w:hAnsi="宋体" w:eastAsia="宋体" w:cs="宋体"/>
          <w:color w:val="000000" w:themeColor="text1"/>
          <w:sz w:val="22"/>
          <w:szCs w:val="28"/>
          <w:highlight w:val="none"/>
          <w14:textFill>
            <w14:solidFill>
              <w14:schemeClr w14:val="tx1"/>
            </w14:solidFill>
          </w14:textFill>
        </w:rPr>
        <w:t>采购</w:t>
      </w:r>
      <w:r>
        <w:rPr>
          <w:rFonts w:hint="eastAsia" w:ascii="宋体" w:hAnsi="宋体" w:eastAsia="宋体" w:cs="宋体"/>
          <w:color w:val="000000" w:themeColor="text1"/>
          <w:sz w:val="22"/>
          <w:szCs w:val="28"/>
          <w:highlight w:val="none"/>
          <w:lang w:eastAsia="zh-CN"/>
          <w14:textFill>
            <w14:solidFill>
              <w14:schemeClr w14:val="tx1"/>
            </w14:solidFill>
          </w14:textFill>
        </w:rPr>
        <w:t>主管</w:t>
      </w:r>
      <w:r>
        <w:rPr>
          <w:rFonts w:hint="eastAsia" w:ascii="宋体" w:hAnsi="宋体" w:eastAsia="宋体" w:cs="宋体"/>
          <w:color w:val="000000" w:themeColor="text1"/>
          <w:sz w:val="22"/>
          <w:szCs w:val="28"/>
          <w:highlight w:val="none"/>
          <w14:textFill>
            <w14:solidFill>
              <w14:schemeClr w14:val="tx1"/>
            </w14:solidFill>
          </w14:textFill>
        </w:rPr>
        <w:t>部门</w:t>
      </w:r>
      <w:r>
        <w:rPr>
          <w:rFonts w:hint="eastAsia" w:ascii="宋体" w:hAnsi="宋体" w:eastAsia="宋体" w:cs="宋体"/>
          <w:color w:val="000000" w:themeColor="text1"/>
          <w:sz w:val="22"/>
          <w:szCs w:val="22"/>
          <w:highlight w:val="none"/>
          <w14:textFill>
            <w14:solidFill>
              <w14:schemeClr w14:val="tx1"/>
            </w14:solidFill>
          </w14:textFill>
        </w:rPr>
        <w:t>。</w:t>
      </w:r>
    </w:p>
    <w:p w14:paraId="42961914">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69" w:name="_Toc73518155"/>
      <w:bookmarkStart w:id="170" w:name="_Toc73521673"/>
      <w:bookmarkStart w:id="171" w:name="_Toc60631660"/>
      <w:bookmarkStart w:id="172" w:name="_Toc60560665"/>
      <w:bookmarkStart w:id="173" w:name="_Toc100052403"/>
      <w:bookmarkStart w:id="174" w:name="_Toc73521585"/>
      <w:bookmarkStart w:id="175" w:name="_Toc73517677"/>
      <w:bookmarkStart w:id="176" w:name="_Toc100052404"/>
      <w:r>
        <w:rPr>
          <w:rFonts w:hint="eastAsia" w:ascii="宋体" w:hAnsi="宋体" w:cs="宋体"/>
          <w:color w:val="000000" w:themeColor="text1"/>
          <w:sz w:val="24"/>
          <w:highlight w:val="none"/>
          <w:lang w:eastAsia="zh-CN"/>
          <w14:textFill>
            <w14:solidFill>
              <w14:schemeClr w14:val="tx1"/>
            </w14:solidFill>
          </w14:textFill>
        </w:rPr>
        <w:t>29.</w:t>
      </w:r>
      <w:r>
        <w:rPr>
          <w:rFonts w:hint="eastAsia" w:ascii="宋体" w:hAnsi="宋体" w:eastAsia="宋体" w:cs="宋体"/>
          <w:color w:val="000000" w:themeColor="text1"/>
          <w:sz w:val="24"/>
          <w:highlight w:val="none"/>
          <w14:textFill>
            <w14:solidFill>
              <w14:schemeClr w14:val="tx1"/>
            </w14:solidFill>
          </w14:textFill>
        </w:rPr>
        <w:t>定标</w:t>
      </w:r>
      <w:bookmarkEnd w:id="169"/>
      <w:bookmarkEnd w:id="170"/>
      <w:bookmarkEnd w:id="171"/>
      <w:bookmarkEnd w:id="172"/>
      <w:bookmarkEnd w:id="173"/>
      <w:bookmarkEnd w:id="174"/>
      <w:bookmarkEnd w:id="175"/>
    </w:p>
    <w:p w14:paraId="18393905">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29.1 评审委员会依据本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文件所约定的评标方法进行评审和比较，向</w:t>
      </w:r>
      <w:r>
        <w:rPr>
          <w:rFonts w:hint="eastAsia" w:ascii="宋体" w:hAnsi="宋体" w:cs="宋体"/>
          <w:color w:val="000000" w:themeColor="text1"/>
          <w:sz w:val="22"/>
          <w:szCs w:val="22"/>
          <w:highlight w:val="none"/>
          <w:lang w:eastAsia="zh-CN"/>
          <w14:textFill>
            <w14:solidFill>
              <w14:schemeClr w14:val="tx1"/>
            </w14:solidFill>
          </w14:textFill>
        </w:rPr>
        <w:t>征集医院</w:t>
      </w:r>
      <w:r>
        <w:rPr>
          <w:rFonts w:hint="eastAsia" w:ascii="宋体" w:hAnsi="宋体" w:eastAsia="宋体" w:cs="宋体"/>
          <w:color w:val="000000" w:themeColor="text1"/>
          <w:sz w:val="22"/>
          <w:szCs w:val="22"/>
          <w:highlight w:val="none"/>
          <w14:textFill>
            <w14:solidFill>
              <w14:schemeClr w14:val="tx1"/>
            </w14:solidFill>
          </w14:textFill>
        </w:rPr>
        <w:t>提交书面评审报告，并根据评标方法比较评价结果从优到劣进行排序，并推荐中标候选人或确定中标供应商；</w:t>
      </w:r>
    </w:p>
    <w:p w14:paraId="784FF7F5">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编写评审报告</w:t>
      </w:r>
      <w:bookmarkEnd w:id="176"/>
    </w:p>
    <w:p w14:paraId="69BE0445">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评审报告是评审委员会根据全体评标成员签字的原始评标记录和评标结果编写的报告，评审报告由评审委员会全体成员签字。对评标结论持有异议的评审委员会成员可以书面方式阐述其不同意见和理由。评审委员会成员拒绝在评审报告上签字且不陈述其不同意见和理由的，视为同意评标结论。评审委员会应当对此作出书面说明并记录在案。</w:t>
      </w:r>
    </w:p>
    <w:p w14:paraId="154C993A">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77" w:name="_Toc100052405"/>
      <w:bookmarkStart w:id="178" w:name="_Toc73518159"/>
      <w:bookmarkStart w:id="179" w:name="_Toc73517681"/>
      <w:bookmarkStart w:id="180" w:name="_Toc73521676"/>
      <w:bookmarkStart w:id="181" w:name="_Toc73521588"/>
      <w:r>
        <w:rPr>
          <w:rFonts w:hint="eastAsia" w:ascii="宋体" w:hAnsi="宋体" w:cs="宋体"/>
          <w:color w:val="000000" w:themeColor="text1"/>
          <w:sz w:val="24"/>
          <w:highlight w:val="none"/>
          <w:lang w:eastAsia="zh-CN"/>
          <w14:textFill>
            <w14:solidFill>
              <w14:schemeClr w14:val="tx1"/>
            </w14:solidFill>
          </w14:textFill>
        </w:rPr>
        <w:t>31.</w:t>
      </w:r>
      <w:r>
        <w:rPr>
          <w:rFonts w:hint="eastAsia" w:ascii="宋体" w:hAnsi="宋体" w:eastAsia="宋体" w:cs="宋体"/>
          <w:color w:val="000000" w:themeColor="text1"/>
          <w:sz w:val="24"/>
          <w:highlight w:val="none"/>
          <w14:textFill>
            <w14:solidFill>
              <w14:schemeClr w14:val="tx1"/>
            </w14:solidFill>
          </w14:textFill>
        </w:rPr>
        <w:t>中标结果</w:t>
      </w:r>
      <w:bookmarkEnd w:id="177"/>
    </w:p>
    <w:p w14:paraId="2B485857">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31.1 为体现“公开、公平、公正”的原则，评标结束后，</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将在主管部门指定的采购网站和</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网站（详见</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公告中的查询网址）上同时发布中标结果公告，公示期为3天。供应商如对评标结果有异议，请于公示期内，以书面形式向我公司反映。若在公示期内未提出异议，则视为认同该评标结果。</w:t>
      </w:r>
    </w:p>
    <w:p w14:paraId="0D99BBD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31.2 评审委员会不直接向未通过符合性检查的投标人或者未中标的投标人解释落标原因，也不退还投标文件。</w:t>
      </w:r>
    </w:p>
    <w:p w14:paraId="3601AC0C">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82" w:name="_Toc100052406"/>
      <w:r>
        <w:rPr>
          <w:rFonts w:hint="eastAsia" w:ascii="宋体" w:hAnsi="宋体" w:cs="宋体"/>
          <w:color w:val="000000" w:themeColor="text1"/>
          <w:sz w:val="24"/>
          <w:highlight w:val="none"/>
          <w:lang w:eastAsia="zh-CN"/>
          <w14:textFill>
            <w14:solidFill>
              <w14:schemeClr w14:val="tx1"/>
            </w14:solidFill>
          </w14:textFill>
        </w:rPr>
        <w:t>32.</w:t>
      </w:r>
      <w:r>
        <w:rPr>
          <w:rFonts w:hint="eastAsia" w:ascii="宋体" w:hAnsi="宋体" w:eastAsia="宋体" w:cs="宋体"/>
          <w:color w:val="000000" w:themeColor="text1"/>
          <w:sz w:val="24"/>
          <w:highlight w:val="none"/>
          <w14:textFill>
            <w14:solidFill>
              <w14:schemeClr w14:val="tx1"/>
            </w14:solidFill>
          </w14:textFill>
        </w:rPr>
        <w:t>中标通知书</w:t>
      </w:r>
      <w:bookmarkEnd w:id="182"/>
    </w:p>
    <w:p w14:paraId="78FC409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32.</w:t>
      </w:r>
      <w:bookmarkStart w:id="183" w:name="OLE_LINK12"/>
      <w:r>
        <w:rPr>
          <w:rFonts w:hint="eastAsia" w:ascii="宋体" w:hAnsi="宋体" w:eastAsia="宋体" w:cs="宋体"/>
          <w:color w:val="000000" w:themeColor="text1"/>
          <w:sz w:val="22"/>
          <w:szCs w:val="22"/>
          <w:highlight w:val="none"/>
          <w14:textFill>
            <w14:solidFill>
              <w14:schemeClr w14:val="tx1"/>
            </w14:solidFill>
          </w14:textFill>
        </w:rPr>
        <w:t>1 中标公告公示期结束后</w:t>
      </w:r>
      <w:r>
        <w:rPr>
          <w:rFonts w:hint="eastAsia" w:ascii="宋体" w:hAnsi="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公示期内无人投诉</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将通知中标供应商和采购单位凭单位</w:t>
      </w:r>
      <w:r>
        <w:rPr>
          <w:rFonts w:hint="eastAsia" w:ascii="宋体" w:hAnsi="宋体" w:eastAsia="宋体" w:cs="宋体"/>
          <w:color w:val="000000" w:themeColor="text1"/>
          <w:sz w:val="22"/>
          <w:szCs w:val="28"/>
          <w:highlight w:val="none"/>
          <w14:textFill>
            <w14:solidFill>
              <w14:schemeClr w14:val="tx1"/>
            </w14:solidFill>
          </w14:textFill>
        </w:rPr>
        <w:t>工作证明或法人授权证明</w:t>
      </w:r>
      <w:r>
        <w:rPr>
          <w:rFonts w:hint="eastAsia" w:ascii="宋体" w:hAnsi="宋体" w:eastAsia="宋体" w:cs="宋体"/>
          <w:color w:val="000000" w:themeColor="text1"/>
          <w:sz w:val="22"/>
          <w:szCs w:val="22"/>
          <w:highlight w:val="none"/>
          <w14:textFill>
            <w14:solidFill>
              <w14:schemeClr w14:val="tx1"/>
            </w14:solidFill>
          </w14:textFill>
        </w:rPr>
        <w:t>及本人身份证直接到</w:t>
      </w:r>
      <w:r>
        <w:rPr>
          <w:rFonts w:hint="eastAsia" w:ascii="宋体" w:hAnsi="宋体" w:cs="宋体"/>
          <w:b/>
          <w:color w:val="000000" w:themeColor="text1"/>
          <w:spacing w:val="8"/>
          <w:sz w:val="22"/>
          <w:szCs w:val="28"/>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2"/>
          <w:szCs w:val="22"/>
          <w:highlight w:val="none"/>
          <w14:textFill>
            <w14:solidFill>
              <w14:schemeClr w14:val="tx1"/>
            </w14:solidFill>
          </w14:textFill>
        </w:rPr>
        <w:t>领取《中标通知书》。</w:t>
      </w:r>
      <w:bookmarkEnd w:id="183"/>
    </w:p>
    <w:bookmarkEnd w:id="178"/>
    <w:bookmarkEnd w:id="179"/>
    <w:bookmarkEnd w:id="180"/>
    <w:bookmarkEnd w:id="181"/>
    <w:p w14:paraId="71B2097F">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32.2 中标通知书是合同的重要组成部分。</w:t>
      </w:r>
    </w:p>
    <w:p w14:paraId="78C5D1A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p>
    <w:p w14:paraId="033172D5">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184" w:name="bt合同的授予"/>
      <w:bookmarkEnd w:id="184"/>
      <w:bookmarkStart w:id="185" w:name="_Toc4353"/>
      <w:bookmarkStart w:id="186" w:name="_Toc22653"/>
      <w:bookmarkStart w:id="187" w:name="_Toc73518156"/>
      <w:bookmarkStart w:id="188" w:name="_Toc73517678"/>
      <w:bookmarkStart w:id="189" w:name="_Toc101074884"/>
      <w:bookmarkStart w:id="190" w:name="_Toc100052407"/>
      <w:r>
        <w:rPr>
          <w:rFonts w:hint="eastAsia" w:ascii="宋体" w:hAnsi="宋体" w:eastAsia="宋体" w:cs="宋体"/>
          <w:b w:val="0"/>
          <w:bCs w:val="0"/>
          <w:color w:val="000000" w:themeColor="text1"/>
          <w:kern w:val="2"/>
          <w:highlight w:val="none"/>
          <w14:textFill>
            <w14:solidFill>
              <w14:schemeClr w14:val="tx1"/>
            </w14:solidFill>
          </w14:textFill>
        </w:rPr>
        <w:t xml:space="preserve">第八章  </w:t>
      </w:r>
      <w:r>
        <w:rPr>
          <w:rFonts w:hint="eastAsia" w:ascii="宋体" w:hAnsi="宋体" w:eastAsia="宋体" w:cs="宋体"/>
          <w:b w:val="0"/>
          <w:bCs w:val="0"/>
          <w:color w:val="000000" w:themeColor="text1"/>
          <w:kern w:val="2"/>
          <w:highlight w:val="none"/>
          <w:lang w:eastAsia="zh-CN"/>
          <w14:textFill>
            <w14:solidFill>
              <w14:schemeClr w14:val="tx1"/>
            </w14:solidFill>
          </w14:textFill>
        </w:rPr>
        <w:t>公开征集</w:t>
      </w:r>
      <w:r>
        <w:rPr>
          <w:rFonts w:hint="eastAsia" w:ascii="宋体" w:hAnsi="宋体" w:eastAsia="宋体" w:cs="宋体"/>
          <w:b w:val="0"/>
          <w:bCs w:val="0"/>
          <w:color w:val="000000" w:themeColor="text1"/>
          <w:kern w:val="2"/>
          <w:highlight w:val="none"/>
          <w14:textFill>
            <w14:solidFill>
              <w14:schemeClr w14:val="tx1"/>
            </w14:solidFill>
          </w14:textFill>
        </w:rPr>
        <w:t>失败的后续处理</w:t>
      </w:r>
      <w:bookmarkEnd w:id="185"/>
      <w:bookmarkEnd w:id="186"/>
    </w:p>
    <w:p w14:paraId="641C2824">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33.公开征集</w:t>
      </w:r>
      <w:r>
        <w:rPr>
          <w:rFonts w:hint="eastAsia" w:ascii="宋体" w:hAnsi="宋体" w:eastAsia="宋体" w:cs="宋体"/>
          <w:color w:val="000000" w:themeColor="text1"/>
          <w:sz w:val="24"/>
          <w:highlight w:val="none"/>
          <w14:textFill>
            <w14:solidFill>
              <w14:schemeClr w14:val="tx1"/>
            </w14:solidFill>
          </w14:textFill>
        </w:rPr>
        <w:t>失败的处理</w:t>
      </w:r>
    </w:p>
    <w:p w14:paraId="5E2C5886">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33.1 本项目</w:t>
      </w:r>
      <w:r>
        <w:rPr>
          <w:rFonts w:hint="eastAsia" w:ascii="宋体" w:hAnsi="宋体" w:cs="宋体"/>
          <w:color w:val="000000" w:themeColor="text1"/>
          <w:sz w:val="22"/>
          <w:szCs w:val="22"/>
          <w:highlight w:val="none"/>
          <w:lang w:eastAsia="zh-CN"/>
          <w14:textFill>
            <w14:solidFill>
              <w14:schemeClr w14:val="tx1"/>
            </w14:solidFill>
          </w14:textFill>
        </w:rPr>
        <w:t>公开征集</w:t>
      </w:r>
      <w:r>
        <w:rPr>
          <w:rFonts w:hint="eastAsia" w:ascii="宋体" w:hAnsi="宋体" w:eastAsia="宋体" w:cs="宋体"/>
          <w:color w:val="000000" w:themeColor="text1"/>
          <w:sz w:val="22"/>
          <w:szCs w:val="22"/>
          <w:highlight w:val="none"/>
          <w14:textFill>
            <w14:solidFill>
              <w14:schemeClr w14:val="tx1"/>
            </w14:solidFill>
          </w14:textFill>
        </w:rPr>
        <w:t>过程中若由于投标截止后</w:t>
      </w:r>
      <w:r>
        <w:rPr>
          <w:rFonts w:hint="eastAsia" w:ascii="宋体" w:hAnsi="宋体" w:eastAsia="宋体" w:cs="宋体"/>
          <w:color w:val="000000" w:themeColor="text1"/>
          <w:sz w:val="22"/>
          <w:szCs w:val="28"/>
          <w:highlight w:val="none"/>
          <w14:textFill>
            <w14:solidFill>
              <w14:schemeClr w14:val="tx1"/>
            </w14:solidFill>
          </w14:textFill>
        </w:rPr>
        <w:t>实际递交投标文件的供应商数量不足、经评审委员会评审对</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文件作实质响应的供应商不足等原因造成</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失败，可由</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重新组织采购。</w:t>
      </w:r>
    </w:p>
    <w:p w14:paraId="4DE7965A">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33.2 对</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失败的项目，评审委员会在出具该项目</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失败结论的同时，可以提出重新采购组织形式的建议，以及进一步完善</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文件的资格、技术、商务要求的修改建议。</w:t>
      </w:r>
    </w:p>
    <w:p w14:paraId="7B50816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33.3</w:t>
      </w:r>
      <w:r>
        <w:rPr>
          <w:rFonts w:hint="eastAsia" w:ascii="宋体" w:hAnsi="宋体" w:eastAsia="宋体" w:cs="宋体"/>
          <w:color w:val="000000" w:themeColor="text1"/>
          <w:sz w:val="22"/>
          <w:szCs w:val="22"/>
          <w:highlight w:val="none"/>
          <w14:textFill>
            <w14:solidFill>
              <w14:schemeClr w14:val="tx1"/>
            </w14:solidFill>
          </w14:textFill>
        </w:rPr>
        <w:t>重新组织采购有以下两种组织形式：</w:t>
      </w:r>
    </w:p>
    <w:p w14:paraId="15331B65">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（1）由</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重新组织</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w:t>
      </w:r>
    </w:p>
    <w:p w14:paraId="6C99DFA4">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（2）根据实际情况需要向</w:t>
      </w:r>
      <w:r>
        <w:rPr>
          <w:rFonts w:hint="eastAsia" w:ascii="宋体" w:hAnsi="宋体" w:eastAsia="宋体" w:cs="宋体"/>
          <w:color w:val="000000" w:themeColor="text1"/>
          <w:sz w:val="22"/>
          <w:szCs w:val="28"/>
          <w:highlight w:val="none"/>
          <w:lang w:eastAsia="zh-CN"/>
          <w14:textFill>
            <w14:solidFill>
              <w14:schemeClr w14:val="tx1"/>
            </w14:solidFill>
          </w14:textFill>
        </w:rPr>
        <w:t>采购人的</w:t>
      </w:r>
      <w:r>
        <w:rPr>
          <w:rFonts w:hint="eastAsia" w:ascii="宋体" w:hAnsi="宋体" w:eastAsia="宋体" w:cs="宋体"/>
          <w:color w:val="000000" w:themeColor="text1"/>
          <w:sz w:val="22"/>
          <w:szCs w:val="28"/>
          <w:highlight w:val="none"/>
          <w14:textFill>
            <w14:solidFill>
              <w14:schemeClr w14:val="tx1"/>
            </w14:solidFill>
          </w14:textFill>
        </w:rPr>
        <w:t>采购</w:t>
      </w:r>
      <w:r>
        <w:rPr>
          <w:rFonts w:hint="eastAsia" w:ascii="宋体" w:hAnsi="宋体" w:eastAsia="宋体" w:cs="宋体"/>
          <w:color w:val="000000" w:themeColor="text1"/>
          <w:sz w:val="22"/>
          <w:szCs w:val="28"/>
          <w:highlight w:val="none"/>
          <w:lang w:eastAsia="zh-CN"/>
          <w14:textFill>
            <w14:solidFill>
              <w14:schemeClr w14:val="tx1"/>
            </w14:solidFill>
          </w14:textFill>
        </w:rPr>
        <w:t>主管</w:t>
      </w:r>
      <w:r>
        <w:rPr>
          <w:rFonts w:hint="eastAsia" w:ascii="宋体" w:hAnsi="宋体" w:eastAsia="宋体" w:cs="宋体"/>
          <w:color w:val="000000" w:themeColor="text1"/>
          <w:sz w:val="22"/>
          <w:szCs w:val="28"/>
          <w:highlight w:val="none"/>
          <w14:textFill>
            <w14:solidFill>
              <w14:schemeClr w14:val="tx1"/>
            </w14:solidFill>
          </w14:textFill>
        </w:rPr>
        <w:t>部门提出非公开</w:t>
      </w:r>
      <w:r>
        <w:rPr>
          <w:rFonts w:hint="eastAsia" w:ascii="宋体" w:hAnsi="宋体" w:eastAsia="宋体" w:cs="宋体"/>
          <w:color w:val="000000" w:themeColor="text1"/>
          <w:sz w:val="22"/>
          <w:szCs w:val="28"/>
          <w:highlight w:val="none"/>
          <w:lang w:eastAsia="zh-CN"/>
          <w14:textFill>
            <w14:solidFill>
              <w14:schemeClr w14:val="tx1"/>
            </w14:solidFill>
          </w14:textFill>
        </w:rPr>
        <w:t>采购方</w:t>
      </w:r>
      <w:r>
        <w:rPr>
          <w:rFonts w:hint="eastAsia" w:ascii="宋体" w:hAnsi="宋体" w:eastAsia="宋体" w:cs="宋体"/>
          <w:color w:val="000000" w:themeColor="text1"/>
          <w:sz w:val="22"/>
          <w:szCs w:val="28"/>
          <w:highlight w:val="none"/>
          <w14:textFill>
            <w14:solidFill>
              <w14:schemeClr w14:val="tx1"/>
            </w14:solidFill>
          </w14:textFill>
        </w:rPr>
        <w:t>式申请，经</w:t>
      </w:r>
      <w:r>
        <w:rPr>
          <w:rFonts w:hint="eastAsia" w:ascii="宋体" w:hAnsi="宋体" w:eastAsia="宋体" w:cs="宋体"/>
          <w:color w:val="000000" w:themeColor="text1"/>
          <w:sz w:val="22"/>
          <w:szCs w:val="28"/>
          <w:highlight w:val="none"/>
          <w:lang w:eastAsia="zh-CN"/>
          <w14:textFill>
            <w14:solidFill>
              <w14:schemeClr w14:val="tx1"/>
            </w14:solidFill>
          </w14:textFill>
        </w:rPr>
        <w:t>采购人的</w:t>
      </w:r>
      <w:r>
        <w:rPr>
          <w:rFonts w:hint="eastAsia" w:ascii="宋体" w:hAnsi="宋体" w:eastAsia="宋体" w:cs="宋体"/>
          <w:color w:val="000000" w:themeColor="text1"/>
          <w:sz w:val="22"/>
          <w:szCs w:val="28"/>
          <w:highlight w:val="none"/>
          <w14:textFill>
            <w14:solidFill>
              <w14:schemeClr w14:val="tx1"/>
            </w14:solidFill>
          </w14:textFill>
        </w:rPr>
        <w:t>采购</w:t>
      </w:r>
      <w:r>
        <w:rPr>
          <w:rFonts w:hint="eastAsia" w:ascii="宋体" w:hAnsi="宋体" w:eastAsia="宋体" w:cs="宋体"/>
          <w:color w:val="000000" w:themeColor="text1"/>
          <w:sz w:val="22"/>
          <w:szCs w:val="28"/>
          <w:highlight w:val="none"/>
          <w:lang w:eastAsia="zh-CN"/>
          <w14:textFill>
            <w14:solidFill>
              <w14:schemeClr w14:val="tx1"/>
            </w14:solidFill>
          </w14:textFill>
        </w:rPr>
        <w:t>主管</w:t>
      </w:r>
      <w:r>
        <w:rPr>
          <w:rFonts w:hint="eastAsia" w:ascii="宋体" w:hAnsi="宋体" w:eastAsia="宋体" w:cs="宋体"/>
          <w:color w:val="000000" w:themeColor="text1"/>
          <w:sz w:val="22"/>
          <w:szCs w:val="28"/>
          <w:highlight w:val="none"/>
          <w14:textFill>
            <w14:solidFill>
              <w14:schemeClr w14:val="tx1"/>
            </w14:solidFill>
          </w14:textFill>
        </w:rPr>
        <w:t>部门批准</w:t>
      </w:r>
      <w:r>
        <w:rPr>
          <w:rFonts w:hint="eastAsia" w:ascii="宋体" w:hAnsi="宋体" w:eastAsia="宋体" w:cs="宋体"/>
          <w:color w:val="000000" w:themeColor="text1"/>
          <w:sz w:val="22"/>
          <w:szCs w:val="28"/>
          <w:highlight w:val="none"/>
          <w:lang w:eastAsia="zh-CN"/>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可转为竞争性谈判或单一来源谈判方式采购。</w:t>
      </w:r>
    </w:p>
    <w:p w14:paraId="4192E781">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33.</w:t>
      </w:r>
      <w:r>
        <w:rPr>
          <w:rFonts w:hint="eastAsia" w:ascii="宋体" w:hAnsi="宋体" w:eastAsia="宋体" w:cs="宋体"/>
          <w:color w:val="000000" w:themeColor="text1"/>
          <w:sz w:val="22"/>
          <w:szCs w:val="28"/>
          <w:highlight w:val="none"/>
          <w:lang w:val="en-US" w:eastAsia="zh-CN"/>
          <w14:textFill>
            <w14:solidFill>
              <w14:schemeClr w14:val="tx1"/>
            </w14:solidFill>
          </w14:textFill>
        </w:rPr>
        <w:t>4</w:t>
      </w:r>
      <w:r>
        <w:rPr>
          <w:rFonts w:hint="eastAsia" w:ascii="宋体" w:hAnsi="宋体" w:eastAsia="宋体" w:cs="宋体"/>
          <w:color w:val="000000" w:themeColor="text1"/>
          <w:sz w:val="22"/>
          <w:szCs w:val="28"/>
          <w:highlight w:val="none"/>
          <w14:textFill>
            <w14:solidFill>
              <w14:schemeClr w14:val="tx1"/>
            </w14:solidFill>
          </w14:textFill>
        </w:rPr>
        <w:t xml:space="preserve"> </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失败的采购项目重新组织</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要重新按</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流程发布</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公告和</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文件、组成评审委员会等组织采购活动。</w:t>
      </w:r>
    </w:p>
    <w:p w14:paraId="5959936E">
      <w:pPr>
        <w:snapToGrid w:val="0"/>
        <w:spacing w:line="360" w:lineRule="auto"/>
        <w:ind w:firstLine="431" w:firstLineChars="196"/>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33.</w:t>
      </w:r>
      <w:r>
        <w:rPr>
          <w:rFonts w:hint="eastAsia" w:ascii="宋体" w:hAnsi="宋体" w:eastAsia="宋体" w:cs="宋体"/>
          <w:color w:val="000000" w:themeColor="text1"/>
          <w:sz w:val="22"/>
          <w:szCs w:val="28"/>
          <w:highlight w:val="none"/>
          <w:lang w:val="en-US" w:eastAsia="zh-CN"/>
          <w14:textFill>
            <w14:solidFill>
              <w14:schemeClr w14:val="tx1"/>
            </w14:solidFill>
          </w14:textFill>
        </w:rPr>
        <w:t>5</w:t>
      </w:r>
      <w:r>
        <w:rPr>
          <w:rFonts w:hint="eastAsia" w:ascii="宋体" w:hAnsi="宋体" w:eastAsia="宋体" w:cs="宋体"/>
          <w:color w:val="000000" w:themeColor="text1"/>
          <w:sz w:val="22"/>
          <w:szCs w:val="28"/>
          <w:highlight w:val="none"/>
          <w14:textFill>
            <w14:solidFill>
              <w14:schemeClr w14:val="tx1"/>
            </w14:solidFill>
          </w14:textFill>
        </w:rPr>
        <w:t xml:space="preserve"> </w:t>
      </w:r>
      <w:r>
        <w:rPr>
          <w:rFonts w:hint="eastAsia" w:ascii="宋体" w:hAnsi="宋体" w:cs="宋体"/>
          <w:color w:val="000000" w:themeColor="text1"/>
          <w:sz w:val="22"/>
          <w:szCs w:val="28"/>
          <w:highlight w:val="none"/>
          <w:lang w:eastAsia="zh-CN"/>
          <w14:textFill>
            <w14:solidFill>
              <w14:schemeClr w14:val="tx1"/>
            </w14:solidFill>
          </w14:textFill>
        </w:rPr>
        <w:t>公开征集</w:t>
      </w:r>
      <w:r>
        <w:rPr>
          <w:rFonts w:hint="eastAsia" w:ascii="宋体" w:hAnsi="宋体" w:eastAsia="宋体" w:cs="宋体"/>
          <w:color w:val="000000" w:themeColor="text1"/>
          <w:sz w:val="22"/>
          <w:szCs w:val="28"/>
          <w:highlight w:val="none"/>
          <w14:textFill>
            <w14:solidFill>
              <w14:schemeClr w14:val="tx1"/>
            </w14:solidFill>
          </w14:textFill>
        </w:rPr>
        <w:t>失败的采购项目经</w:t>
      </w:r>
      <w:r>
        <w:rPr>
          <w:rFonts w:hint="eastAsia" w:ascii="宋体" w:hAnsi="宋体" w:eastAsia="宋体" w:cs="宋体"/>
          <w:color w:val="000000" w:themeColor="text1"/>
          <w:sz w:val="22"/>
          <w:szCs w:val="28"/>
          <w:highlight w:val="none"/>
          <w:lang w:eastAsia="zh-CN"/>
          <w14:textFill>
            <w14:solidFill>
              <w14:schemeClr w14:val="tx1"/>
            </w14:solidFill>
          </w14:textFill>
        </w:rPr>
        <w:t>采购人的</w:t>
      </w:r>
      <w:r>
        <w:rPr>
          <w:rFonts w:hint="eastAsia" w:ascii="宋体" w:hAnsi="宋体" w:eastAsia="宋体" w:cs="宋体"/>
          <w:color w:val="000000" w:themeColor="text1"/>
          <w:sz w:val="22"/>
          <w:szCs w:val="28"/>
          <w:highlight w:val="none"/>
          <w14:textFill>
            <w14:solidFill>
              <w14:schemeClr w14:val="tx1"/>
            </w14:solidFill>
          </w14:textFill>
        </w:rPr>
        <w:t>采购</w:t>
      </w:r>
      <w:r>
        <w:rPr>
          <w:rFonts w:hint="eastAsia" w:ascii="宋体" w:hAnsi="宋体" w:eastAsia="宋体" w:cs="宋体"/>
          <w:color w:val="000000" w:themeColor="text1"/>
          <w:sz w:val="22"/>
          <w:szCs w:val="28"/>
          <w:highlight w:val="none"/>
          <w:lang w:eastAsia="zh-CN"/>
          <w14:textFill>
            <w14:solidFill>
              <w14:schemeClr w14:val="tx1"/>
            </w14:solidFill>
          </w14:textFill>
        </w:rPr>
        <w:t>主管</w:t>
      </w:r>
      <w:r>
        <w:rPr>
          <w:rFonts w:hint="eastAsia" w:ascii="宋体" w:hAnsi="宋体" w:eastAsia="宋体" w:cs="宋体"/>
          <w:color w:val="000000" w:themeColor="text1"/>
          <w:sz w:val="22"/>
          <w:szCs w:val="28"/>
          <w:highlight w:val="none"/>
          <w14:textFill>
            <w14:solidFill>
              <w14:schemeClr w14:val="tx1"/>
            </w14:solidFill>
          </w14:textFill>
        </w:rPr>
        <w:t>部门批准转为竞争性谈判或单一来源谈判方式采购的，可不另行制作谈判文件，</w:t>
      </w:r>
      <w:r>
        <w:rPr>
          <w:rFonts w:hint="eastAsia" w:ascii="宋体" w:hAnsi="宋体" w:cs="宋体"/>
          <w:color w:val="000000" w:themeColor="text1"/>
          <w:sz w:val="22"/>
          <w:szCs w:val="28"/>
          <w:highlight w:val="none"/>
          <w:lang w:eastAsia="zh-CN"/>
          <w14:textFill>
            <w14:solidFill>
              <w14:schemeClr w14:val="tx1"/>
            </w14:solidFill>
          </w14:textFill>
        </w:rPr>
        <w:t>医院</w:t>
      </w:r>
      <w:r>
        <w:rPr>
          <w:rFonts w:hint="eastAsia" w:ascii="宋体" w:hAnsi="宋体" w:eastAsia="宋体" w:cs="宋体"/>
          <w:color w:val="000000" w:themeColor="text1"/>
          <w:sz w:val="22"/>
          <w:szCs w:val="28"/>
          <w:highlight w:val="none"/>
          <w14:textFill>
            <w14:solidFill>
              <w14:schemeClr w14:val="tx1"/>
            </w14:solidFill>
          </w14:textFill>
        </w:rPr>
        <w:t>可就原</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文件中资质、技术及评标方法等变动情况向拟谈判对象发出谈判邀请，与原</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w:t>
      </w:r>
      <w:r>
        <w:rPr>
          <w:rFonts w:hint="eastAsia" w:ascii="宋体" w:hAnsi="宋体" w:cs="宋体"/>
          <w:color w:val="000000" w:themeColor="text1"/>
          <w:sz w:val="22"/>
          <w:szCs w:val="28"/>
          <w:highlight w:val="none"/>
          <w:lang w:eastAsia="zh-CN"/>
          <w14:textFill>
            <w14:solidFill>
              <w14:schemeClr w14:val="tx1"/>
            </w14:solidFill>
          </w14:textFill>
        </w:rPr>
        <w:t>具有</w:t>
      </w:r>
      <w:r>
        <w:rPr>
          <w:rFonts w:hint="eastAsia" w:ascii="宋体" w:hAnsi="宋体" w:eastAsia="宋体" w:cs="宋体"/>
          <w:color w:val="000000" w:themeColor="text1"/>
          <w:sz w:val="22"/>
          <w:szCs w:val="28"/>
          <w:highlight w:val="none"/>
          <w14:textFill>
            <w14:solidFill>
              <w14:schemeClr w14:val="tx1"/>
            </w14:solidFill>
          </w14:textFill>
        </w:rPr>
        <w:t>同等效力，变动部分以谈判邀请文件为准。转为竞争性谈判或单一来源谈判方式采购的，供应商的原投标文件转为谈判应答文件。</w:t>
      </w:r>
    </w:p>
    <w:p w14:paraId="65548693">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34.公开征集</w:t>
      </w:r>
      <w:r>
        <w:rPr>
          <w:rFonts w:hint="eastAsia" w:ascii="宋体" w:hAnsi="宋体" w:eastAsia="宋体" w:cs="宋体"/>
          <w:color w:val="000000" w:themeColor="text1"/>
          <w:sz w:val="24"/>
          <w:highlight w:val="none"/>
          <w14:textFill>
            <w14:solidFill>
              <w14:schemeClr w14:val="tx1"/>
            </w14:solidFill>
          </w14:textFill>
        </w:rPr>
        <w:t>失败项目转为竞争性谈判方式采购</w:t>
      </w:r>
    </w:p>
    <w:p w14:paraId="7E35D0BF">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34.1 谈判小组</w:t>
      </w:r>
    </w:p>
    <w:p w14:paraId="3D8E9CF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34.1.1 </w:t>
      </w:r>
      <w:r>
        <w:rPr>
          <w:rFonts w:hint="eastAsia" w:ascii="宋体" w:hAnsi="宋体" w:cs="宋体"/>
          <w:color w:val="000000" w:themeColor="text1"/>
          <w:sz w:val="22"/>
          <w:szCs w:val="22"/>
          <w:highlight w:val="none"/>
          <w:lang w:eastAsia="zh-CN"/>
          <w14:textFill>
            <w14:solidFill>
              <w14:schemeClr w14:val="tx1"/>
            </w14:solidFill>
          </w14:textFill>
        </w:rPr>
        <w:t>公开征集</w:t>
      </w:r>
      <w:r>
        <w:rPr>
          <w:rFonts w:hint="eastAsia" w:ascii="宋体" w:hAnsi="宋体" w:eastAsia="宋体" w:cs="宋体"/>
          <w:color w:val="000000" w:themeColor="text1"/>
          <w:sz w:val="22"/>
          <w:szCs w:val="22"/>
          <w:highlight w:val="none"/>
          <w14:textFill>
            <w14:solidFill>
              <w14:schemeClr w14:val="tx1"/>
            </w14:solidFill>
          </w14:textFill>
        </w:rPr>
        <w:t>失败项目转为竞争性谈判方式采购后，评审委员会转为谈判小组，</w:t>
      </w:r>
      <w:r>
        <w:rPr>
          <w:rFonts w:hint="eastAsia" w:ascii="宋体" w:hAnsi="宋体" w:eastAsia="宋体" w:cs="宋体"/>
          <w:color w:val="000000" w:themeColor="text1"/>
          <w:sz w:val="22"/>
          <w:szCs w:val="28"/>
          <w:highlight w:val="none"/>
          <w14:textFill>
            <w14:solidFill>
              <w14:schemeClr w14:val="tx1"/>
            </w14:solidFill>
          </w14:textFill>
        </w:rPr>
        <w:t>谈判小组成员由采购单位代表和有关专家共3人以上（含3人）的单数组成；专家可重新抽取也可继续采用评审委员会内专家。</w:t>
      </w:r>
    </w:p>
    <w:p w14:paraId="2744D99F">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34.1.2 </w:t>
      </w:r>
      <w:r>
        <w:rPr>
          <w:rFonts w:hint="eastAsia" w:ascii="宋体" w:hAnsi="宋体" w:eastAsia="宋体" w:cs="宋体"/>
          <w:color w:val="000000" w:themeColor="text1"/>
          <w:sz w:val="22"/>
          <w:szCs w:val="28"/>
          <w:highlight w:val="none"/>
          <w14:textFill>
            <w14:solidFill>
              <w14:schemeClr w14:val="tx1"/>
            </w14:solidFill>
          </w14:textFill>
        </w:rPr>
        <w:t>谈判前，谈判小组将对各供应商的谈判应答文件进行审查，</w:t>
      </w:r>
      <w:r>
        <w:rPr>
          <w:rFonts w:hint="eastAsia" w:ascii="宋体" w:hAnsi="宋体" w:eastAsia="宋体" w:cs="宋体"/>
          <w:bCs/>
          <w:color w:val="000000" w:themeColor="text1"/>
          <w:sz w:val="22"/>
          <w:szCs w:val="28"/>
          <w:highlight w:val="none"/>
          <w14:textFill>
            <w14:solidFill>
              <w14:schemeClr w14:val="tx1"/>
            </w14:solidFill>
          </w14:textFill>
        </w:rPr>
        <w:t>当谈判应答文件出现下列情况之一的将视为无效，按废标处理，不得进入谈判，</w:t>
      </w:r>
      <w:r>
        <w:rPr>
          <w:rFonts w:hint="eastAsia" w:ascii="宋体" w:hAnsi="宋体" w:eastAsia="宋体" w:cs="宋体"/>
          <w:b/>
          <w:color w:val="000000" w:themeColor="text1"/>
          <w:sz w:val="22"/>
          <w:szCs w:val="28"/>
          <w:highlight w:val="none"/>
          <w14:textFill>
            <w14:solidFill>
              <w14:schemeClr w14:val="tx1"/>
            </w14:solidFill>
          </w14:textFill>
        </w:rPr>
        <w:t>具体内容见原</w:t>
      </w:r>
      <w:r>
        <w:rPr>
          <w:rFonts w:hint="eastAsia" w:ascii="宋体" w:hAnsi="宋体" w:cs="宋体"/>
          <w:b/>
          <w:color w:val="000000" w:themeColor="text1"/>
          <w:sz w:val="22"/>
          <w:szCs w:val="28"/>
          <w:highlight w:val="none"/>
          <w:lang w:eastAsia="zh-CN"/>
          <w14:textFill>
            <w14:solidFill>
              <w14:schemeClr w14:val="tx1"/>
            </w14:solidFill>
          </w14:textFill>
        </w:rPr>
        <w:t>征集</w:t>
      </w:r>
      <w:r>
        <w:rPr>
          <w:rFonts w:hint="eastAsia" w:ascii="宋体" w:hAnsi="宋体" w:eastAsia="宋体" w:cs="宋体"/>
          <w:b/>
          <w:color w:val="000000" w:themeColor="text1"/>
          <w:sz w:val="22"/>
          <w:szCs w:val="28"/>
          <w:highlight w:val="none"/>
          <w14:textFill>
            <w14:solidFill>
              <w14:schemeClr w14:val="tx1"/>
            </w14:solidFill>
          </w14:textFill>
        </w:rPr>
        <w:t>文件中投标文件初审表的《资格性检查表》部分以及谈判邀请中相应的变动部分。</w:t>
      </w:r>
    </w:p>
    <w:p w14:paraId="58874455">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34.2 谈判程序</w:t>
      </w:r>
    </w:p>
    <w:p w14:paraId="1D86B73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34.2.1 参加谈判的供应商和谈判小组成员填写谈判登记表，并交验证明文件（法定代表人证明书、法人授权委托书、被授权的谈判代表身份证原件）。</w:t>
      </w:r>
    </w:p>
    <w:p w14:paraId="2079EA0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34.2.2 谈判小组主持人宣布谈判规则和谈判纪律。</w:t>
      </w:r>
    </w:p>
    <w:p w14:paraId="60C8BED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34.2.3 在谈判中，谈判小组将就以下谈判内容跟供应商进行谈判：</w:t>
      </w:r>
    </w:p>
    <w:p w14:paraId="0B69E2E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（1）项目方案；</w:t>
      </w:r>
    </w:p>
    <w:p w14:paraId="4CF4E1BF">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（2）报价；</w:t>
      </w:r>
    </w:p>
    <w:p w14:paraId="479CE142">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w:t>
      </w:r>
      <w:r>
        <w:rPr>
          <w:rFonts w:hint="eastAsia" w:ascii="宋体" w:hAnsi="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相关事项。</w:t>
      </w:r>
    </w:p>
    <w:p w14:paraId="1EF67E7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原</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文件或谈判邀请文件有实质性变动的，谈判小组应当通过</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通知所有参加谈判的供应商。</w:t>
      </w:r>
    </w:p>
    <w:p w14:paraId="14035A3A">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34.2.4 谈判小组可以用书面形式要求各供应商对其谈判应答文件含义不明确的内容</w:t>
      </w:r>
      <w:r>
        <w:rPr>
          <w:rFonts w:hint="eastAsia" w:ascii="宋体" w:hAnsi="宋体" w:cs="宋体"/>
          <w:color w:val="000000" w:themeColor="text1"/>
          <w:sz w:val="22"/>
          <w:szCs w:val="22"/>
          <w:highlight w:val="none"/>
          <w:lang w:eastAsia="zh-CN"/>
          <w14:textFill>
            <w14:solidFill>
              <w14:schemeClr w14:val="tx1"/>
            </w14:solidFill>
          </w14:textFill>
        </w:rPr>
        <w:t>做必要</w:t>
      </w:r>
      <w:r>
        <w:rPr>
          <w:rFonts w:hint="eastAsia" w:ascii="宋体" w:hAnsi="宋体" w:eastAsia="宋体" w:cs="宋体"/>
          <w:color w:val="000000" w:themeColor="text1"/>
          <w:sz w:val="22"/>
          <w:szCs w:val="22"/>
          <w:highlight w:val="none"/>
          <w14:textFill>
            <w14:solidFill>
              <w14:schemeClr w14:val="tx1"/>
            </w14:solidFill>
          </w14:textFill>
        </w:rPr>
        <w:t>的澄清或者说明，重要问题供应商应以书面形式进行澄清、说明。</w:t>
      </w:r>
    </w:p>
    <w:p w14:paraId="1A6AEC1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34.2.5 允许供应商在谈判结束之前根据谈判小组提出的内容进行澄清、修改或完善，或对项目方案进行相应的调整。</w:t>
      </w:r>
    </w:p>
    <w:p w14:paraId="798567A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34.2.6 供应商对谈判应答文件进行修改，都应形成文字材料，并经供应商谈判授权人签字认可。</w:t>
      </w:r>
    </w:p>
    <w:p w14:paraId="4D97117D">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34.2.7 谈判小组所有成员集中与单一供应商分别进行谈判。在谈判中，谈判的任何一方不得透露与谈判有关的</w:t>
      </w:r>
      <w:r>
        <w:rPr>
          <w:rFonts w:hint="eastAsia" w:ascii="宋体" w:hAnsi="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供应商的技术资料、价格或者其他信息；参加谈判的供应商有两次更改机会；供应商应在规定的时间内提出最后更改及书面承诺。</w:t>
      </w:r>
    </w:p>
    <w:p w14:paraId="5AF41F2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34.2.8 有下列情形之一的，该供应商的谈判结果作废标处理，</w:t>
      </w:r>
      <w:r>
        <w:rPr>
          <w:rFonts w:hint="eastAsia" w:ascii="宋体" w:hAnsi="宋体" w:eastAsia="宋体" w:cs="宋体"/>
          <w:b/>
          <w:color w:val="000000" w:themeColor="text1"/>
          <w:sz w:val="22"/>
          <w:szCs w:val="22"/>
          <w:highlight w:val="none"/>
          <w14:textFill>
            <w14:solidFill>
              <w14:schemeClr w14:val="tx1"/>
            </w14:solidFill>
          </w14:textFill>
        </w:rPr>
        <w:t>具体内容见原</w:t>
      </w:r>
      <w:r>
        <w:rPr>
          <w:rFonts w:hint="eastAsia" w:ascii="宋体" w:hAnsi="宋体" w:cs="宋体"/>
          <w:b/>
          <w:color w:val="000000" w:themeColor="text1"/>
          <w:sz w:val="22"/>
          <w:szCs w:val="22"/>
          <w:highlight w:val="none"/>
          <w:lang w:eastAsia="zh-CN"/>
          <w14:textFill>
            <w14:solidFill>
              <w14:schemeClr w14:val="tx1"/>
            </w14:solidFill>
          </w14:textFill>
        </w:rPr>
        <w:t>征集</w:t>
      </w:r>
      <w:r>
        <w:rPr>
          <w:rFonts w:hint="eastAsia" w:ascii="宋体" w:hAnsi="宋体" w:eastAsia="宋体" w:cs="宋体"/>
          <w:b/>
          <w:color w:val="000000" w:themeColor="text1"/>
          <w:sz w:val="22"/>
          <w:szCs w:val="22"/>
          <w:highlight w:val="none"/>
          <w14:textFill>
            <w14:solidFill>
              <w14:schemeClr w14:val="tx1"/>
            </w14:solidFill>
          </w14:textFill>
        </w:rPr>
        <w:t>文件中投标文件初审表的《符合性检查表》部分以及谈判邀请中相应的变动部分。</w:t>
      </w:r>
    </w:p>
    <w:p w14:paraId="2451D0A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34.2.9 谈判结束后，谈判小组根据供应商提供的谈判应答文件、谈判过程中产生的相关资料，对供应商谈判应答文件进行评估与比较，提出书面评审意见。</w:t>
      </w:r>
    </w:p>
    <w:p w14:paraId="56C09992">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34.2.10 谈判小组将对谈判过程进行记录，以存档备查。</w:t>
      </w:r>
    </w:p>
    <w:p w14:paraId="436D2508">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34.3 评标方法和定标原则</w:t>
      </w:r>
    </w:p>
    <w:p w14:paraId="1EC2CD28">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34.3.1 竞争性谈判采购项目的评标方法要比照</w:t>
      </w:r>
      <w:r>
        <w:rPr>
          <w:rFonts w:hint="eastAsia" w:ascii="宋体" w:hAnsi="宋体" w:eastAsia="宋体" w:cs="宋体"/>
          <w:b/>
          <w:color w:val="000000" w:themeColor="text1"/>
          <w:sz w:val="22"/>
          <w:szCs w:val="22"/>
          <w:highlight w:val="none"/>
          <w:lang w:eastAsia="zh-CN"/>
          <w14:textFill>
            <w14:solidFill>
              <w14:schemeClr w14:val="tx1"/>
            </w14:solidFill>
          </w14:textFill>
        </w:rPr>
        <w:t>最低价法</w:t>
      </w:r>
      <w:r>
        <w:rPr>
          <w:rFonts w:hint="eastAsia" w:ascii="宋体" w:hAnsi="宋体" w:eastAsia="宋体" w:cs="宋体"/>
          <w:b/>
          <w:color w:val="000000" w:themeColor="text1"/>
          <w:sz w:val="22"/>
          <w:szCs w:val="22"/>
          <w:highlight w:val="none"/>
          <w14:textFill>
            <w14:solidFill>
              <w14:schemeClr w14:val="tx1"/>
            </w14:solidFill>
          </w14:textFill>
        </w:rPr>
        <w:t>规定执行</w:t>
      </w:r>
      <w:r>
        <w:rPr>
          <w:rFonts w:hint="eastAsia" w:ascii="宋体" w:hAnsi="宋体" w:eastAsia="宋体" w:cs="宋体"/>
          <w:color w:val="000000" w:themeColor="text1"/>
          <w:sz w:val="22"/>
          <w:szCs w:val="22"/>
          <w:highlight w:val="none"/>
          <w14:textFill>
            <w14:solidFill>
              <w14:schemeClr w14:val="tx1"/>
            </w14:solidFill>
          </w14:textFill>
        </w:rPr>
        <w:t>。如确因实际情况需要采用其他评标方法的，应报经</w:t>
      </w:r>
      <w:r>
        <w:rPr>
          <w:rFonts w:hint="eastAsia" w:ascii="宋体" w:hAnsi="宋体" w:eastAsia="宋体" w:cs="宋体"/>
          <w:color w:val="000000" w:themeColor="text1"/>
          <w:sz w:val="22"/>
          <w:szCs w:val="22"/>
          <w:highlight w:val="none"/>
          <w:lang w:eastAsia="zh-CN"/>
          <w14:textFill>
            <w14:solidFill>
              <w14:schemeClr w14:val="tx1"/>
            </w14:solidFill>
          </w14:textFill>
        </w:rPr>
        <w:t>采购人的采购主管</w:t>
      </w:r>
      <w:r>
        <w:rPr>
          <w:rFonts w:hint="eastAsia" w:ascii="宋体" w:hAnsi="宋体" w:eastAsia="宋体" w:cs="宋体"/>
          <w:color w:val="000000" w:themeColor="text1"/>
          <w:sz w:val="22"/>
          <w:szCs w:val="22"/>
          <w:highlight w:val="none"/>
          <w14:textFill>
            <w14:solidFill>
              <w14:schemeClr w14:val="tx1"/>
            </w14:solidFill>
          </w14:textFill>
        </w:rPr>
        <w:t>部门批准。</w:t>
      </w:r>
      <w:r>
        <w:rPr>
          <w:rFonts w:hint="eastAsia" w:ascii="宋体" w:hAnsi="宋体" w:eastAsia="宋体" w:cs="宋体"/>
          <w:b/>
          <w:color w:val="000000" w:themeColor="text1"/>
          <w:sz w:val="22"/>
          <w:szCs w:val="28"/>
          <w:highlight w:val="none"/>
          <w14:textFill>
            <w14:solidFill>
              <w14:schemeClr w14:val="tx1"/>
            </w14:solidFill>
          </w14:textFill>
        </w:rPr>
        <w:t>原</w:t>
      </w:r>
      <w:r>
        <w:rPr>
          <w:rFonts w:hint="eastAsia" w:ascii="宋体" w:hAnsi="宋体" w:cs="宋体"/>
          <w:b/>
          <w:color w:val="000000" w:themeColor="text1"/>
          <w:sz w:val="22"/>
          <w:szCs w:val="28"/>
          <w:highlight w:val="none"/>
          <w:lang w:eastAsia="zh-CN"/>
          <w14:textFill>
            <w14:solidFill>
              <w14:schemeClr w14:val="tx1"/>
            </w14:solidFill>
          </w14:textFill>
        </w:rPr>
        <w:t>征集</w:t>
      </w:r>
      <w:r>
        <w:rPr>
          <w:rFonts w:hint="eastAsia" w:ascii="宋体" w:hAnsi="宋体" w:eastAsia="宋体" w:cs="宋体"/>
          <w:b/>
          <w:color w:val="000000" w:themeColor="text1"/>
          <w:sz w:val="22"/>
          <w:szCs w:val="28"/>
          <w:highlight w:val="none"/>
          <w14:textFill>
            <w14:solidFill>
              <w14:schemeClr w14:val="tx1"/>
            </w14:solidFill>
          </w14:textFill>
        </w:rPr>
        <w:t>文件若采用</w:t>
      </w:r>
      <w:r>
        <w:rPr>
          <w:rFonts w:hint="eastAsia" w:ascii="宋体" w:hAnsi="宋体" w:eastAsia="宋体" w:cs="宋体"/>
          <w:b/>
          <w:bCs/>
          <w:color w:val="000000" w:themeColor="text1"/>
          <w:sz w:val="22"/>
          <w:szCs w:val="28"/>
          <w:highlight w:val="none"/>
          <w14:textFill>
            <w14:solidFill>
              <w14:schemeClr w14:val="tx1"/>
            </w14:solidFill>
          </w14:textFill>
        </w:rPr>
        <w:t>最低价法以外的评标方法，转为竞争性谈判后，评标方法应采用最低价法</w:t>
      </w:r>
      <w:r>
        <w:rPr>
          <w:rFonts w:hint="eastAsia" w:ascii="宋体" w:hAnsi="宋体" w:eastAsia="宋体" w:cs="宋体"/>
          <w:b/>
          <w:color w:val="000000" w:themeColor="text1"/>
          <w:sz w:val="22"/>
          <w:szCs w:val="22"/>
          <w:highlight w:val="none"/>
          <w14:textFill>
            <w14:solidFill>
              <w14:schemeClr w14:val="tx1"/>
            </w14:solidFill>
          </w14:textFill>
        </w:rPr>
        <w:t>。</w:t>
      </w:r>
    </w:p>
    <w:p w14:paraId="5CCC697C">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34.3.2 对</w:t>
      </w:r>
      <w:r>
        <w:rPr>
          <w:rFonts w:hint="eastAsia" w:ascii="宋体" w:hAnsi="宋体" w:cs="宋体"/>
          <w:color w:val="000000" w:themeColor="text1"/>
          <w:sz w:val="22"/>
          <w:szCs w:val="22"/>
          <w:highlight w:val="none"/>
          <w:lang w:eastAsia="zh-CN"/>
          <w14:textFill>
            <w14:solidFill>
              <w14:schemeClr w14:val="tx1"/>
            </w14:solidFill>
          </w14:textFill>
        </w:rPr>
        <w:t>公开征集</w:t>
      </w:r>
      <w:r>
        <w:rPr>
          <w:rFonts w:hint="eastAsia" w:ascii="宋体" w:hAnsi="宋体" w:eastAsia="宋体" w:cs="宋体"/>
          <w:color w:val="000000" w:themeColor="text1"/>
          <w:sz w:val="22"/>
          <w:szCs w:val="22"/>
          <w:highlight w:val="none"/>
          <w14:textFill>
            <w14:solidFill>
              <w14:schemeClr w14:val="tx1"/>
            </w14:solidFill>
          </w14:textFill>
        </w:rPr>
        <w:t>失败转为竞争性谈判方式采购的项目，谈判小组</w:t>
      </w:r>
      <w:r>
        <w:rPr>
          <w:rFonts w:hint="eastAsia" w:ascii="宋体" w:hAnsi="宋体" w:eastAsia="宋体" w:cs="宋体"/>
          <w:color w:val="000000" w:themeColor="text1"/>
          <w:sz w:val="22"/>
          <w:szCs w:val="28"/>
          <w:highlight w:val="none"/>
          <w14:textFill>
            <w14:solidFill>
              <w14:schemeClr w14:val="tx1"/>
            </w14:solidFill>
          </w14:textFill>
        </w:rPr>
        <w:t>对谈判应答文件进行评审和比较，综合各家供应商最终的方案、服务和投资等谈判结果并按本通用条款第28.1.1款的</w:t>
      </w:r>
      <w:r>
        <w:rPr>
          <w:rFonts w:hint="eastAsia" w:ascii="宋体" w:hAnsi="宋体" w:eastAsia="宋体" w:cs="宋体"/>
          <w:b/>
          <w:bCs/>
          <w:color w:val="000000" w:themeColor="text1"/>
          <w:sz w:val="22"/>
          <w:szCs w:val="28"/>
          <w:highlight w:val="none"/>
          <w14:textFill>
            <w14:solidFill>
              <w14:schemeClr w14:val="tx1"/>
            </w14:solidFill>
          </w14:textFill>
        </w:rPr>
        <w:t>最低价法</w:t>
      </w:r>
      <w:r>
        <w:rPr>
          <w:rFonts w:hint="eastAsia" w:ascii="宋体" w:hAnsi="宋体" w:eastAsia="宋体" w:cs="宋体"/>
          <w:color w:val="000000" w:themeColor="text1"/>
          <w:sz w:val="22"/>
          <w:szCs w:val="28"/>
          <w:highlight w:val="none"/>
          <w14:textFill>
            <w14:solidFill>
              <w14:schemeClr w14:val="tx1"/>
            </w14:solidFill>
          </w14:textFill>
        </w:rPr>
        <w:t>进行评审。</w:t>
      </w:r>
    </w:p>
    <w:p w14:paraId="300BB15D">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8"/>
          <w:highlight w:val="none"/>
          <w14:textFill>
            <w14:solidFill>
              <w14:schemeClr w14:val="tx1"/>
            </w14:solidFill>
          </w14:textFill>
        </w:rPr>
        <w:t>34.3.3 若要采用其他评标方法的，必须</w:t>
      </w:r>
      <w:r>
        <w:rPr>
          <w:rFonts w:hint="eastAsia" w:ascii="宋体" w:hAnsi="宋体" w:eastAsia="宋体" w:cs="宋体"/>
          <w:color w:val="000000" w:themeColor="text1"/>
          <w:sz w:val="22"/>
          <w:szCs w:val="22"/>
          <w:highlight w:val="none"/>
          <w14:textFill>
            <w14:solidFill>
              <w14:schemeClr w14:val="tx1"/>
            </w14:solidFill>
          </w14:textFill>
        </w:rPr>
        <w:t>报经</w:t>
      </w:r>
      <w:r>
        <w:rPr>
          <w:rFonts w:hint="eastAsia" w:ascii="宋体" w:hAnsi="宋体" w:eastAsia="宋体" w:cs="宋体"/>
          <w:color w:val="000000" w:themeColor="text1"/>
          <w:sz w:val="22"/>
          <w:szCs w:val="22"/>
          <w:highlight w:val="none"/>
          <w:lang w:eastAsia="zh-CN"/>
          <w14:textFill>
            <w14:solidFill>
              <w14:schemeClr w14:val="tx1"/>
            </w14:solidFill>
          </w14:textFill>
        </w:rPr>
        <w:t>采购人的采购主管部门</w:t>
      </w:r>
      <w:r>
        <w:rPr>
          <w:rFonts w:hint="eastAsia" w:ascii="宋体" w:hAnsi="宋体" w:eastAsia="宋体" w:cs="宋体"/>
          <w:color w:val="000000" w:themeColor="text1"/>
          <w:sz w:val="22"/>
          <w:szCs w:val="22"/>
          <w:highlight w:val="none"/>
          <w14:textFill>
            <w14:solidFill>
              <w14:schemeClr w14:val="tx1"/>
            </w14:solidFill>
          </w14:textFill>
        </w:rPr>
        <w:t>批准，谈判小组按批准的评标方法进行评审。谈判邀请文件中应注明批准的评标方法。</w:t>
      </w:r>
    </w:p>
    <w:p w14:paraId="148DA903">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35.公开征集</w:t>
      </w:r>
      <w:r>
        <w:rPr>
          <w:rFonts w:hint="eastAsia" w:ascii="宋体" w:hAnsi="宋体" w:eastAsia="宋体" w:cs="宋体"/>
          <w:color w:val="000000" w:themeColor="text1"/>
          <w:sz w:val="24"/>
          <w:highlight w:val="none"/>
          <w14:textFill>
            <w14:solidFill>
              <w14:schemeClr w14:val="tx1"/>
            </w14:solidFill>
          </w14:textFill>
        </w:rPr>
        <w:t>失败项目转为单一来源谈判方式采购</w:t>
      </w:r>
    </w:p>
    <w:p w14:paraId="09BBB00B">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35.1 谈判小组</w:t>
      </w:r>
    </w:p>
    <w:p w14:paraId="1B2C132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35.1.1 </w:t>
      </w:r>
      <w:r>
        <w:rPr>
          <w:rFonts w:hint="eastAsia" w:ascii="宋体" w:hAnsi="宋体" w:cs="宋体"/>
          <w:color w:val="000000" w:themeColor="text1"/>
          <w:sz w:val="22"/>
          <w:szCs w:val="22"/>
          <w:highlight w:val="none"/>
          <w:lang w:eastAsia="zh-CN"/>
          <w14:textFill>
            <w14:solidFill>
              <w14:schemeClr w14:val="tx1"/>
            </w14:solidFill>
          </w14:textFill>
        </w:rPr>
        <w:t>公开征集</w:t>
      </w:r>
      <w:r>
        <w:rPr>
          <w:rFonts w:hint="eastAsia" w:ascii="宋体" w:hAnsi="宋体" w:eastAsia="宋体" w:cs="宋体"/>
          <w:color w:val="000000" w:themeColor="text1"/>
          <w:sz w:val="22"/>
          <w:szCs w:val="22"/>
          <w:highlight w:val="none"/>
          <w14:textFill>
            <w14:solidFill>
              <w14:schemeClr w14:val="tx1"/>
            </w14:solidFill>
          </w14:textFill>
        </w:rPr>
        <w:t>失败项目转为单一来源谈判方式采购后，评审委员会转为谈判小组，</w:t>
      </w:r>
      <w:r>
        <w:rPr>
          <w:rFonts w:hint="eastAsia" w:ascii="宋体" w:hAnsi="宋体" w:eastAsia="宋体" w:cs="宋体"/>
          <w:color w:val="000000" w:themeColor="text1"/>
          <w:sz w:val="22"/>
          <w:szCs w:val="28"/>
          <w:highlight w:val="none"/>
          <w14:textFill>
            <w14:solidFill>
              <w14:schemeClr w14:val="tx1"/>
            </w14:solidFill>
          </w14:textFill>
        </w:rPr>
        <w:t>谈判小组成员由采购单位代表和有关专家共3人以上（含3人）的单数组成；其中专家的人数不得少于成员总数的三分之二；专家可重新抽取也可继续采用评审委员会内专家。</w:t>
      </w:r>
    </w:p>
    <w:p w14:paraId="6CC8BB1C">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35.1.2 </w:t>
      </w:r>
      <w:r>
        <w:rPr>
          <w:rFonts w:hint="eastAsia" w:ascii="宋体" w:hAnsi="宋体" w:eastAsia="宋体" w:cs="宋体"/>
          <w:color w:val="000000" w:themeColor="text1"/>
          <w:sz w:val="22"/>
          <w:szCs w:val="28"/>
          <w:highlight w:val="none"/>
          <w14:textFill>
            <w14:solidFill>
              <w14:schemeClr w14:val="tx1"/>
            </w14:solidFill>
          </w14:textFill>
        </w:rPr>
        <w:t>谈判前，谈判小组将对单一来源供应商的谈判应答文件进行审查，</w:t>
      </w:r>
      <w:r>
        <w:rPr>
          <w:rFonts w:hint="eastAsia" w:ascii="宋体" w:hAnsi="宋体" w:eastAsia="宋体" w:cs="宋体"/>
          <w:bCs/>
          <w:color w:val="000000" w:themeColor="text1"/>
          <w:sz w:val="22"/>
          <w:szCs w:val="28"/>
          <w:highlight w:val="none"/>
          <w14:textFill>
            <w14:solidFill>
              <w14:schemeClr w14:val="tx1"/>
            </w14:solidFill>
          </w14:textFill>
        </w:rPr>
        <w:t>当谈判应答文件出现下列情况之一的将视为无效，按废标处理，不得进入谈判，</w:t>
      </w:r>
      <w:r>
        <w:rPr>
          <w:rFonts w:hint="eastAsia" w:ascii="宋体" w:hAnsi="宋体" w:eastAsia="宋体" w:cs="宋体"/>
          <w:b/>
          <w:color w:val="000000" w:themeColor="text1"/>
          <w:sz w:val="22"/>
          <w:szCs w:val="28"/>
          <w:highlight w:val="none"/>
          <w14:textFill>
            <w14:solidFill>
              <w14:schemeClr w14:val="tx1"/>
            </w14:solidFill>
          </w14:textFill>
        </w:rPr>
        <w:t>具体内容见原</w:t>
      </w:r>
      <w:r>
        <w:rPr>
          <w:rFonts w:hint="eastAsia" w:ascii="宋体" w:hAnsi="宋体" w:cs="宋体"/>
          <w:b/>
          <w:color w:val="000000" w:themeColor="text1"/>
          <w:sz w:val="22"/>
          <w:szCs w:val="28"/>
          <w:highlight w:val="none"/>
          <w:lang w:eastAsia="zh-CN"/>
          <w14:textFill>
            <w14:solidFill>
              <w14:schemeClr w14:val="tx1"/>
            </w14:solidFill>
          </w14:textFill>
        </w:rPr>
        <w:t>征集</w:t>
      </w:r>
      <w:r>
        <w:rPr>
          <w:rFonts w:hint="eastAsia" w:ascii="宋体" w:hAnsi="宋体" w:eastAsia="宋体" w:cs="宋体"/>
          <w:b/>
          <w:color w:val="000000" w:themeColor="text1"/>
          <w:sz w:val="22"/>
          <w:szCs w:val="28"/>
          <w:highlight w:val="none"/>
          <w14:textFill>
            <w14:solidFill>
              <w14:schemeClr w14:val="tx1"/>
            </w14:solidFill>
          </w14:textFill>
        </w:rPr>
        <w:t>文件中投标文件初审表的《资格性检查表》部分以及谈判邀请中相应的变动部分。</w:t>
      </w:r>
    </w:p>
    <w:p w14:paraId="2DA4B8CB">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35.2 谈判程序</w:t>
      </w:r>
    </w:p>
    <w:p w14:paraId="7D261B0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35.2.1 参加谈判的供应商和谈判小组成员填写谈判登记表，并交验证明文件（法定代表人证明书、法人授权委托书、被授权的谈判代表身份证原件）。</w:t>
      </w:r>
    </w:p>
    <w:p w14:paraId="1C65E88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35.2.2 谈判小组主持人宣布谈判规则和谈判纪律。</w:t>
      </w:r>
    </w:p>
    <w:p w14:paraId="0BF9D01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35.2.3 在谈判中，谈判小组将就以下谈判内容跟供应商进行谈判：</w:t>
      </w:r>
    </w:p>
    <w:p w14:paraId="588747E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（1）项目方案；</w:t>
      </w:r>
    </w:p>
    <w:p w14:paraId="7B13B85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（2）报价；</w:t>
      </w:r>
    </w:p>
    <w:p w14:paraId="7BEDF7AF">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w:t>
      </w:r>
      <w:r>
        <w:rPr>
          <w:rFonts w:hint="eastAsia" w:ascii="宋体" w:hAnsi="宋体" w:cs="宋体"/>
          <w:color w:val="000000" w:themeColor="text1"/>
          <w:sz w:val="22"/>
          <w:szCs w:val="22"/>
          <w:highlight w:val="none"/>
          <w:lang w:eastAsia="zh-CN"/>
          <w14:textFill>
            <w14:solidFill>
              <w14:schemeClr w14:val="tx1"/>
            </w14:solidFill>
          </w14:textFill>
        </w:rPr>
        <w:t>其他</w:t>
      </w:r>
      <w:r>
        <w:rPr>
          <w:rFonts w:hint="eastAsia" w:ascii="宋体" w:hAnsi="宋体" w:eastAsia="宋体" w:cs="宋体"/>
          <w:color w:val="000000" w:themeColor="text1"/>
          <w:sz w:val="22"/>
          <w:szCs w:val="22"/>
          <w:highlight w:val="none"/>
          <w14:textFill>
            <w14:solidFill>
              <w14:schemeClr w14:val="tx1"/>
            </w14:solidFill>
          </w14:textFill>
        </w:rPr>
        <w:t>相关事项。</w:t>
      </w:r>
    </w:p>
    <w:p w14:paraId="0FB60E9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原</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文件或谈判邀请文件有实质性变动的，谈判小组应当通过</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通知供应商。</w:t>
      </w:r>
    </w:p>
    <w:p w14:paraId="5A6CE7E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35.2.4 谈判小组可以用书面形式要求供应商对其谈判应答文件含义不明确的内容</w:t>
      </w:r>
      <w:r>
        <w:rPr>
          <w:rFonts w:hint="eastAsia" w:ascii="宋体" w:hAnsi="宋体" w:cs="宋体"/>
          <w:color w:val="000000" w:themeColor="text1"/>
          <w:sz w:val="22"/>
          <w:szCs w:val="22"/>
          <w:highlight w:val="none"/>
          <w:lang w:eastAsia="zh-CN"/>
          <w14:textFill>
            <w14:solidFill>
              <w14:schemeClr w14:val="tx1"/>
            </w14:solidFill>
          </w14:textFill>
        </w:rPr>
        <w:t>做必要</w:t>
      </w:r>
      <w:r>
        <w:rPr>
          <w:rFonts w:hint="eastAsia" w:ascii="宋体" w:hAnsi="宋体" w:eastAsia="宋体" w:cs="宋体"/>
          <w:color w:val="000000" w:themeColor="text1"/>
          <w:sz w:val="22"/>
          <w:szCs w:val="22"/>
          <w:highlight w:val="none"/>
          <w14:textFill>
            <w14:solidFill>
              <w14:schemeClr w14:val="tx1"/>
            </w14:solidFill>
          </w14:textFill>
        </w:rPr>
        <w:t>的澄清或者说明，重要问题供应商应以书面形式进行澄清、说明。</w:t>
      </w:r>
    </w:p>
    <w:p w14:paraId="7752460F">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35.2.5 允许供应商在谈判结束之前根据谈判小组提出的内容进行澄清、修改或完善，或对项目方案进行相应的调整。</w:t>
      </w:r>
    </w:p>
    <w:p w14:paraId="403D6FF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35.2.6 供应商对谈判应答文件进行修改，都应形成文字材料，并经供应商谈判授权人签字认可。</w:t>
      </w:r>
    </w:p>
    <w:p w14:paraId="014A5D7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35.2.7 谈判小组与单一来源供应商进行谈判。供应商有两次更改机会；供应商应在规定的时间内提出最后更改及书面承诺。</w:t>
      </w:r>
    </w:p>
    <w:p w14:paraId="50FFD45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35.2.8 有下列情形之一的，供应商的谈判结果作废标处理，</w:t>
      </w:r>
      <w:r>
        <w:rPr>
          <w:rFonts w:hint="eastAsia" w:ascii="宋体" w:hAnsi="宋体" w:eastAsia="宋体" w:cs="宋体"/>
          <w:b/>
          <w:color w:val="000000" w:themeColor="text1"/>
          <w:sz w:val="22"/>
          <w:szCs w:val="22"/>
          <w:highlight w:val="none"/>
          <w14:textFill>
            <w14:solidFill>
              <w14:schemeClr w14:val="tx1"/>
            </w14:solidFill>
          </w14:textFill>
        </w:rPr>
        <w:t>具体内容见原</w:t>
      </w:r>
      <w:r>
        <w:rPr>
          <w:rFonts w:hint="eastAsia" w:ascii="宋体" w:hAnsi="宋体" w:cs="宋体"/>
          <w:b/>
          <w:color w:val="000000" w:themeColor="text1"/>
          <w:sz w:val="22"/>
          <w:szCs w:val="22"/>
          <w:highlight w:val="none"/>
          <w:lang w:eastAsia="zh-CN"/>
          <w14:textFill>
            <w14:solidFill>
              <w14:schemeClr w14:val="tx1"/>
            </w14:solidFill>
          </w14:textFill>
        </w:rPr>
        <w:t>征集</w:t>
      </w:r>
      <w:r>
        <w:rPr>
          <w:rFonts w:hint="eastAsia" w:ascii="宋体" w:hAnsi="宋体" w:eastAsia="宋体" w:cs="宋体"/>
          <w:b/>
          <w:color w:val="000000" w:themeColor="text1"/>
          <w:sz w:val="22"/>
          <w:szCs w:val="22"/>
          <w:highlight w:val="none"/>
          <w14:textFill>
            <w14:solidFill>
              <w14:schemeClr w14:val="tx1"/>
            </w14:solidFill>
          </w14:textFill>
        </w:rPr>
        <w:t>文件中投标文件初审表的《符合性检查表》部分以及谈判邀请中相应的变动部分。</w:t>
      </w:r>
    </w:p>
    <w:p w14:paraId="6DC1F25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35.2.9 谈判结束后，谈判小组根据供应商提供的谈判应答文件、谈判过程中产生的相关资料，对供应商谈判应答文件进行评估与比较，提出书面评审意见。</w:t>
      </w:r>
    </w:p>
    <w:p w14:paraId="6656B92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35.2.10 谈判小组将对谈判过程进行记录，以存档备查。</w:t>
      </w:r>
    </w:p>
    <w:p w14:paraId="09AD5091">
      <w:pPr>
        <w:snapToGrid w:val="0"/>
        <w:spacing w:line="360" w:lineRule="auto"/>
        <w:ind w:firstLine="433" w:firstLineChars="196"/>
        <w:rPr>
          <w:rFonts w:hint="eastAsia" w:ascii="宋体" w:hAnsi="宋体" w:eastAsia="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14:textFill>
            <w14:solidFill>
              <w14:schemeClr w14:val="tx1"/>
            </w14:solidFill>
          </w14:textFill>
        </w:rPr>
        <w:t>35.3 评标方法和定标原则</w:t>
      </w:r>
    </w:p>
    <w:p w14:paraId="1345A72E">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35.3.1 </w:t>
      </w:r>
      <w:r>
        <w:rPr>
          <w:rFonts w:hint="eastAsia" w:ascii="宋体" w:hAnsi="宋体" w:eastAsia="宋体" w:cs="宋体"/>
          <w:b/>
          <w:color w:val="000000" w:themeColor="text1"/>
          <w:sz w:val="22"/>
          <w:szCs w:val="22"/>
          <w:highlight w:val="none"/>
          <w14:textFill>
            <w14:solidFill>
              <w14:schemeClr w14:val="tx1"/>
            </w14:solidFill>
          </w14:textFill>
        </w:rPr>
        <w:t>单一来源谈判采用</w:t>
      </w:r>
      <w:r>
        <w:rPr>
          <w:rFonts w:hint="eastAsia" w:ascii="宋体" w:hAnsi="宋体" w:eastAsia="宋体" w:cs="宋体"/>
          <w:b/>
          <w:color w:val="000000" w:themeColor="text1"/>
          <w:sz w:val="22"/>
          <w:szCs w:val="22"/>
          <w:highlight w:val="none"/>
          <w:lang w:eastAsia="zh-CN"/>
          <w14:textFill>
            <w14:solidFill>
              <w14:schemeClr w14:val="tx1"/>
            </w14:solidFill>
          </w14:textFill>
        </w:rPr>
        <w:t>最低价法</w:t>
      </w:r>
      <w:r>
        <w:rPr>
          <w:rFonts w:hint="eastAsia" w:ascii="宋体" w:hAnsi="宋体" w:eastAsia="宋体" w:cs="宋体"/>
          <w:b/>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8"/>
          <w:highlight w:val="none"/>
          <w14:textFill>
            <w14:solidFill>
              <w14:schemeClr w14:val="tx1"/>
            </w14:solidFill>
          </w14:textFill>
        </w:rPr>
        <w:t>原</w:t>
      </w:r>
      <w:r>
        <w:rPr>
          <w:rFonts w:hint="eastAsia" w:ascii="宋体" w:hAnsi="宋体" w:cs="宋体"/>
          <w:color w:val="000000" w:themeColor="text1"/>
          <w:sz w:val="22"/>
          <w:szCs w:val="28"/>
          <w:highlight w:val="none"/>
          <w:lang w:eastAsia="zh-CN"/>
          <w14:textFill>
            <w14:solidFill>
              <w14:schemeClr w14:val="tx1"/>
            </w14:solidFill>
          </w14:textFill>
        </w:rPr>
        <w:t>征集</w:t>
      </w:r>
      <w:r>
        <w:rPr>
          <w:rFonts w:hint="eastAsia" w:ascii="宋体" w:hAnsi="宋体" w:eastAsia="宋体" w:cs="宋体"/>
          <w:color w:val="000000" w:themeColor="text1"/>
          <w:sz w:val="22"/>
          <w:szCs w:val="28"/>
          <w:highlight w:val="none"/>
          <w14:textFill>
            <w14:solidFill>
              <w14:schemeClr w14:val="tx1"/>
            </w14:solidFill>
          </w14:textFill>
        </w:rPr>
        <w:t>文件若采用</w:t>
      </w:r>
      <w:r>
        <w:rPr>
          <w:rFonts w:hint="eastAsia" w:ascii="宋体" w:hAnsi="宋体" w:eastAsia="宋体" w:cs="宋体"/>
          <w:bCs/>
          <w:color w:val="000000" w:themeColor="text1"/>
          <w:sz w:val="22"/>
          <w:szCs w:val="28"/>
          <w:highlight w:val="none"/>
          <w:lang w:eastAsia="zh-CN"/>
          <w14:textFill>
            <w14:solidFill>
              <w14:schemeClr w14:val="tx1"/>
            </w14:solidFill>
          </w14:textFill>
        </w:rPr>
        <w:t>最低价法</w:t>
      </w:r>
      <w:r>
        <w:rPr>
          <w:rFonts w:hint="eastAsia" w:ascii="宋体" w:hAnsi="宋体" w:eastAsia="宋体" w:cs="宋体"/>
          <w:bCs/>
          <w:color w:val="000000" w:themeColor="text1"/>
          <w:sz w:val="22"/>
          <w:szCs w:val="28"/>
          <w:highlight w:val="none"/>
          <w14:textFill>
            <w14:solidFill>
              <w14:schemeClr w14:val="tx1"/>
            </w14:solidFill>
          </w14:textFill>
        </w:rPr>
        <w:t>以外的评标方法，转为单一来源后，评标方法改为</w:t>
      </w:r>
      <w:r>
        <w:rPr>
          <w:rFonts w:hint="eastAsia" w:ascii="宋体" w:hAnsi="宋体" w:eastAsia="宋体" w:cs="宋体"/>
          <w:color w:val="000000" w:themeColor="text1"/>
          <w:sz w:val="22"/>
          <w:szCs w:val="22"/>
          <w:highlight w:val="none"/>
          <w:lang w:eastAsia="zh-CN"/>
          <w14:textFill>
            <w14:solidFill>
              <w14:schemeClr w14:val="tx1"/>
            </w14:solidFill>
          </w14:textFill>
        </w:rPr>
        <w:t>最低价法</w:t>
      </w:r>
      <w:r>
        <w:rPr>
          <w:rFonts w:hint="eastAsia" w:ascii="宋体" w:hAnsi="宋体" w:eastAsia="宋体" w:cs="宋体"/>
          <w:color w:val="000000" w:themeColor="text1"/>
          <w:sz w:val="22"/>
          <w:szCs w:val="22"/>
          <w:highlight w:val="none"/>
          <w14:textFill>
            <w14:solidFill>
              <w14:schemeClr w14:val="tx1"/>
            </w14:solidFill>
          </w14:textFill>
        </w:rPr>
        <w:t>。谈判小组</w:t>
      </w:r>
      <w:r>
        <w:rPr>
          <w:rFonts w:hint="eastAsia" w:ascii="宋体" w:hAnsi="宋体" w:eastAsia="宋体" w:cs="宋体"/>
          <w:color w:val="000000" w:themeColor="text1"/>
          <w:sz w:val="22"/>
          <w:szCs w:val="28"/>
          <w:highlight w:val="none"/>
          <w14:textFill>
            <w14:solidFill>
              <w14:schemeClr w14:val="tx1"/>
            </w14:solidFill>
          </w14:textFill>
        </w:rPr>
        <w:t>对谈判应答文件进行评审和比较，对供应商最终的方案、服务和投资等谈判结果按本通用条款第28.1.1款的</w:t>
      </w:r>
      <w:r>
        <w:rPr>
          <w:rFonts w:hint="eastAsia" w:ascii="宋体" w:hAnsi="宋体" w:eastAsia="宋体" w:cs="宋体"/>
          <w:b/>
          <w:bCs/>
          <w:color w:val="000000" w:themeColor="text1"/>
          <w:sz w:val="22"/>
          <w:szCs w:val="28"/>
          <w:highlight w:val="none"/>
          <w14:textFill>
            <w14:solidFill>
              <w14:schemeClr w14:val="tx1"/>
            </w14:solidFill>
          </w14:textFill>
        </w:rPr>
        <w:t>最低价法</w:t>
      </w:r>
      <w:r>
        <w:rPr>
          <w:rFonts w:hint="eastAsia" w:ascii="宋体" w:hAnsi="宋体" w:eastAsia="宋体" w:cs="宋体"/>
          <w:color w:val="000000" w:themeColor="text1"/>
          <w:sz w:val="22"/>
          <w:szCs w:val="28"/>
          <w:highlight w:val="none"/>
          <w14:textFill>
            <w14:solidFill>
              <w14:schemeClr w14:val="tx1"/>
            </w14:solidFill>
          </w14:textFill>
        </w:rPr>
        <w:t>进行评审。</w:t>
      </w:r>
    </w:p>
    <w:p w14:paraId="4CCDA24F">
      <w:pPr>
        <w:tabs>
          <w:tab w:val="left" w:pos="-1080"/>
        </w:tabs>
        <w:snapToGrid w:val="0"/>
        <w:spacing w:line="360" w:lineRule="auto"/>
        <w:ind w:firstLine="440" w:firstLineChars="200"/>
        <w:rPr>
          <w:rFonts w:hint="eastAsia" w:ascii="宋体" w:hAnsi="宋体" w:eastAsia="宋体" w:cs="宋体"/>
          <w:color w:val="000000" w:themeColor="text1"/>
          <w:sz w:val="22"/>
          <w:szCs w:val="28"/>
          <w:highlight w:val="none"/>
          <w14:textFill>
            <w14:solidFill>
              <w14:schemeClr w14:val="tx1"/>
            </w14:solidFill>
          </w14:textFill>
        </w:rPr>
      </w:pPr>
    </w:p>
    <w:p w14:paraId="5B5D702E">
      <w:pPr>
        <w:pStyle w:val="4"/>
        <w:spacing w:line="360" w:lineRule="auto"/>
        <w:jc w:val="center"/>
        <w:rPr>
          <w:rFonts w:hint="eastAsia" w:ascii="宋体" w:hAnsi="宋体" w:eastAsia="宋体" w:cs="宋体"/>
          <w:b w:val="0"/>
          <w:bCs w:val="0"/>
          <w:color w:val="000000" w:themeColor="text1"/>
          <w:kern w:val="2"/>
          <w:highlight w:val="none"/>
          <w14:textFill>
            <w14:solidFill>
              <w14:schemeClr w14:val="tx1"/>
            </w14:solidFill>
          </w14:textFill>
        </w:rPr>
      </w:pPr>
      <w:bookmarkStart w:id="191" w:name="_Toc29041"/>
      <w:bookmarkStart w:id="192" w:name="_Toc5649"/>
      <w:r>
        <w:rPr>
          <w:rFonts w:hint="eastAsia" w:ascii="宋体" w:hAnsi="宋体" w:eastAsia="宋体" w:cs="宋体"/>
          <w:b w:val="0"/>
          <w:bCs w:val="0"/>
          <w:color w:val="000000" w:themeColor="text1"/>
          <w:kern w:val="2"/>
          <w:highlight w:val="none"/>
          <w14:textFill>
            <w14:solidFill>
              <w14:schemeClr w14:val="tx1"/>
            </w14:solidFill>
          </w14:textFill>
        </w:rPr>
        <w:t>第九章  合同的授予</w:t>
      </w:r>
      <w:bookmarkEnd w:id="187"/>
      <w:bookmarkEnd w:id="188"/>
      <w:bookmarkEnd w:id="189"/>
      <w:bookmarkEnd w:id="190"/>
      <w:bookmarkEnd w:id="191"/>
      <w:bookmarkEnd w:id="192"/>
    </w:p>
    <w:p w14:paraId="76463A93">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93" w:name="_33._合同授予标准"/>
      <w:bookmarkEnd w:id="193"/>
      <w:bookmarkStart w:id="194" w:name="_Toc73518157"/>
      <w:bookmarkStart w:id="195" w:name="_Toc73521674"/>
      <w:bookmarkStart w:id="196" w:name="_Toc100052408"/>
      <w:bookmarkStart w:id="197" w:name="_Toc73521586"/>
      <w:bookmarkStart w:id="198" w:name="_Toc73517679"/>
      <w:r>
        <w:rPr>
          <w:rFonts w:hint="eastAsia" w:ascii="宋体" w:hAnsi="宋体" w:cs="宋体"/>
          <w:color w:val="000000" w:themeColor="text1"/>
          <w:sz w:val="24"/>
          <w:highlight w:val="none"/>
          <w:lang w:eastAsia="zh-CN"/>
          <w14:textFill>
            <w14:solidFill>
              <w14:schemeClr w14:val="tx1"/>
            </w14:solidFill>
          </w14:textFill>
        </w:rPr>
        <w:t>36.</w:t>
      </w:r>
      <w:r>
        <w:rPr>
          <w:rFonts w:hint="eastAsia" w:ascii="宋体" w:hAnsi="宋体" w:eastAsia="宋体" w:cs="宋体"/>
          <w:color w:val="000000" w:themeColor="text1"/>
          <w:sz w:val="24"/>
          <w:highlight w:val="none"/>
          <w14:textFill>
            <w14:solidFill>
              <w14:schemeClr w14:val="tx1"/>
            </w14:solidFill>
          </w14:textFill>
        </w:rPr>
        <w:t>合同授予标准</w:t>
      </w:r>
      <w:bookmarkEnd w:id="194"/>
      <w:bookmarkEnd w:id="195"/>
      <w:bookmarkEnd w:id="196"/>
      <w:bookmarkEnd w:id="197"/>
      <w:bookmarkEnd w:id="198"/>
    </w:p>
    <w:p w14:paraId="10BE35A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36.1 本项目的合同将授予按本通用条款第七章所确定的中标人。</w:t>
      </w:r>
    </w:p>
    <w:p w14:paraId="43F014C6">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199" w:name="_Toc73517680"/>
      <w:bookmarkStart w:id="200" w:name="_Toc73518158"/>
      <w:bookmarkStart w:id="201" w:name="_Toc100052409"/>
      <w:bookmarkStart w:id="202" w:name="_Toc73521587"/>
      <w:bookmarkStart w:id="203" w:name="_Toc73521675"/>
      <w:r>
        <w:rPr>
          <w:rFonts w:hint="eastAsia" w:ascii="宋体" w:hAnsi="宋体" w:cs="宋体"/>
          <w:color w:val="000000" w:themeColor="text1"/>
          <w:sz w:val="24"/>
          <w:highlight w:val="none"/>
          <w:lang w:eastAsia="zh-CN"/>
          <w14:textFill>
            <w14:solidFill>
              <w14:schemeClr w14:val="tx1"/>
            </w14:solidFill>
          </w14:textFill>
        </w:rPr>
        <w:t>37.</w:t>
      </w:r>
      <w:bookmarkEnd w:id="199"/>
      <w:bookmarkEnd w:id="200"/>
      <w:bookmarkEnd w:id="201"/>
      <w:bookmarkEnd w:id="202"/>
      <w:bookmarkEnd w:id="203"/>
      <w:r>
        <w:rPr>
          <w:rFonts w:hint="eastAsia" w:ascii="宋体" w:hAnsi="宋体" w:eastAsia="宋体" w:cs="宋体"/>
          <w:color w:val="000000" w:themeColor="text1"/>
          <w:sz w:val="24"/>
          <w:highlight w:val="none"/>
          <w14:textFill>
            <w14:solidFill>
              <w14:schemeClr w14:val="tx1"/>
            </w14:solidFill>
          </w14:textFill>
        </w:rPr>
        <w:t>接受和拒绝</w:t>
      </w:r>
      <w:r>
        <w:rPr>
          <w:rFonts w:hint="eastAsia" w:ascii="宋体" w:hAnsi="宋体" w:cs="宋体"/>
          <w:color w:val="000000" w:themeColor="text1"/>
          <w:sz w:val="24"/>
          <w:highlight w:val="none"/>
          <w:lang w:eastAsia="zh-CN"/>
          <w14:textFill>
            <w14:solidFill>
              <w14:schemeClr w14:val="tx1"/>
            </w14:solidFill>
          </w14:textFill>
        </w:rPr>
        <w:t>任何或所有投标的权利</w:t>
      </w:r>
    </w:p>
    <w:p w14:paraId="5AC0FFA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37.1 </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和采购单位保留在投标之前任何时候接受或拒绝任何投标或所有投标，以及宣布</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无效的权力，对受影响的投标人不承担任何责任，也无义务向受影响的投标人解释采取这一行动的理由。</w:t>
      </w:r>
    </w:p>
    <w:p w14:paraId="33FF4444">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204" w:name="_Toc73521677"/>
      <w:bookmarkStart w:id="205" w:name="_Toc73518160"/>
      <w:bookmarkStart w:id="206" w:name="_Toc73517682"/>
      <w:bookmarkStart w:id="207" w:name="_Toc100052410"/>
      <w:bookmarkStart w:id="208" w:name="_Toc73521589"/>
      <w:r>
        <w:rPr>
          <w:rFonts w:hint="eastAsia" w:ascii="宋体" w:hAnsi="宋体" w:cs="宋体"/>
          <w:color w:val="000000" w:themeColor="text1"/>
          <w:sz w:val="24"/>
          <w:highlight w:val="none"/>
          <w:lang w:eastAsia="zh-CN"/>
          <w14:textFill>
            <w14:solidFill>
              <w14:schemeClr w14:val="tx1"/>
            </w14:solidFill>
          </w14:textFill>
        </w:rPr>
        <w:t>38.</w:t>
      </w:r>
      <w:r>
        <w:rPr>
          <w:rFonts w:hint="eastAsia" w:ascii="宋体" w:hAnsi="宋体" w:eastAsia="宋体" w:cs="宋体"/>
          <w:color w:val="000000" w:themeColor="text1"/>
          <w:sz w:val="24"/>
          <w:highlight w:val="none"/>
          <w14:textFill>
            <w14:solidFill>
              <w14:schemeClr w14:val="tx1"/>
            </w14:solidFill>
          </w14:textFill>
        </w:rPr>
        <w:t>合同协议书的签订</w:t>
      </w:r>
      <w:bookmarkEnd w:id="204"/>
      <w:bookmarkEnd w:id="205"/>
      <w:bookmarkEnd w:id="206"/>
      <w:bookmarkEnd w:id="207"/>
      <w:bookmarkEnd w:id="208"/>
    </w:p>
    <w:p w14:paraId="3F2DD212">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38.1 中标人将于中标通知书发出之日起</w:t>
      </w:r>
      <w:r>
        <w:rPr>
          <w:rFonts w:hint="eastAsia" w:ascii="宋体" w:hAnsi="宋体" w:eastAsia="宋体" w:cs="宋体"/>
          <w:color w:val="000000" w:themeColor="text1"/>
          <w:sz w:val="22"/>
          <w:szCs w:val="22"/>
          <w:highlight w:val="none"/>
          <w:u w:val="single"/>
          <w14:textFill>
            <w14:solidFill>
              <w14:schemeClr w14:val="tx1"/>
            </w14:solidFill>
          </w14:textFill>
        </w:rPr>
        <w:t xml:space="preserve"> 10 </w:t>
      </w:r>
      <w:r>
        <w:rPr>
          <w:rFonts w:hint="eastAsia" w:ascii="宋体" w:hAnsi="宋体" w:eastAsia="宋体" w:cs="宋体"/>
          <w:color w:val="000000" w:themeColor="text1"/>
          <w:sz w:val="22"/>
          <w:szCs w:val="22"/>
          <w:highlight w:val="none"/>
          <w14:textFill>
            <w14:solidFill>
              <w14:schemeClr w14:val="tx1"/>
            </w14:solidFill>
          </w14:textFill>
        </w:rPr>
        <w:t>个工作日内，按照</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文件和投标文件内容与采购单位签订书面合同，合同书可参考本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w:t>
      </w:r>
      <w:r>
        <w:rPr>
          <w:rFonts w:hint="eastAsia" w:ascii="宋体" w:hAnsi="宋体" w:eastAsia="宋体" w:cs="宋体"/>
          <w:color w:val="000000" w:themeColor="text1"/>
          <w:sz w:val="22"/>
          <w:szCs w:val="22"/>
          <w:highlight w:val="none"/>
          <w:lang w:eastAsia="zh-CN"/>
          <w14:textFill>
            <w14:solidFill>
              <w14:schemeClr w14:val="tx1"/>
            </w14:solidFill>
          </w14:textFill>
        </w:rPr>
        <w:t>第二册</w:t>
      </w:r>
      <w:r>
        <w:rPr>
          <w:rFonts w:hint="eastAsia" w:ascii="宋体" w:hAnsi="宋体" w:eastAsia="宋体" w:cs="宋体"/>
          <w:color w:val="000000" w:themeColor="text1"/>
          <w:sz w:val="22"/>
          <w:szCs w:val="22"/>
          <w:highlight w:val="none"/>
          <w14:textFill>
            <w14:solidFill>
              <w14:schemeClr w14:val="tx1"/>
            </w14:solidFill>
          </w14:textFill>
        </w:rPr>
        <w:t>第四章规定的合同样本；合同的实质性内容应当符合</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文件的规定；</w:t>
      </w:r>
    </w:p>
    <w:p w14:paraId="628D5BF8">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38.2 中标人如不按本通用条款第38.1款的规定与采购单位签订合同，给</w:t>
      </w:r>
      <w:r>
        <w:rPr>
          <w:rFonts w:hint="eastAsia" w:ascii="宋体" w:hAnsi="宋体" w:cs="宋体"/>
          <w:color w:val="000000" w:themeColor="text1"/>
          <w:sz w:val="22"/>
          <w:szCs w:val="22"/>
          <w:highlight w:val="none"/>
          <w:lang w:eastAsia="zh-CN"/>
          <w14:textFill>
            <w14:solidFill>
              <w14:schemeClr w14:val="tx1"/>
            </w14:solidFill>
          </w14:textFill>
        </w:rPr>
        <w:t>医院造成</w:t>
      </w:r>
      <w:r>
        <w:rPr>
          <w:rFonts w:hint="eastAsia" w:ascii="宋体" w:hAnsi="宋体" w:eastAsia="宋体" w:cs="宋体"/>
          <w:color w:val="000000" w:themeColor="text1"/>
          <w:sz w:val="22"/>
          <w:szCs w:val="22"/>
          <w:highlight w:val="none"/>
          <w14:textFill>
            <w14:solidFill>
              <w14:schemeClr w14:val="tx1"/>
            </w14:solidFill>
          </w14:textFill>
        </w:rPr>
        <w:t>损失的，还应当予以赔偿，同时承担相应法律责任；</w:t>
      </w:r>
    </w:p>
    <w:p w14:paraId="2745E50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38.3 中标人应当按照合同约定履行义务，完成中标项目，未经采购人及监管部门许可不得将中标项目转让（转包）给他人；</w:t>
      </w:r>
    </w:p>
    <w:p w14:paraId="3D173B84">
      <w:pPr>
        <w:spacing w:line="360" w:lineRule="auto"/>
        <w:rPr>
          <w:rFonts w:hint="eastAsia" w:ascii="宋体" w:hAnsi="宋体" w:eastAsia="宋体" w:cs="宋体"/>
          <w:color w:val="000000" w:themeColor="text1"/>
          <w:sz w:val="24"/>
          <w:highlight w:val="none"/>
          <w14:textFill>
            <w14:solidFill>
              <w14:schemeClr w14:val="tx1"/>
            </w14:solidFill>
          </w14:textFill>
        </w:rPr>
      </w:pPr>
      <w:bookmarkStart w:id="209" w:name="_Toc73521678"/>
      <w:bookmarkStart w:id="210" w:name="_Toc73517683"/>
      <w:bookmarkStart w:id="211" w:name="_Toc73518161"/>
      <w:bookmarkStart w:id="212" w:name="_Toc100052411"/>
      <w:bookmarkStart w:id="213" w:name="_Toc73521590"/>
      <w:r>
        <w:rPr>
          <w:rFonts w:hint="eastAsia" w:ascii="宋体" w:hAnsi="宋体" w:cs="宋体"/>
          <w:color w:val="000000" w:themeColor="text1"/>
          <w:sz w:val="24"/>
          <w:highlight w:val="none"/>
          <w:lang w:eastAsia="zh-CN"/>
          <w14:textFill>
            <w14:solidFill>
              <w14:schemeClr w14:val="tx1"/>
            </w14:solidFill>
          </w14:textFill>
        </w:rPr>
        <w:t>39.</w:t>
      </w:r>
      <w:r>
        <w:rPr>
          <w:rFonts w:hint="eastAsia" w:ascii="宋体" w:hAnsi="宋体" w:eastAsia="宋体" w:cs="宋体"/>
          <w:color w:val="000000" w:themeColor="text1"/>
          <w:sz w:val="24"/>
          <w:highlight w:val="none"/>
          <w14:textFill>
            <w14:solidFill>
              <w14:schemeClr w14:val="tx1"/>
            </w14:solidFill>
          </w14:textFill>
        </w:rPr>
        <w:t>履约担保</w:t>
      </w:r>
      <w:bookmarkEnd w:id="209"/>
      <w:bookmarkEnd w:id="210"/>
      <w:bookmarkEnd w:id="211"/>
      <w:bookmarkEnd w:id="212"/>
      <w:bookmarkEnd w:id="213"/>
    </w:p>
    <w:p w14:paraId="44E47077">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39.1 在签订项目承包合同的同时，中标人应按投标须知前附表第19项规定的金额向采购单位提交履约保函或履约保证金；</w:t>
      </w:r>
    </w:p>
    <w:p w14:paraId="5377F6A7">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39.2 允许供应商自主选择以支票、汇票、本票、保函等非现金方式提交履约担保；中标人提交履约担保不是合同签订的前提条件，不要求中标人提供除</w:t>
      </w:r>
      <w:r>
        <w:rPr>
          <w:rFonts w:hint="eastAsia" w:ascii="宋体" w:hAnsi="宋体" w:cs="宋体"/>
          <w:color w:val="000000" w:themeColor="text1"/>
          <w:sz w:val="22"/>
          <w:szCs w:val="22"/>
          <w:highlight w:val="none"/>
          <w:lang w:eastAsia="zh-CN"/>
          <w14:textFill>
            <w14:solidFill>
              <w14:schemeClr w14:val="tx1"/>
            </w14:solidFill>
          </w14:textFill>
        </w:rPr>
        <w:t>法律法规</w:t>
      </w:r>
      <w:r>
        <w:rPr>
          <w:rFonts w:hint="eastAsia" w:ascii="宋体" w:hAnsi="宋体" w:eastAsia="宋体" w:cs="宋体"/>
          <w:color w:val="000000" w:themeColor="text1"/>
          <w:sz w:val="22"/>
          <w:szCs w:val="22"/>
          <w:highlight w:val="none"/>
          <w14:textFill>
            <w14:solidFill>
              <w14:schemeClr w14:val="tx1"/>
            </w14:solidFill>
          </w14:textFill>
        </w:rPr>
        <w:t>明确规定外的其他担保。</w:t>
      </w:r>
    </w:p>
    <w:p w14:paraId="492B5FF1">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40.</w:t>
      </w:r>
      <w:r>
        <w:rPr>
          <w:rFonts w:hint="eastAsia" w:ascii="宋体" w:hAnsi="宋体" w:eastAsia="宋体" w:cs="宋体"/>
          <w:color w:val="000000" w:themeColor="text1"/>
          <w:sz w:val="24"/>
          <w:highlight w:val="none"/>
          <w14:textFill>
            <w14:solidFill>
              <w14:schemeClr w14:val="tx1"/>
            </w14:solidFill>
          </w14:textFill>
        </w:rPr>
        <w:t>质疑提出与答复</w:t>
      </w:r>
    </w:p>
    <w:p w14:paraId="65DF742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41.1 </w:t>
      </w:r>
      <w:r>
        <w:rPr>
          <w:rFonts w:hint="eastAsia" w:ascii="宋体" w:hAnsi="宋体" w:cs="宋体"/>
          <w:color w:val="000000" w:themeColor="text1"/>
          <w:sz w:val="22"/>
          <w:szCs w:val="22"/>
          <w:highlight w:val="none"/>
          <w:lang w:eastAsia="zh-CN"/>
          <w14:textFill>
            <w14:solidFill>
              <w14:schemeClr w14:val="tx1"/>
            </w14:solidFill>
          </w14:textFill>
        </w:rPr>
        <w:t>质疑</w:t>
      </w:r>
    </w:p>
    <w:p w14:paraId="101A69B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参与采购活动的供应商认为自己的权益在采购活动中受到损害的，应当自知道或者应当知道其权益受到损害之日起</w:t>
      </w:r>
      <w:r>
        <w:rPr>
          <w:rFonts w:hint="eastAsia" w:ascii="宋体" w:hAnsi="宋体" w:eastAsia="宋体" w:cs="宋体"/>
          <w:color w:val="000000" w:themeColor="text1"/>
          <w:sz w:val="22"/>
          <w:szCs w:val="22"/>
          <w:highlight w:val="none"/>
          <w:lang w:val="en-US" w:eastAsia="zh-CN"/>
          <w14:textFill>
            <w14:solidFill>
              <w14:schemeClr w14:val="tx1"/>
            </w14:solidFill>
          </w14:textFill>
        </w:rPr>
        <w:t>7</w:t>
      </w:r>
      <w:r>
        <w:rPr>
          <w:rFonts w:hint="eastAsia" w:ascii="宋体" w:hAnsi="宋体" w:eastAsia="宋体" w:cs="宋体"/>
          <w:color w:val="000000" w:themeColor="text1"/>
          <w:sz w:val="22"/>
          <w:szCs w:val="22"/>
          <w:highlight w:val="none"/>
          <w14:textFill>
            <w14:solidFill>
              <w14:schemeClr w14:val="tx1"/>
            </w14:solidFill>
          </w14:textFill>
        </w:rPr>
        <w:t>个工作日内向采购人、</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以书面形式</w:t>
      </w:r>
      <w:r>
        <w:rPr>
          <w:rFonts w:hint="eastAsia" w:ascii="宋体" w:hAnsi="宋体" w:cs="宋体"/>
          <w:color w:val="000000" w:themeColor="text1"/>
          <w:sz w:val="22"/>
          <w:szCs w:val="22"/>
          <w:highlight w:val="none"/>
          <w:lang w:eastAsia="zh-CN"/>
          <w14:textFill>
            <w14:solidFill>
              <w14:schemeClr w14:val="tx1"/>
            </w14:solidFill>
          </w14:textFill>
        </w:rPr>
        <w:t>质疑</w:t>
      </w:r>
      <w:r>
        <w:rPr>
          <w:rFonts w:hint="eastAsia" w:ascii="宋体" w:hAnsi="宋体" w:eastAsia="宋体" w:cs="宋体"/>
          <w:color w:val="000000" w:themeColor="text1"/>
          <w:sz w:val="22"/>
          <w:szCs w:val="22"/>
          <w:highlight w:val="none"/>
          <w14:textFill>
            <w14:solidFill>
              <w14:schemeClr w14:val="tx1"/>
            </w14:solidFill>
          </w14:textFill>
        </w:rPr>
        <w:t>。</w:t>
      </w:r>
    </w:p>
    <w:p w14:paraId="1AE1AEF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质疑条件</w:t>
      </w:r>
    </w:p>
    <w:p w14:paraId="029ECBD3">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.1提出质疑的供应商应当是参与所质疑项目采购活动的供应商；以联合体形式参与的，质疑应当由组成联合体的所有成员共同提出；</w:t>
      </w:r>
    </w:p>
    <w:p w14:paraId="33A3FE0B">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.2应当在法定质疑期内一次性提出针对同一采购程序环节的质疑，法定质疑期为自知道或应当知道权益受到损害之日起7个工作日内。应当知道其权益受到损害之日是指：对</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文件的质疑，为</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文件公布之日；对采购过程的质疑，为各采购程序环节结束之日；对中标结果以及评审委员会组成人员的质疑，为中标结果公示之日；</w:t>
      </w:r>
    </w:p>
    <w:p w14:paraId="4A07540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.3应提交书面质疑函，质疑函应当包括以下内容：</w:t>
      </w:r>
    </w:p>
    <w:p w14:paraId="7CE971EF">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（1）供应商的名称（或者姓名）、地址、邮编、邮箱、联系人及联系电话；</w:t>
      </w:r>
    </w:p>
    <w:p w14:paraId="65385064">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（2）质疑项目的名称、编号；</w:t>
      </w:r>
    </w:p>
    <w:p w14:paraId="31521EDE">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（3）具体、明确的质疑对象、质疑事项和质疑请求；</w:t>
      </w:r>
    </w:p>
    <w:p w14:paraId="4120B840">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（4）因质疑事项而受损害的权益；</w:t>
      </w:r>
    </w:p>
    <w:p w14:paraId="5336645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（5）事实依据；</w:t>
      </w:r>
    </w:p>
    <w:p w14:paraId="65DC7125">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（6）必要的法律依据；</w:t>
      </w:r>
    </w:p>
    <w:p w14:paraId="1F924041">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（7）提出质疑的日期。</w:t>
      </w:r>
    </w:p>
    <w:p w14:paraId="0F8656F6">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供应商为自然人的，应当由本人签字；供应商为法人或者其他组织的，应当由法定代表人（负责人），或者其授权代理人签字或者盖章，并加盖公章。</w:t>
      </w:r>
    </w:p>
    <w:p w14:paraId="65A92A69">
      <w:pPr>
        <w:snapToGrid w:val="0"/>
        <w:spacing w:line="360" w:lineRule="auto"/>
        <w:ind w:firstLine="431" w:firstLineChars="196"/>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 xml:space="preserve">41.2.4 </w:t>
      </w:r>
      <w:r>
        <w:rPr>
          <w:rFonts w:hint="eastAsia" w:ascii="宋体" w:hAnsi="宋体" w:eastAsia="宋体" w:cs="宋体"/>
          <w:color w:val="000000" w:themeColor="text1"/>
          <w:sz w:val="22"/>
          <w:szCs w:val="22"/>
          <w:highlight w:val="none"/>
          <w14:textFill>
            <w14:solidFill>
              <w14:schemeClr w14:val="tx1"/>
            </w14:solidFill>
          </w14:textFill>
        </w:rPr>
        <w:t>质疑投诉人应保证质疑投诉内容的真实性和可靠性，并承担相应的法律责任。</w:t>
      </w:r>
    </w:p>
    <w:p w14:paraId="1D6DB8D7">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提交材料</w:t>
      </w:r>
    </w:p>
    <w:p w14:paraId="5A3E2F1C">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供应商质疑实行实名制。供应商为自然人的，应当提交本人身份证复印件；供应商为法人或者其他组织的，应当根据自身性质提交营业执照复印件或者其他证明文件（如事业单位法人证书等）复印件。</w:t>
      </w:r>
    </w:p>
    <w:p w14:paraId="2A6DA4D9">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02E1B97">
      <w:pPr>
        <w:snapToGrid w:val="0"/>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41.4 提交方式</w:t>
      </w:r>
    </w:p>
    <w:p w14:paraId="1CBCA911">
      <w:pPr>
        <w:snapToGrid w:val="0"/>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供应商须将</w:t>
      </w:r>
      <w:r>
        <w:rPr>
          <w:rFonts w:hint="eastAsia" w:ascii="宋体" w:hAnsi="宋体" w:eastAsia="宋体" w:cs="宋体"/>
          <w:color w:val="000000" w:themeColor="text1"/>
          <w:sz w:val="22"/>
          <w:szCs w:val="22"/>
          <w:highlight w:val="none"/>
          <w:lang w:eastAsia="zh-CN"/>
          <w14:textFill>
            <w14:solidFill>
              <w14:schemeClr w14:val="tx1"/>
            </w14:solidFill>
          </w14:textFill>
        </w:rPr>
        <w:t>质疑</w:t>
      </w:r>
      <w:r>
        <w:rPr>
          <w:rFonts w:hint="eastAsia" w:ascii="宋体" w:hAnsi="宋体" w:eastAsia="宋体" w:cs="宋体"/>
          <w:color w:val="000000" w:themeColor="text1"/>
          <w:sz w:val="22"/>
          <w:szCs w:val="22"/>
          <w:highlight w:val="none"/>
          <w14:textFill>
            <w14:solidFill>
              <w14:schemeClr w14:val="tx1"/>
            </w14:solidFill>
          </w14:textFill>
        </w:rPr>
        <w:t>资料原件</w:t>
      </w:r>
      <w:r>
        <w:rPr>
          <w:rFonts w:hint="eastAsia" w:ascii="宋体" w:hAnsi="宋体" w:eastAsia="宋体" w:cs="宋体"/>
          <w:color w:val="000000" w:themeColor="text1"/>
          <w:sz w:val="22"/>
          <w:szCs w:val="22"/>
          <w:highlight w:val="none"/>
          <w:lang w:eastAsia="zh-CN"/>
          <w14:textFill>
            <w14:solidFill>
              <w14:schemeClr w14:val="tx1"/>
            </w14:solidFill>
          </w14:textFill>
        </w:rPr>
        <w:t>现场</w:t>
      </w:r>
      <w:r>
        <w:rPr>
          <w:rFonts w:hint="eastAsia" w:ascii="宋体" w:hAnsi="宋体" w:cs="宋体"/>
          <w:color w:val="000000" w:themeColor="text1"/>
          <w:sz w:val="22"/>
          <w:szCs w:val="22"/>
          <w:highlight w:val="none"/>
          <w:lang w:eastAsia="zh-CN"/>
          <w14:textFill>
            <w14:solidFill>
              <w14:schemeClr w14:val="tx1"/>
            </w14:solidFill>
          </w14:textFill>
        </w:rPr>
        <w:t>提交</w:t>
      </w:r>
      <w:r>
        <w:rPr>
          <w:rFonts w:hint="eastAsia" w:ascii="宋体" w:hAnsi="宋体" w:eastAsia="宋体" w:cs="宋体"/>
          <w:color w:val="000000" w:themeColor="text1"/>
          <w:sz w:val="22"/>
          <w:szCs w:val="22"/>
          <w:highlight w:val="none"/>
          <w14:textFill>
            <w14:solidFill>
              <w14:schemeClr w14:val="tx1"/>
            </w14:solidFill>
          </w14:textFill>
        </w:rPr>
        <w:t>或</w:t>
      </w:r>
      <w:r>
        <w:rPr>
          <w:rFonts w:hint="eastAsia" w:ascii="宋体" w:hAnsi="宋体" w:eastAsia="宋体" w:cs="宋体"/>
          <w:color w:val="000000" w:themeColor="text1"/>
          <w:sz w:val="22"/>
          <w:szCs w:val="22"/>
          <w:highlight w:val="none"/>
          <w:lang w:eastAsia="zh-CN"/>
          <w14:textFill>
            <w14:solidFill>
              <w14:schemeClr w14:val="tx1"/>
            </w14:solidFill>
          </w14:textFill>
        </w:rPr>
        <w:t>邮寄</w:t>
      </w:r>
      <w:r>
        <w:rPr>
          <w:rFonts w:hint="eastAsia" w:ascii="宋体" w:hAnsi="宋体" w:cs="宋体"/>
          <w:color w:val="000000" w:themeColor="text1"/>
          <w:sz w:val="22"/>
          <w:szCs w:val="22"/>
          <w:highlight w:val="none"/>
          <w:lang w:eastAsia="zh-CN"/>
          <w14:textFill>
            <w14:solidFill>
              <w14:schemeClr w14:val="tx1"/>
            </w14:solidFill>
          </w14:textFill>
        </w:rPr>
        <w:t>送达医院</w:t>
      </w:r>
      <w:r>
        <w:rPr>
          <w:rFonts w:hint="eastAsia" w:ascii="宋体" w:hAnsi="宋体" w:eastAsia="宋体" w:cs="宋体"/>
          <w:color w:val="000000" w:themeColor="text1"/>
          <w:sz w:val="22"/>
          <w:szCs w:val="22"/>
          <w:highlight w:val="none"/>
          <w:lang w:eastAsia="zh-CN"/>
          <w14:textFill>
            <w14:solidFill>
              <w14:schemeClr w14:val="tx1"/>
            </w14:solidFill>
          </w14:textFill>
        </w:rPr>
        <w:t>。</w:t>
      </w:r>
    </w:p>
    <w:p w14:paraId="18E294B2">
      <w:pPr>
        <w:snapToGrid w:val="0"/>
        <w:spacing w:line="360" w:lineRule="auto"/>
        <w:ind w:firstLine="431" w:firstLineChars="196"/>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 xml:space="preserve"> 受理</w:t>
      </w:r>
      <w:r>
        <w:rPr>
          <w:rFonts w:hint="eastAsia" w:ascii="宋体" w:hAnsi="宋体" w:eastAsia="宋体" w:cs="宋体"/>
          <w:color w:val="000000" w:themeColor="text1"/>
          <w:sz w:val="22"/>
          <w:szCs w:val="22"/>
          <w:highlight w:val="none"/>
          <w:lang w:eastAsia="zh-CN"/>
          <w14:textFill>
            <w14:solidFill>
              <w14:schemeClr w14:val="tx1"/>
            </w14:solidFill>
          </w14:textFill>
        </w:rPr>
        <w:t>程序</w:t>
      </w:r>
    </w:p>
    <w:p w14:paraId="02959E54">
      <w:pPr>
        <w:spacing w:line="360" w:lineRule="auto"/>
        <w:ind w:firstLine="431" w:firstLineChars="196"/>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5.1</w:t>
      </w:r>
      <w:r>
        <w:rPr>
          <w:rFonts w:hint="eastAsia" w:ascii="宋体" w:hAnsi="宋体" w:eastAsia="宋体" w:cs="宋体"/>
          <w:color w:val="000000" w:themeColor="text1"/>
          <w:sz w:val="22"/>
          <w:szCs w:val="22"/>
          <w:highlight w:val="none"/>
          <w14:textFill>
            <w14:solidFill>
              <w14:schemeClr w14:val="tx1"/>
            </w14:solidFill>
          </w14:textFill>
        </w:rPr>
        <w:t>供应商提交的质疑符合受理条件的，</w:t>
      </w:r>
      <w:r>
        <w:rPr>
          <w:rFonts w:hint="eastAsia" w:ascii="宋体" w:hAnsi="宋体" w:cs="宋体"/>
          <w:color w:val="000000" w:themeColor="text1"/>
          <w:sz w:val="22"/>
          <w:szCs w:val="22"/>
          <w:highlight w:val="none"/>
          <w:lang w:eastAsia="zh-CN"/>
          <w14:textFill>
            <w14:solidFill>
              <w14:schemeClr w14:val="tx1"/>
            </w14:solidFill>
          </w14:textFill>
        </w:rPr>
        <w:t>医院</w:t>
      </w:r>
      <w:r>
        <w:rPr>
          <w:rFonts w:hint="eastAsia" w:ascii="宋体" w:hAnsi="宋体" w:eastAsia="宋体" w:cs="宋体"/>
          <w:color w:val="000000" w:themeColor="text1"/>
          <w:sz w:val="22"/>
          <w:szCs w:val="22"/>
          <w:highlight w:val="none"/>
          <w14:textFill>
            <w14:solidFill>
              <w14:schemeClr w14:val="tx1"/>
            </w14:solidFill>
          </w14:textFill>
        </w:rPr>
        <w:t>自收到质疑材料之日起即为受理</w:t>
      </w:r>
      <w:r>
        <w:rPr>
          <w:rFonts w:hint="eastAsia" w:ascii="宋体" w:hAnsi="宋体" w:eastAsia="宋体" w:cs="宋体"/>
          <w:color w:val="000000" w:themeColor="text1"/>
          <w:sz w:val="22"/>
          <w:szCs w:val="22"/>
          <w:highlight w:val="none"/>
          <w:lang w:eastAsia="zh-CN"/>
          <w14:textFill>
            <w14:solidFill>
              <w14:schemeClr w14:val="tx1"/>
            </w14:solidFill>
          </w14:textFill>
        </w:rPr>
        <w:t>。</w:t>
      </w:r>
    </w:p>
    <w:p w14:paraId="36C17947">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5.2供应商提交的质疑材料不符合质疑条件的，视情况处理：</w:t>
      </w:r>
    </w:p>
    <w:p w14:paraId="0E8057C6">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供应商提交的质疑材料不全或者未按要求签字或者盖章的，</w:t>
      </w:r>
      <w:r>
        <w:rPr>
          <w:rFonts w:hint="eastAsia" w:ascii="宋体" w:hAnsi="宋体" w:cs="宋体"/>
          <w:color w:val="000000" w:themeColor="text1"/>
          <w:sz w:val="22"/>
          <w:szCs w:val="22"/>
          <w:highlight w:val="none"/>
          <w:lang w:val="en-US" w:eastAsia="zh-CN"/>
          <w14:textFill>
            <w14:solidFill>
              <w14:schemeClr w14:val="tx1"/>
            </w14:solidFill>
          </w14:textFill>
        </w:rPr>
        <w:t>医院</w:t>
      </w:r>
      <w:r>
        <w:rPr>
          <w:rFonts w:hint="eastAsia" w:ascii="宋体" w:hAnsi="宋体" w:eastAsia="宋体" w:cs="宋体"/>
          <w:color w:val="000000" w:themeColor="text1"/>
          <w:sz w:val="22"/>
          <w:szCs w:val="22"/>
          <w:highlight w:val="none"/>
          <w:lang w:val="en-US" w:eastAsia="zh-CN"/>
          <w14:textFill>
            <w14:solidFill>
              <w14:schemeClr w14:val="tx1"/>
            </w14:solidFill>
          </w14:textFill>
        </w:rPr>
        <w:t>应当一次性告知供应商需补正的内容和补正期限。</w:t>
      </w:r>
    </w:p>
    <w:p w14:paraId="18481CC8">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供应商提交的质疑存在下列情形之一的，不予受理：</w:t>
      </w:r>
    </w:p>
    <w:p w14:paraId="4ED3F24F">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（1）质疑主体不满足要求的；</w:t>
      </w:r>
    </w:p>
    <w:p w14:paraId="73D08446">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（2）供应商自身权益未受到损害的；</w:t>
      </w:r>
    </w:p>
    <w:p w14:paraId="3DF4163B">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（3）供应商未在法定质疑期限内提出质疑的；</w:t>
      </w:r>
    </w:p>
    <w:p w14:paraId="3BE51092">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（4）质疑材料不全或者未按要求签字或者盖章的情况下，要求补正后，逾期未补正或者补正后仍不符合规定的；</w:t>
      </w:r>
    </w:p>
    <w:p w14:paraId="58DB1CF1">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（5）其他不符合受理条件情形的。</w:t>
      </w:r>
    </w:p>
    <w:p w14:paraId="41DA8DA9">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质疑事项不予受理的，</w:t>
      </w:r>
      <w:r>
        <w:rPr>
          <w:rFonts w:hint="eastAsia" w:ascii="宋体" w:hAnsi="宋体" w:cs="宋体"/>
          <w:color w:val="000000" w:themeColor="text1"/>
          <w:sz w:val="22"/>
          <w:szCs w:val="22"/>
          <w:highlight w:val="none"/>
          <w:lang w:val="en-US" w:eastAsia="zh-CN"/>
          <w14:textFill>
            <w14:solidFill>
              <w14:schemeClr w14:val="tx1"/>
            </w14:solidFill>
          </w14:textFill>
        </w:rPr>
        <w:t>医院</w:t>
      </w:r>
      <w:r>
        <w:rPr>
          <w:rFonts w:hint="eastAsia" w:ascii="宋体" w:hAnsi="宋体" w:eastAsia="宋体" w:cs="宋体"/>
          <w:color w:val="000000" w:themeColor="text1"/>
          <w:sz w:val="22"/>
          <w:szCs w:val="22"/>
          <w:highlight w:val="none"/>
          <w:lang w:val="en-US" w:eastAsia="zh-CN"/>
          <w14:textFill>
            <w14:solidFill>
              <w14:schemeClr w14:val="tx1"/>
            </w14:solidFill>
          </w14:textFill>
        </w:rPr>
        <w:t>应当向供应商出具不符合质疑条件告知书。</w:t>
      </w:r>
    </w:p>
    <w:p w14:paraId="6051E19B">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41.6质疑答复时限</w:t>
      </w:r>
    </w:p>
    <w:p w14:paraId="21F74270">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自收文之日起七个工作日内。</w:t>
      </w:r>
    </w:p>
    <w:p w14:paraId="234E8DCD">
      <w:pPr>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41.7投诉</w:t>
      </w:r>
    </w:p>
    <w:p w14:paraId="4DCAA8D1">
      <w:pPr>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对质疑答复不满意或者未在规定时间内答复的，提出质疑的供应商可以在答复期满后15个工作日内向采购人的采购主管部门投诉。</w:t>
      </w:r>
    </w:p>
    <w:p w14:paraId="456FD695">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42</w:t>
      </w:r>
      <w:r>
        <w:rPr>
          <w:rFonts w:hint="eastAsia" w:ascii="宋体" w:hAnsi="宋体" w:eastAsia="宋体" w:cs="宋体"/>
          <w:color w:val="000000" w:themeColor="text1"/>
          <w:sz w:val="24"/>
          <w:highlight w:val="none"/>
          <w14:textFill>
            <w14:solidFill>
              <w14:schemeClr w14:val="tx1"/>
            </w14:solidFill>
          </w14:textFill>
        </w:rPr>
        <w:t>. 质疑后续处理</w:t>
      </w:r>
    </w:p>
    <w:p w14:paraId="5B013C0A">
      <w:pPr>
        <w:snapToGrid w:val="0"/>
        <w:spacing w:line="360" w:lineRule="auto"/>
        <w:ind w:firstLine="431" w:firstLineChars="196"/>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42</w:t>
      </w:r>
      <w:r>
        <w:rPr>
          <w:rFonts w:hint="eastAsia" w:ascii="宋体" w:hAnsi="宋体" w:eastAsia="宋体" w:cs="宋体"/>
          <w:color w:val="000000" w:themeColor="text1"/>
          <w:sz w:val="22"/>
          <w:szCs w:val="22"/>
          <w:highlight w:val="none"/>
          <w14:textFill>
            <w14:solidFill>
              <w14:schemeClr w14:val="tx1"/>
            </w14:solidFill>
          </w14:textFill>
        </w:rPr>
        <w:t>.1供应商质疑不成立，或者成立但未对中标、成交结果构成影响的，继续开展采购活动。</w:t>
      </w:r>
    </w:p>
    <w:p w14:paraId="643FD4AA">
      <w:pPr>
        <w:snapToGrid w:val="0"/>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42.2供应商质疑成立且影响或者可能影响中标、成交结果的，按照下列情况处理：</w:t>
      </w:r>
    </w:p>
    <w:p w14:paraId="1C74E4B2">
      <w:pPr>
        <w:snapToGrid w:val="0"/>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42.2.1对采购文件提出的质疑，依法通过澄清或者修改可以继续开展采购活动的，澄清或者修改采购文件后继续开展采购活动；否则应当修改采购文件后重新开展采购活动。</w:t>
      </w:r>
    </w:p>
    <w:p w14:paraId="381B8A43">
      <w:pPr>
        <w:snapToGrid w:val="0"/>
        <w:spacing w:line="360" w:lineRule="auto"/>
        <w:ind w:firstLine="431" w:firstLineChars="196"/>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42.2.2对采购过程、中标或者成交结果提出的质疑，合格供应商符合法定数量时，可以从合格的中标或者成交候选人中另行确定中标、成交供应商的，应当依法另行确定中标、成交供应商；否则应当重新开展采购活动。</w:t>
      </w:r>
    </w:p>
    <w:p w14:paraId="54C85D46">
      <w:pPr>
        <w:spacing w:line="360" w:lineRule="auto"/>
        <w:ind w:firstLine="411" w:firstLineChars="196"/>
        <w:rPr>
          <w:rFonts w:hint="eastAsia" w:ascii="宋体" w:hAnsi="宋体" w:eastAsia="宋体" w:cs="宋体"/>
          <w:color w:val="000000" w:themeColor="text1"/>
          <w:szCs w:val="21"/>
          <w:highlight w:val="none"/>
          <w14:textFill>
            <w14:solidFill>
              <w14:schemeClr w14:val="tx1"/>
            </w14:solidFill>
          </w14:textFill>
        </w:rPr>
      </w:pPr>
    </w:p>
    <w:p w14:paraId="7622727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END ----</w:t>
      </w:r>
    </w:p>
    <w:p w14:paraId="7D981785">
      <w:pPr>
        <w:rPr>
          <w:rFonts w:hint="eastAsia" w:ascii="宋体" w:hAnsi="宋体" w:eastAsia="宋体" w:cs="宋体"/>
          <w:color w:val="000000" w:themeColor="text1"/>
          <w:highlight w:val="none"/>
          <w14:textFill>
            <w14:solidFill>
              <w14:schemeClr w14:val="tx1"/>
            </w14:solidFill>
          </w14:textFill>
        </w:rPr>
      </w:pPr>
    </w:p>
    <w:p w14:paraId="4CFD0A3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p w14:paraId="66E405BA">
      <w:pPr>
        <w:rPr>
          <w:rFonts w:hint="eastAsia" w:ascii="宋体" w:hAnsi="宋体" w:eastAsia="宋体" w:cs="宋体"/>
          <w:color w:val="000000" w:themeColor="text1"/>
          <w:highlight w:val="none"/>
          <w14:textFill>
            <w14:solidFill>
              <w14:schemeClr w14:val="tx1"/>
            </w14:solidFill>
          </w14:textFill>
        </w:rPr>
      </w:pPr>
    </w:p>
    <w:p w14:paraId="62768F90">
      <w:pPr>
        <w:pStyle w:val="2"/>
        <w:rPr>
          <w:rFonts w:hint="eastAsia" w:ascii="宋体" w:hAnsi="宋体" w:eastAsia="宋体" w:cs="宋体"/>
          <w:color w:val="000000" w:themeColor="text1"/>
          <w:highlight w:val="none"/>
          <w14:textFill>
            <w14:solidFill>
              <w14:schemeClr w14:val="tx1"/>
            </w14:solidFill>
          </w14:textFill>
        </w:rPr>
      </w:pPr>
    </w:p>
    <w:p w14:paraId="758466B9">
      <w:pPr>
        <w:rPr>
          <w:rFonts w:hint="eastAsia" w:ascii="宋体" w:hAnsi="宋体" w:eastAsia="宋体" w:cs="宋体"/>
          <w:color w:val="000000" w:themeColor="text1"/>
          <w:highlight w:val="none"/>
          <w14:textFill>
            <w14:solidFill>
              <w14:schemeClr w14:val="tx1"/>
            </w14:solidFill>
          </w14:textFill>
        </w:rPr>
      </w:pPr>
    </w:p>
    <w:p w14:paraId="3BFB96B8">
      <w:pPr>
        <w:rPr>
          <w:rFonts w:hint="eastAsia" w:ascii="宋体" w:hAnsi="宋体" w:eastAsia="宋体" w:cs="宋体"/>
          <w:color w:val="000000" w:themeColor="text1"/>
          <w:highlight w:val="none"/>
          <w14:textFill>
            <w14:solidFill>
              <w14:schemeClr w14:val="tx1"/>
            </w14:solidFill>
          </w14:textFill>
        </w:rPr>
      </w:pPr>
    </w:p>
    <w:p w14:paraId="68EA3B38">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61E57D72">
      <w:pPr>
        <w:pStyle w:val="2"/>
        <w:rPr>
          <w:rFonts w:hint="eastAsia" w:ascii="宋体" w:hAnsi="宋体" w:eastAsia="宋体" w:cs="宋体"/>
          <w:color w:val="000000" w:themeColor="text1"/>
          <w:highlight w:val="none"/>
          <w14:textFill>
            <w14:solidFill>
              <w14:schemeClr w14:val="tx1"/>
            </w14:solidFill>
          </w14:textFill>
        </w:rPr>
      </w:pPr>
    </w:p>
    <w:p w14:paraId="36C880FE">
      <w:pPr>
        <w:rPr>
          <w:rFonts w:hint="eastAsia" w:ascii="宋体" w:hAnsi="宋体" w:eastAsia="宋体" w:cs="宋体"/>
          <w:color w:val="000000" w:themeColor="text1"/>
          <w:highlight w:val="none"/>
          <w14:textFill>
            <w14:solidFill>
              <w14:schemeClr w14:val="tx1"/>
            </w14:solidFill>
          </w14:textFill>
        </w:rPr>
      </w:pPr>
    </w:p>
    <w:p w14:paraId="38477014">
      <w:pPr>
        <w:rPr>
          <w:rFonts w:hint="eastAsia" w:ascii="宋体" w:hAnsi="宋体" w:eastAsia="宋体" w:cs="宋体"/>
          <w:color w:val="000000" w:themeColor="text1"/>
          <w:highlight w:val="none"/>
          <w14:textFill>
            <w14:solidFill>
              <w14:schemeClr w14:val="tx1"/>
            </w14:solidFill>
          </w14:textFill>
        </w:rPr>
      </w:pPr>
    </w:p>
    <w:p w14:paraId="4F5A845D">
      <w:pPr>
        <w:rPr>
          <w:rFonts w:hint="eastAsia" w:ascii="宋体" w:hAnsi="宋体" w:eastAsia="宋体" w:cs="宋体"/>
          <w:color w:val="000000" w:themeColor="text1"/>
          <w:highlight w:val="none"/>
          <w14:textFill>
            <w14:solidFill>
              <w14:schemeClr w14:val="tx1"/>
            </w14:solidFill>
          </w14:textFill>
        </w:rPr>
      </w:pPr>
    </w:p>
    <w:p w14:paraId="6D2CE3C4">
      <w:pPr>
        <w:rPr>
          <w:rFonts w:hint="eastAsia" w:ascii="宋体" w:hAnsi="宋体" w:eastAsia="宋体" w:cs="宋体"/>
          <w:color w:val="000000" w:themeColor="text1"/>
          <w:highlight w:val="none"/>
          <w14:textFill>
            <w14:solidFill>
              <w14:schemeClr w14:val="tx1"/>
            </w14:solidFill>
          </w14:textFill>
        </w:rPr>
      </w:pPr>
    </w:p>
    <w:p w14:paraId="7FC98726">
      <w:pPr>
        <w:rPr>
          <w:rFonts w:hint="eastAsia" w:ascii="宋体" w:hAnsi="宋体" w:eastAsia="宋体" w:cs="宋体"/>
          <w:color w:val="000000" w:themeColor="text1"/>
          <w:highlight w:val="none"/>
          <w14:textFill>
            <w14:solidFill>
              <w14:schemeClr w14:val="tx1"/>
            </w14:solidFill>
          </w14:textFill>
        </w:rPr>
      </w:pPr>
    </w:p>
    <w:p w14:paraId="7FDAF0E1">
      <w:pPr>
        <w:rPr>
          <w:rFonts w:hint="eastAsia" w:ascii="宋体" w:hAnsi="宋体" w:eastAsia="宋体" w:cs="宋体"/>
          <w:color w:val="000000" w:themeColor="text1"/>
          <w:highlight w:val="none"/>
          <w14:textFill>
            <w14:solidFill>
              <w14:schemeClr w14:val="tx1"/>
            </w14:solidFill>
          </w14:textFill>
        </w:rPr>
      </w:pPr>
    </w:p>
    <w:p w14:paraId="71284F10">
      <w:pPr>
        <w:rPr>
          <w:rFonts w:hint="eastAsia" w:ascii="宋体" w:hAnsi="宋体" w:eastAsia="宋体" w:cs="宋体"/>
          <w:color w:val="000000" w:themeColor="text1"/>
          <w:highlight w:val="none"/>
          <w14:textFill>
            <w14:solidFill>
              <w14:schemeClr w14:val="tx1"/>
            </w14:solidFill>
          </w14:textFill>
        </w:rPr>
      </w:pPr>
    </w:p>
    <w:p w14:paraId="1CA0B260">
      <w:pPr>
        <w:rPr>
          <w:rFonts w:hint="eastAsia" w:ascii="宋体" w:hAnsi="宋体" w:eastAsia="宋体" w:cs="宋体"/>
          <w:color w:val="000000" w:themeColor="text1"/>
          <w:highlight w:val="none"/>
          <w14:textFill>
            <w14:solidFill>
              <w14:schemeClr w14:val="tx1"/>
            </w14:solidFill>
          </w14:textFill>
        </w:rPr>
      </w:pPr>
    </w:p>
    <w:p w14:paraId="55F04F29">
      <w:pPr>
        <w:pStyle w:val="2"/>
        <w:rPr>
          <w:rFonts w:hint="eastAsia" w:ascii="宋体" w:hAnsi="宋体" w:eastAsia="宋体" w:cs="宋体"/>
          <w:color w:val="000000" w:themeColor="text1"/>
          <w:highlight w:val="none"/>
          <w14:textFill>
            <w14:solidFill>
              <w14:schemeClr w14:val="tx1"/>
            </w14:solidFill>
          </w14:textFill>
        </w:rPr>
      </w:pPr>
    </w:p>
    <w:p w14:paraId="2609A1BC">
      <w:pPr>
        <w:pStyle w:val="13"/>
        <w:rPr>
          <w:rFonts w:hint="eastAsia" w:ascii="宋体" w:hAnsi="宋体" w:eastAsia="宋体" w:cs="宋体"/>
          <w:color w:val="000000" w:themeColor="text1"/>
          <w:highlight w:val="none"/>
          <w14:textFill>
            <w14:solidFill>
              <w14:schemeClr w14:val="tx1"/>
            </w14:solidFill>
          </w14:textFill>
        </w:rPr>
      </w:pPr>
    </w:p>
    <w:p w14:paraId="3A5F568A">
      <w:pPr>
        <w:pStyle w:val="13"/>
        <w:rPr>
          <w:rFonts w:hint="eastAsia" w:ascii="宋体" w:hAnsi="宋体" w:eastAsia="宋体" w:cs="宋体"/>
          <w:color w:val="000000" w:themeColor="text1"/>
          <w:highlight w:val="none"/>
          <w14:textFill>
            <w14:solidFill>
              <w14:schemeClr w14:val="tx1"/>
            </w14:solidFill>
          </w14:textFill>
        </w:rPr>
      </w:pPr>
    </w:p>
    <w:p w14:paraId="58534BE0">
      <w:pPr>
        <w:rPr>
          <w:rFonts w:hint="eastAsia" w:ascii="宋体" w:hAnsi="宋体" w:eastAsia="宋体" w:cs="宋体"/>
          <w:color w:val="000000" w:themeColor="text1"/>
          <w:highlight w:val="none"/>
          <w14:textFill>
            <w14:solidFill>
              <w14:schemeClr w14:val="tx1"/>
            </w14:solidFill>
          </w14:textFill>
        </w:rPr>
      </w:pPr>
    </w:p>
    <w:p w14:paraId="3151DFF2">
      <w:pPr>
        <w:pStyle w:val="15"/>
        <w:spacing w:before="120" w:after="120"/>
        <w:jc w:val="center"/>
        <w:rPr>
          <w:rFonts w:hint="eastAsia" w:ascii="宋体" w:hAnsi="宋体" w:eastAsia="宋体" w:cs="宋体"/>
          <w:b w:val="0"/>
          <w:color w:val="000000" w:themeColor="text1"/>
          <w:highlight w:val="none"/>
          <w14:textFill>
            <w14:solidFill>
              <w14:schemeClr w14:val="tx1"/>
            </w14:solidFill>
          </w14:textFill>
        </w:rPr>
      </w:pPr>
      <w:bookmarkStart w:id="214" w:name="_Toc14358"/>
      <w:r>
        <w:rPr>
          <w:rFonts w:hint="eastAsia" w:ascii="宋体" w:hAnsi="宋体" w:eastAsia="宋体" w:cs="宋体"/>
          <w:b w:val="0"/>
          <w:color w:val="000000" w:themeColor="text1"/>
          <w:sz w:val="44"/>
          <w:highlight w:val="none"/>
          <w14:textFill>
            <w14:solidFill>
              <w14:schemeClr w14:val="tx1"/>
            </w14:solidFill>
          </w14:textFill>
        </w:rPr>
        <w:t>第二册</w:t>
      </w:r>
      <w:r>
        <w:rPr>
          <w:rFonts w:hint="eastAsia" w:ascii="宋体" w:hAnsi="宋体" w:eastAsia="宋体" w:cs="宋体"/>
          <w:b w:val="0"/>
          <w:color w:val="000000" w:themeColor="text1"/>
          <w:sz w:val="44"/>
          <w:highlight w:val="none"/>
          <w:lang w:val="en-US" w:eastAsia="zh-CN"/>
          <w14:textFill>
            <w14:solidFill>
              <w14:schemeClr w14:val="tx1"/>
            </w14:solidFill>
          </w14:textFill>
        </w:rPr>
        <w:t xml:space="preserve"> </w:t>
      </w:r>
      <w:r>
        <w:rPr>
          <w:rFonts w:hint="eastAsia" w:ascii="宋体" w:hAnsi="宋体" w:eastAsia="宋体" w:cs="宋体"/>
          <w:b w:val="0"/>
          <w:color w:val="000000" w:themeColor="text1"/>
          <w:sz w:val="44"/>
          <w:highlight w:val="none"/>
          <w14:textFill>
            <w14:solidFill>
              <w14:schemeClr w14:val="tx1"/>
            </w14:solidFill>
          </w14:textFill>
        </w:rPr>
        <w:t>专用条款</w:t>
      </w:r>
      <w:bookmarkEnd w:id="214"/>
    </w:p>
    <w:p w14:paraId="6DFDE6C7">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00F50F4B">
      <w:pPr>
        <w:pStyle w:val="4"/>
        <w:jc w:val="center"/>
        <w:rPr>
          <w:rFonts w:hint="eastAsia" w:ascii="宋体" w:hAnsi="宋体" w:eastAsia="宋体" w:cs="宋体"/>
          <w:b/>
          <w:bCs/>
          <w:color w:val="000000" w:themeColor="text1"/>
          <w:highlight w:val="none"/>
          <w14:textFill>
            <w14:solidFill>
              <w14:schemeClr w14:val="tx1"/>
            </w14:solidFill>
          </w14:textFill>
        </w:rPr>
      </w:pPr>
      <w:bookmarkStart w:id="215" w:name="_Toc26199"/>
      <w:bookmarkStart w:id="216" w:name="_Toc17525"/>
      <w:bookmarkStart w:id="217" w:name="_Toc34238554"/>
      <w:r>
        <w:rPr>
          <w:rFonts w:hint="eastAsia" w:ascii="宋体" w:hAnsi="宋体" w:eastAsia="宋体" w:cs="宋体"/>
          <w:b/>
          <w:bCs/>
          <w:color w:val="000000" w:themeColor="text1"/>
          <w:highlight w:val="none"/>
          <w14:textFill>
            <w14:solidFill>
              <w14:schemeClr w14:val="tx1"/>
            </w14:solidFill>
          </w14:textFill>
        </w:rPr>
        <w:t>第一章</w:t>
      </w:r>
      <w:r>
        <w:rPr>
          <w:rFonts w:hint="eastAsia" w:ascii="宋体" w:hAnsi="宋体" w:eastAsia="宋体" w:cs="宋体"/>
          <w:b/>
          <w:bCs/>
          <w:color w:val="000000" w:themeColor="text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lang w:eastAsia="zh-CN"/>
          <w14:textFill>
            <w14:solidFill>
              <w14:schemeClr w14:val="tx1"/>
            </w14:solidFill>
          </w14:textFill>
        </w:rPr>
        <w:t>征集</w:t>
      </w:r>
      <w:r>
        <w:rPr>
          <w:rFonts w:hint="eastAsia" w:ascii="宋体" w:hAnsi="宋体" w:eastAsia="宋体" w:cs="宋体"/>
          <w:b/>
          <w:bCs/>
          <w:color w:val="000000" w:themeColor="text1"/>
          <w:highlight w:val="none"/>
          <w14:textFill>
            <w14:solidFill>
              <w14:schemeClr w14:val="tx1"/>
            </w14:solidFill>
          </w14:textFill>
        </w:rPr>
        <w:t>公告</w:t>
      </w:r>
      <w:bookmarkEnd w:id="215"/>
      <w:bookmarkEnd w:id="216"/>
      <w:bookmarkEnd w:id="217"/>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5875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noWrap w:val="0"/>
            <w:vAlign w:val="top"/>
          </w:tcPr>
          <w:p w14:paraId="002B6F1E">
            <w:pPr>
              <w:spacing w:line="4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项目概况</w:t>
            </w:r>
          </w:p>
          <w:p w14:paraId="44B65A63">
            <w:pPr>
              <w:spacing w:line="400" w:lineRule="exact"/>
              <w:ind w:firstLine="48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u w:val="single"/>
                <w:lang w:eastAsia="zh-CN"/>
                <w14:textFill>
                  <w14:solidFill>
                    <w14:schemeClr w14:val="tx1"/>
                  </w14:solidFill>
                </w14:textFill>
              </w:rPr>
              <w:t>深圳市福田区风湿病专科医院微信公众号代运营项目</w:t>
            </w:r>
            <w:r>
              <w:rPr>
                <w:rFonts w:hint="eastAsia" w:ascii="宋体" w:hAnsi="宋体" w:eastAsia="宋体" w:cs="宋体"/>
                <w:color w:val="000000" w:themeColor="text1"/>
                <w:sz w:val="24"/>
                <w:highlight w:val="none"/>
                <w14:textFill>
                  <w14:solidFill>
                    <w14:schemeClr w14:val="tx1"/>
                  </w14:solidFill>
                </w14:textFill>
              </w:rPr>
              <w:t>的潜在投标人应在</w:t>
            </w:r>
            <w:r>
              <w:rPr>
                <w:rFonts w:hint="eastAsia" w:ascii="宋体" w:hAnsi="宋体" w:cs="宋体"/>
                <w:color w:val="000000" w:themeColor="text1"/>
                <w:sz w:val="24"/>
                <w:highlight w:val="none"/>
                <w:u w:val="single"/>
                <w:lang w:eastAsia="zh-CN"/>
                <w14:textFill>
                  <w14:solidFill>
                    <w14:schemeClr w14:val="tx1"/>
                  </w14:solidFill>
                </w14:textFill>
              </w:rPr>
              <w:t>深圳市福田区风湿病专科医院</w:t>
            </w:r>
            <w:r>
              <w:rPr>
                <w:rFonts w:hint="eastAsia" w:ascii="宋体" w:hAnsi="宋体" w:eastAsia="宋体" w:cs="宋体"/>
                <w:color w:val="000000" w:themeColor="text1"/>
                <w:sz w:val="24"/>
                <w:highlight w:val="none"/>
                <w14:textFill>
                  <w14:solidFill>
                    <w14:schemeClr w14:val="tx1"/>
                  </w14:solidFill>
                </w14:textFill>
              </w:rPr>
              <w:t>获取</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文件，并于</w:t>
            </w:r>
            <w:r>
              <w:rPr>
                <w:rFonts w:hint="eastAsia" w:ascii="宋体" w:hAnsi="宋体" w:cs="宋体"/>
                <w:color w:val="000000" w:themeColor="text1"/>
                <w:sz w:val="24"/>
                <w:highlight w:val="none"/>
                <w:lang w:eastAsia="zh-CN"/>
                <w14:textFill>
                  <w14:solidFill>
                    <w14:schemeClr w14:val="tx1"/>
                  </w14:solidFill>
                </w14:textFill>
              </w:rPr>
              <w:t>2026年</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lang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lang w:eastAsia="zh-CN"/>
                <w14:textFill>
                  <w14:solidFill>
                    <w14:schemeClr w14:val="tx1"/>
                  </w14:solidFill>
                </w14:textFill>
              </w:rPr>
              <w:t>日</w:t>
            </w:r>
            <w:r>
              <w:rPr>
                <w:rFonts w:hint="eastAsia" w:ascii="宋体" w:hAnsi="宋体" w:cs="宋体"/>
                <w:color w:val="000000" w:themeColor="text1"/>
                <w:sz w:val="24"/>
                <w:highlight w:val="none"/>
                <w:u w:val="single"/>
                <w:lang w:val="en-US" w:eastAsia="zh-CN"/>
                <w14:textFill>
                  <w14:solidFill>
                    <w14:schemeClr w14:val="tx1"/>
                  </w14:solidFill>
                </w14:textFill>
              </w:rPr>
              <w:t>14</w:t>
            </w:r>
            <w:r>
              <w:rPr>
                <w:rFonts w:hint="eastAsia" w:ascii="宋体" w:hAnsi="宋体" w:eastAsia="宋体" w:cs="宋体"/>
                <w:color w:val="000000" w:themeColor="text1"/>
                <w:sz w:val="24"/>
                <w:highlight w:val="none"/>
                <w:u w:val="single"/>
                <w14:textFill>
                  <w14:solidFill>
                    <w14:schemeClr w14:val="tx1"/>
                  </w14:solidFill>
                </w14:textFill>
              </w:rPr>
              <w:t>点</w:t>
            </w:r>
            <w:r>
              <w:rPr>
                <w:rFonts w:hint="eastAsia" w:ascii="宋体" w:hAnsi="宋体" w:cs="宋体"/>
                <w:color w:val="000000" w:themeColor="text1"/>
                <w:sz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highlight w:val="none"/>
                <w:u w:val="single"/>
                <w14:textFill>
                  <w14:solidFill>
                    <w14:schemeClr w14:val="tx1"/>
                  </w14:solidFill>
                </w14:textFill>
              </w:rPr>
              <w:t>分00秒</w:t>
            </w:r>
            <w:r>
              <w:rPr>
                <w:rFonts w:hint="eastAsia" w:ascii="宋体" w:hAnsi="宋体" w:eastAsia="宋体" w:cs="宋体"/>
                <w:color w:val="000000" w:themeColor="text1"/>
                <w:sz w:val="24"/>
                <w:highlight w:val="none"/>
                <w14:textFill>
                  <w14:solidFill>
                    <w14:schemeClr w14:val="tx1"/>
                  </w14:solidFill>
                </w14:textFill>
              </w:rPr>
              <w:t>（北京时间）前递交</w:t>
            </w:r>
            <w:r>
              <w:rPr>
                <w:rFonts w:hint="eastAsia" w:ascii="宋体" w:hAnsi="宋体" w:cs="宋体"/>
                <w:color w:val="000000" w:themeColor="text1"/>
                <w:sz w:val="24"/>
                <w:highlight w:val="none"/>
                <w:lang w:val="en-US" w:eastAsia="zh-CN"/>
                <w14:textFill>
                  <w14:solidFill>
                    <w14:schemeClr w14:val="tx1"/>
                  </w14:solidFill>
                </w14:textFill>
              </w:rPr>
              <w:t>报名</w:t>
            </w:r>
            <w:r>
              <w:rPr>
                <w:rFonts w:hint="eastAsia" w:ascii="宋体" w:hAnsi="宋体" w:eastAsia="宋体" w:cs="宋体"/>
                <w:color w:val="000000" w:themeColor="text1"/>
                <w:sz w:val="24"/>
                <w:highlight w:val="none"/>
                <w14:textFill>
                  <w14:solidFill>
                    <w14:schemeClr w14:val="tx1"/>
                  </w14:solidFill>
                </w14:textFill>
              </w:rPr>
              <w:t>文件。</w:t>
            </w:r>
          </w:p>
        </w:tc>
      </w:tr>
    </w:tbl>
    <w:p w14:paraId="60FC1C40">
      <w:pPr>
        <w:adjustRightInd w:val="0"/>
        <w:snapToGrid w:val="0"/>
        <w:spacing w:line="360" w:lineRule="auto"/>
        <w:jc w:val="left"/>
        <w:rPr>
          <w:rFonts w:hint="eastAsia" w:ascii="宋体" w:hAnsi="宋体" w:eastAsia="宋体" w:cs="宋体"/>
          <w:color w:val="000000" w:themeColor="text1"/>
          <w:szCs w:val="21"/>
          <w:highlight w:val="none"/>
          <w14:textFill>
            <w14:solidFill>
              <w14:schemeClr w14:val="tx1"/>
            </w14:solidFill>
          </w14:textFill>
        </w:rPr>
      </w:pPr>
    </w:p>
    <w:p w14:paraId="61CB7AC7">
      <w:pPr>
        <w:keepNext w:val="0"/>
        <w:keepLines w:val="0"/>
        <w:pageBreakBefore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一、 项目基本情况</w:t>
      </w:r>
    </w:p>
    <w:p w14:paraId="2FE98499">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cs="宋体"/>
          <w:bCs/>
          <w:color w:val="000000" w:themeColor="text1"/>
          <w:sz w:val="24"/>
          <w:highlight w:val="none"/>
          <w:u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w:t>
      </w:r>
      <w:r>
        <w:rPr>
          <w:rFonts w:hint="eastAsia" w:ascii="宋体" w:hAnsi="宋体" w:eastAsia="宋体" w:cs="宋体"/>
          <w:bCs/>
          <w:color w:val="000000" w:themeColor="text1"/>
          <w:sz w:val="24"/>
          <w:highlight w:val="none"/>
          <w14:textFill>
            <w14:solidFill>
              <w14:schemeClr w14:val="tx1"/>
            </w14:solidFill>
          </w14:textFill>
        </w:rPr>
        <w:t>号：</w:t>
      </w:r>
      <w:r>
        <w:rPr>
          <w:rFonts w:hint="eastAsia" w:ascii="宋体" w:hAnsi="宋体" w:cs="宋体"/>
          <w:bCs/>
          <w:color w:val="000000" w:themeColor="text1"/>
          <w:sz w:val="24"/>
          <w:highlight w:val="none"/>
          <w:u w:val="none"/>
          <w:lang w:eastAsia="zh-CN"/>
          <w14:textFill>
            <w14:solidFill>
              <w14:schemeClr w14:val="tx1"/>
            </w14:solidFill>
          </w14:textFill>
        </w:rPr>
        <w:t>SZFSB-ZHB-2026-000</w:t>
      </w:r>
      <w:r>
        <w:rPr>
          <w:rFonts w:hint="eastAsia" w:ascii="宋体" w:hAnsi="宋体" w:cs="宋体"/>
          <w:bCs/>
          <w:color w:val="000000" w:themeColor="text1"/>
          <w:sz w:val="24"/>
          <w:highlight w:val="none"/>
          <w:u w:val="none"/>
          <w:lang w:val="en-US" w:eastAsia="zh-CN"/>
          <w14:textFill>
            <w14:solidFill>
              <w14:schemeClr w14:val="tx1"/>
            </w14:solidFill>
          </w14:textFill>
        </w:rPr>
        <w:t>5</w:t>
      </w:r>
    </w:p>
    <w:p w14:paraId="4CB4F756">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color w:val="000000" w:themeColor="text1"/>
          <w:sz w:val="24"/>
          <w:highlight w:val="none"/>
          <w:u w:val="none"/>
          <w:lang w:eastAsia="zh-CN"/>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项目名称：</w:t>
      </w:r>
      <w:r>
        <w:rPr>
          <w:rFonts w:hint="eastAsia" w:ascii="宋体" w:hAnsi="宋体" w:cs="宋体"/>
          <w:color w:val="000000" w:themeColor="text1"/>
          <w:sz w:val="24"/>
          <w:highlight w:val="none"/>
          <w:u w:val="none"/>
          <w:lang w:eastAsia="zh-CN"/>
          <w14:textFill>
            <w14:solidFill>
              <w14:schemeClr w14:val="tx1"/>
            </w14:solidFill>
          </w14:textFill>
        </w:rPr>
        <w:t>深圳市福田区风湿病专科医院微信公众号代运营项目</w:t>
      </w:r>
    </w:p>
    <w:p w14:paraId="502B527B">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预算金额：人民币</w:t>
      </w:r>
      <w:r>
        <w:rPr>
          <w:rFonts w:hint="eastAsia" w:ascii="宋体" w:hAnsi="宋体" w:cs="宋体"/>
          <w:color w:val="000000" w:themeColor="text1"/>
          <w:sz w:val="24"/>
          <w:highlight w:val="none"/>
          <w:lang w:val="en-US" w:eastAsia="zh-CN"/>
          <w14:textFill>
            <w14:solidFill>
              <w14:schemeClr w14:val="tx1"/>
            </w14:solidFill>
          </w14:textFill>
        </w:rPr>
        <w:t>19万</w:t>
      </w:r>
      <w:r>
        <w:rPr>
          <w:rFonts w:hint="eastAsia" w:ascii="宋体" w:hAnsi="宋体" w:eastAsia="宋体" w:cs="宋体"/>
          <w:color w:val="000000" w:themeColor="text1"/>
          <w:sz w:val="24"/>
          <w:highlight w:val="none"/>
          <w14:textFill>
            <w14:solidFill>
              <w14:schemeClr w14:val="tx1"/>
            </w14:solidFill>
          </w14:textFill>
        </w:rPr>
        <w:t>元整</w:t>
      </w:r>
    </w:p>
    <w:p w14:paraId="2FEE29CF">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最高限价：人民币</w:t>
      </w:r>
      <w:r>
        <w:rPr>
          <w:rFonts w:hint="eastAsia" w:ascii="宋体" w:hAnsi="宋体" w:cs="宋体"/>
          <w:color w:val="000000" w:themeColor="text1"/>
          <w:sz w:val="24"/>
          <w:highlight w:val="none"/>
          <w:lang w:val="en-US" w:eastAsia="zh-CN"/>
          <w14:textFill>
            <w14:solidFill>
              <w14:schemeClr w14:val="tx1"/>
            </w14:solidFill>
          </w14:textFill>
        </w:rPr>
        <w:t>19万</w:t>
      </w:r>
      <w:r>
        <w:rPr>
          <w:rFonts w:hint="eastAsia" w:ascii="宋体" w:hAnsi="宋体" w:eastAsia="宋体" w:cs="宋体"/>
          <w:color w:val="000000" w:themeColor="text1"/>
          <w:sz w:val="24"/>
          <w:highlight w:val="none"/>
          <w14:textFill>
            <w14:solidFill>
              <w14:schemeClr w14:val="tx1"/>
            </w14:solidFill>
          </w14:textFill>
        </w:rPr>
        <w:t>元整</w:t>
      </w:r>
    </w:p>
    <w:p w14:paraId="013F1A91">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采购需求：详见</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w:t>
      </w:r>
    </w:p>
    <w:p w14:paraId="50BA09CB">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合同履行期限：详见</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w:t>
      </w:r>
    </w:p>
    <w:p w14:paraId="4DC84E74">
      <w:pPr>
        <w:keepNext w:val="0"/>
        <w:keepLines w:val="0"/>
        <w:pageBreakBefore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二、 申请人的资格要求：</w:t>
      </w:r>
    </w:p>
    <w:p w14:paraId="598C6D0A">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z w:val="24"/>
          <w:szCs w:val="24"/>
          <w:highlight w:val="none"/>
          <w:lang w:eastAsia="zh-CN"/>
          <w14:textFill>
            <w14:solidFill>
              <w14:schemeClr w14:val="tx1"/>
            </w14:solidFill>
          </w14:textFill>
        </w:rPr>
        <w:t>必须是</w:t>
      </w:r>
      <w:r>
        <w:rPr>
          <w:rFonts w:hint="eastAsia" w:ascii="宋体" w:hAnsi="宋体" w:eastAsia="宋体" w:cs="宋体"/>
          <w:color w:val="000000" w:themeColor="text1"/>
          <w:sz w:val="24"/>
          <w:szCs w:val="24"/>
          <w:highlight w:val="none"/>
          <w14:textFill>
            <w14:solidFill>
              <w14:schemeClr w14:val="tx1"/>
            </w14:solidFill>
          </w14:textFill>
        </w:rPr>
        <w:t>具有独立法人资格或为具有独立承担民事责任能力的</w:t>
      </w:r>
      <w:r>
        <w:rPr>
          <w:rFonts w:hint="eastAsia" w:ascii="宋体" w:hAnsi="宋体" w:cs="宋体"/>
          <w:color w:val="000000" w:themeColor="text1"/>
          <w:sz w:val="24"/>
          <w:szCs w:val="24"/>
          <w:highlight w:val="none"/>
          <w:lang w:eastAsia="zh-CN"/>
          <w14:textFill>
            <w14:solidFill>
              <w14:schemeClr w14:val="tx1"/>
            </w14:solidFill>
          </w14:textFill>
        </w:rPr>
        <w:t>其他组织</w:t>
      </w:r>
      <w:r>
        <w:rPr>
          <w:rFonts w:hint="eastAsia" w:ascii="宋体" w:hAnsi="宋体" w:eastAsia="宋体" w:cs="宋体"/>
          <w:color w:val="000000" w:themeColor="text1"/>
          <w:sz w:val="24"/>
          <w:szCs w:val="24"/>
          <w:highlight w:val="none"/>
          <w14:textFill>
            <w14:solidFill>
              <w14:schemeClr w14:val="tx1"/>
            </w14:solidFill>
          </w14:textFill>
        </w:rPr>
        <w:t>（提供营业执照或事业单位法人证书或其他证明材料复印件加盖公章，原件备查）</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5C3EEEF">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参与本项目政府采购活动时不存在被有关部门禁止参与政府采购活动且在有效期内的情况（</w:t>
      </w:r>
      <w:r>
        <w:rPr>
          <w:rFonts w:hint="eastAsia" w:ascii="宋体" w:hAnsi="宋体" w:eastAsia="宋体" w:cs="宋体"/>
          <w:color w:val="000000" w:themeColor="text1"/>
          <w:sz w:val="24"/>
          <w:szCs w:val="24"/>
          <w:highlight w:val="none"/>
          <w14:textFill>
            <w14:solidFill>
              <w14:schemeClr w14:val="tx1"/>
            </w14:solidFill>
          </w14:textFill>
        </w:rPr>
        <w:t>由供应商在《政府采购投标及履约承诺函》中作出声明，加盖公章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5E1EEF4D">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具备《中华人民共和国政府采购法》第二十二条第一款的条件（</w:t>
      </w:r>
      <w:r>
        <w:rPr>
          <w:rFonts w:hint="eastAsia" w:ascii="宋体" w:hAnsi="宋体" w:eastAsia="宋体" w:cs="宋体"/>
          <w:color w:val="000000" w:themeColor="text1"/>
          <w:sz w:val="24"/>
          <w:szCs w:val="24"/>
          <w:highlight w:val="none"/>
          <w14:textFill>
            <w14:solidFill>
              <w14:schemeClr w14:val="tx1"/>
            </w14:solidFill>
          </w14:textFill>
        </w:rPr>
        <w:t>由供应商在《政府采购投标及履约承诺函》中作出声明，加盖公章</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54BCA3AA">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未被列入失信被执行人、</w:t>
      </w:r>
      <w:r>
        <w:rPr>
          <w:rFonts w:hint="eastAsia" w:ascii="宋体" w:hAnsi="宋体" w:eastAsia="宋体" w:cs="宋体"/>
          <w:color w:val="000000" w:themeColor="text1"/>
          <w:sz w:val="24"/>
          <w:szCs w:val="24"/>
          <w:highlight w:val="none"/>
          <w:lang w:eastAsia="zh-CN"/>
          <w14:textFill>
            <w14:solidFill>
              <w14:schemeClr w14:val="tx1"/>
            </w14:solidFill>
          </w14:textFill>
        </w:rPr>
        <w:t>重大税收违法失信主体</w:t>
      </w:r>
      <w:r>
        <w:rPr>
          <w:rFonts w:hint="eastAsia" w:ascii="宋体" w:hAnsi="宋体" w:eastAsia="宋体" w:cs="宋体"/>
          <w:color w:val="000000" w:themeColor="text1"/>
          <w:sz w:val="24"/>
          <w:szCs w:val="24"/>
          <w:highlight w:val="none"/>
          <w14:textFill>
            <w14:solidFill>
              <w14:schemeClr w14:val="tx1"/>
            </w14:solidFill>
          </w14:textFill>
        </w:rPr>
        <w:t>、政府采购严重违法失信行为记录名单（由供应商在《政府采购投标及履约承诺函》中作出声明，加盖公章）；【注：采购</w:t>
      </w:r>
      <w:r>
        <w:rPr>
          <w:rFonts w:hint="eastAsia" w:ascii="宋体" w:hAnsi="宋体" w:cs="宋体"/>
          <w:color w:val="000000" w:themeColor="text1"/>
          <w:sz w:val="24"/>
          <w:szCs w:val="24"/>
          <w:highlight w:val="none"/>
          <w:lang w:eastAsia="zh-CN"/>
          <w14:textFill>
            <w14:solidFill>
              <w14:schemeClr w14:val="tx1"/>
            </w14:solidFill>
          </w14:textFill>
        </w:rPr>
        <w:t>医院</w:t>
      </w:r>
      <w:r>
        <w:rPr>
          <w:rFonts w:hint="eastAsia" w:ascii="宋体" w:hAnsi="宋体" w:eastAsia="宋体" w:cs="宋体"/>
          <w:color w:val="000000" w:themeColor="text1"/>
          <w:sz w:val="24"/>
          <w:szCs w:val="24"/>
          <w:highlight w:val="none"/>
          <w14:textFill>
            <w14:solidFill>
              <w14:schemeClr w14:val="tx1"/>
            </w14:solidFill>
          </w14:textFill>
        </w:rPr>
        <w:t>将通过“信用中国”中“信用服务”栏的“</w:t>
      </w:r>
      <w:r>
        <w:rPr>
          <w:rFonts w:hint="eastAsia" w:ascii="宋体" w:hAnsi="宋体" w:eastAsia="宋体" w:cs="宋体"/>
          <w:color w:val="000000" w:themeColor="text1"/>
          <w:sz w:val="24"/>
          <w:szCs w:val="24"/>
          <w:highlight w:val="none"/>
          <w:lang w:eastAsia="zh-CN"/>
          <w14:textFill>
            <w14:solidFill>
              <w14:schemeClr w14:val="tx1"/>
            </w14:solidFill>
          </w14:textFill>
        </w:rPr>
        <w:t>重大税收违法失信主体</w:t>
      </w:r>
      <w:r>
        <w:rPr>
          <w:rFonts w:hint="eastAsia" w:ascii="宋体" w:hAnsi="宋体" w:eastAsia="宋体" w:cs="宋体"/>
          <w:color w:val="000000" w:themeColor="text1"/>
          <w:sz w:val="24"/>
          <w:szCs w:val="24"/>
          <w:highlight w:val="none"/>
          <w14:textFill>
            <w14:solidFill>
              <w14:schemeClr w14:val="tx1"/>
            </w14:solidFill>
          </w14:textFill>
        </w:rPr>
        <w:t>”“失信被执行人</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中国政府采购网”中的“政府采购严重违法失信行为记录名单</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深圳信用网”以及“深圳市政府采购监管网”查询供应商的信用信息，相关信息以开标当日的查询结果为准。信用信息查询记录将作为项目档案材料一并保存</w:t>
      </w:r>
      <w:r>
        <w:rPr>
          <w:rFonts w:hint="eastAsia" w:ascii="宋体" w:hAnsi="宋体" w:cs="宋体"/>
          <w:color w:val="000000" w:themeColor="text1"/>
          <w:sz w:val="24"/>
          <w:szCs w:val="24"/>
          <w:highlight w:val="none"/>
          <w:lang w:eastAsia="zh-CN"/>
          <w14:textFill>
            <w14:solidFill>
              <w14:schemeClr w14:val="tx1"/>
            </w14:solidFill>
          </w14:textFill>
        </w:rPr>
        <w:t>】</w:t>
      </w:r>
    </w:p>
    <w:p w14:paraId="20CEC308">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单位法定代表人（负责人）为同一人或者存在直接控股、管理关系的不同供应商，不得同时参加本项目投标</w:t>
      </w:r>
      <w:r>
        <w:rPr>
          <w:rFonts w:hint="eastAsia" w:ascii="宋体" w:hAnsi="宋体" w:eastAsia="宋体" w:cs="宋体"/>
          <w:color w:val="000000" w:themeColor="text1"/>
          <w:sz w:val="24"/>
          <w:szCs w:val="24"/>
          <w:highlight w:val="none"/>
          <w14:textFill>
            <w14:solidFill>
              <w14:schemeClr w14:val="tx1"/>
            </w14:solidFill>
          </w14:textFill>
        </w:rPr>
        <w:t>（由供应商在《政府采购投标及履约承诺函》中作出声明，加盖公章）</w:t>
      </w:r>
      <w:r>
        <w:rPr>
          <w:rFonts w:hint="eastAsia" w:ascii="宋体" w:hAnsi="宋体" w:eastAsia="宋体" w:cs="宋体"/>
          <w:color w:val="000000" w:themeColor="text1"/>
          <w:sz w:val="24"/>
          <w:szCs w:val="24"/>
          <w:highlight w:val="none"/>
          <w:lang w:eastAsia="zh-CN"/>
          <w14:textFill>
            <w14:solidFill>
              <w14:schemeClr w14:val="tx1"/>
            </w14:solidFill>
          </w14:textFill>
        </w:rPr>
        <w:t>【注：采购</w:t>
      </w:r>
      <w:r>
        <w:rPr>
          <w:rFonts w:hint="eastAsia" w:ascii="宋体" w:hAnsi="宋体" w:cs="宋体"/>
          <w:color w:val="000000" w:themeColor="text1"/>
          <w:sz w:val="24"/>
          <w:szCs w:val="24"/>
          <w:highlight w:val="none"/>
          <w:lang w:eastAsia="zh-CN"/>
          <w14:textFill>
            <w14:solidFill>
              <w14:schemeClr w14:val="tx1"/>
            </w14:solidFill>
          </w14:textFill>
        </w:rPr>
        <w:t>医院</w:t>
      </w:r>
      <w:r>
        <w:rPr>
          <w:rFonts w:hint="eastAsia" w:ascii="宋体" w:hAnsi="宋体" w:eastAsia="宋体" w:cs="宋体"/>
          <w:color w:val="000000" w:themeColor="text1"/>
          <w:sz w:val="24"/>
          <w:szCs w:val="24"/>
          <w:highlight w:val="none"/>
          <w:lang w:eastAsia="zh-CN"/>
          <w14:textFill>
            <w14:solidFill>
              <w14:schemeClr w14:val="tx1"/>
            </w14:solidFill>
          </w14:textFill>
        </w:rPr>
        <w:t>将通过国家企业信用信息公示系统</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https://www.gsxt.gov.cn/index.html）、机关赋码和事业单位登记管理网（http://gjsy.gov.cn/sydwfrxxcx/)、全国社会组织信用信息公示平台（https://xxgs.chinanpo.mca.gov.cn/gsxt/newList 等网站查询供应商信息，相关信息以截标当日的查询结果为准】；</w:t>
      </w:r>
    </w:p>
    <w:p w14:paraId="0DFD6F48">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为本项目提供整体设计、规范编制或者项目管理、监理、检测等服务的供应商，不得参加本项目投标。</w:t>
      </w:r>
      <w:r>
        <w:rPr>
          <w:rFonts w:hint="eastAsia" w:ascii="宋体" w:hAnsi="宋体" w:eastAsia="宋体" w:cs="宋体"/>
          <w:color w:val="000000" w:themeColor="text1"/>
          <w:sz w:val="24"/>
          <w:szCs w:val="24"/>
          <w:highlight w:val="none"/>
          <w14:textFill>
            <w14:solidFill>
              <w14:schemeClr w14:val="tx1"/>
            </w14:solidFill>
          </w14:textFill>
        </w:rPr>
        <w:t>（由供应商在《政府采购投标及履约承诺函》中作出声明，加盖公章）；</w:t>
      </w:r>
    </w:p>
    <w:p w14:paraId="589EC30E">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本项目不接受联合体投标，不接受投标人选用进口产品参与投标，不允许转包分包（由供应商在《政府采购投标及履约承诺函》中作出声明，加盖公章）。</w:t>
      </w:r>
    </w:p>
    <w:p w14:paraId="0EB4CE95">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不存在《深圳市财政局政府采购供应商信用信息管理办法》（深财规〔2023〕3号）列明的严重违法失信行为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（由供应商在《政府采购投标及履约承诺函》中作出声明，加盖公章）；</w:t>
      </w:r>
    </w:p>
    <w:p w14:paraId="04995316">
      <w:pPr>
        <w:pStyle w:val="22"/>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是否专门面向中小企业采购：否。</w:t>
      </w:r>
    </w:p>
    <w:p w14:paraId="792ADA4A">
      <w:pPr>
        <w:keepNext w:val="0"/>
        <w:keepLines w:val="0"/>
        <w:pageBreakBefore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三、 获取</w:t>
      </w:r>
      <w:r>
        <w:rPr>
          <w:rFonts w:hint="eastAsia" w:ascii="宋体" w:hAnsi="宋体" w:cs="宋体"/>
          <w:b/>
          <w:color w:val="000000" w:themeColor="text1"/>
          <w:sz w:val="24"/>
          <w:highlight w:val="none"/>
          <w:lang w:eastAsia="zh-CN"/>
          <w14:textFill>
            <w14:solidFill>
              <w14:schemeClr w14:val="tx1"/>
            </w14:solidFill>
          </w14:textFill>
        </w:rPr>
        <w:t>征集</w:t>
      </w:r>
      <w:r>
        <w:rPr>
          <w:rFonts w:hint="eastAsia" w:ascii="宋体" w:hAnsi="宋体" w:eastAsia="宋体" w:cs="宋体"/>
          <w:b/>
          <w:color w:val="000000" w:themeColor="text1"/>
          <w:sz w:val="24"/>
          <w:highlight w:val="none"/>
          <w14:textFill>
            <w14:solidFill>
              <w14:schemeClr w14:val="tx1"/>
            </w14:solidFill>
          </w14:textFill>
        </w:rPr>
        <w:t>文件</w:t>
      </w:r>
    </w:p>
    <w:p w14:paraId="5E67CD5B">
      <w:pPr>
        <w:pStyle w:val="22"/>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时间：</w:t>
      </w:r>
      <w:r>
        <w:rPr>
          <w:rFonts w:hint="eastAsia" w:ascii="宋体" w:hAnsi="宋体" w:cs="宋体"/>
          <w:color w:val="000000" w:themeColor="text1"/>
          <w:sz w:val="24"/>
          <w:szCs w:val="24"/>
          <w:highlight w:val="none"/>
          <w:lang w:eastAsia="zh-CN"/>
          <w14:textFill>
            <w14:solidFill>
              <w14:schemeClr w14:val="tx1"/>
            </w14:solidFill>
          </w14:textFill>
        </w:rPr>
        <w:t>2026年7月2</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cs="宋体"/>
          <w:color w:val="000000" w:themeColor="text1"/>
          <w:sz w:val="24"/>
          <w:szCs w:val="24"/>
          <w:highlight w:val="none"/>
          <w:lang w:eastAsia="zh-CN"/>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t>起至</w:t>
      </w:r>
      <w:r>
        <w:rPr>
          <w:rFonts w:hint="eastAsia" w:ascii="宋体" w:hAnsi="宋体" w:cs="宋体"/>
          <w:color w:val="000000" w:themeColor="text1"/>
          <w:sz w:val="24"/>
          <w:szCs w:val="24"/>
          <w:highlight w:val="none"/>
          <w:lang w:eastAsia="zh-CN"/>
          <w14:textFill>
            <w14:solidFill>
              <w14:schemeClr w14:val="tx1"/>
            </w14:solidFill>
          </w14:textFill>
        </w:rPr>
        <w:t>2026年</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lang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t>止</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上午9:00-11:30</w:t>
      </w:r>
      <w:r>
        <w:rPr>
          <w:rFonts w:hint="eastAsia" w:ascii="宋体" w:hAnsi="宋体" w:cs="宋体"/>
          <w:color w:val="000000" w:themeColor="text1"/>
          <w:sz w:val="24"/>
          <w:szCs w:val="24"/>
          <w:highlight w:val="none"/>
          <w:lang w:eastAsia="zh-CN"/>
          <w14:textFill>
            <w14:solidFill>
              <w14:schemeClr w14:val="tx1"/>
            </w14:solidFill>
          </w14:textFill>
        </w:rPr>
        <w:t>，14:00</w:t>
      </w:r>
      <w:r>
        <w:rPr>
          <w:rFonts w:hint="eastAsia" w:ascii="宋体" w:hAnsi="宋体" w:eastAsia="宋体" w:cs="宋体"/>
          <w:color w:val="000000" w:themeColor="text1"/>
          <w:sz w:val="24"/>
          <w:szCs w:val="24"/>
          <w:highlight w:val="none"/>
          <w14:textFill>
            <w14:solidFill>
              <w14:schemeClr w14:val="tx1"/>
            </w14:solidFill>
          </w14:textFill>
        </w:rPr>
        <w:t>-17:00（公休日及节假日除外，</w:t>
      </w:r>
      <w:r>
        <w:rPr>
          <w:rFonts w:hint="eastAsia" w:ascii="宋体" w:hAnsi="宋体" w:cs="宋体"/>
          <w:color w:val="000000" w:themeColor="text1"/>
          <w:sz w:val="24"/>
          <w:szCs w:val="24"/>
          <w:highlight w:val="none"/>
          <w:lang w:eastAsia="zh-CN"/>
          <w14:textFill>
            <w14:solidFill>
              <w14:schemeClr w14:val="tx1"/>
            </w14:solidFill>
          </w14:textFill>
        </w:rPr>
        <w:t>征集</w:t>
      </w:r>
      <w:r>
        <w:rPr>
          <w:rFonts w:hint="eastAsia" w:ascii="宋体" w:hAnsi="宋体" w:eastAsia="宋体" w:cs="宋体"/>
          <w:color w:val="000000" w:themeColor="text1"/>
          <w:sz w:val="24"/>
          <w:szCs w:val="24"/>
          <w:highlight w:val="none"/>
          <w14:textFill>
            <w14:solidFill>
              <w14:schemeClr w14:val="tx1"/>
            </w14:solidFill>
          </w14:textFill>
        </w:rPr>
        <w:t>文件中时间均为北京时间）；</w:t>
      </w:r>
    </w:p>
    <w:p w14:paraId="4476B460">
      <w:pPr>
        <w:pStyle w:val="22"/>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医院官网该项目公开征集公告附件</w:t>
      </w:r>
    </w:p>
    <w:p w14:paraId="568BD8D7">
      <w:pPr>
        <w:pStyle w:val="22"/>
        <w:keepNext w:val="0"/>
        <w:keepLines w:val="0"/>
        <w:pageBreakBefore w:val="0"/>
        <w:widowControl w:val="0"/>
        <w:numPr>
          <w:ilvl w:val="0"/>
          <w:numId w:val="2"/>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征集</w:t>
      </w:r>
      <w:r>
        <w:rPr>
          <w:rFonts w:hint="eastAsia" w:ascii="宋体" w:hAnsi="宋体" w:eastAsia="宋体" w:cs="宋体"/>
          <w:color w:val="000000" w:themeColor="text1"/>
          <w:sz w:val="24"/>
          <w:szCs w:val="24"/>
          <w:highlight w:val="none"/>
          <w14:textFill>
            <w14:solidFill>
              <w14:schemeClr w14:val="tx1"/>
            </w14:solidFill>
          </w14:textFill>
        </w:rPr>
        <w:t>文件所需资料：</w:t>
      </w:r>
    </w:p>
    <w:p w14:paraId="41DCCBD6">
      <w:pPr>
        <w:pStyle w:val="2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20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（1）法定代表人证明书原件及身份证扫描件（加盖公章）；</w:t>
      </w:r>
    </w:p>
    <w:p w14:paraId="3D140E50">
      <w:pPr>
        <w:pStyle w:val="2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20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（2）法定代表人授权委托书原件及被授权人身份证扫描件（加盖公章）；</w:t>
      </w:r>
    </w:p>
    <w:p w14:paraId="35E22150">
      <w:pPr>
        <w:pStyle w:val="22"/>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leftChars="20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（3）上述“二、申请人的资格要求”中第</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项证明文件。</w:t>
      </w:r>
    </w:p>
    <w:p w14:paraId="4739C7C8">
      <w:pPr>
        <w:keepNext w:val="0"/>
        <w:keepLines w:val="0"/>
        <w:pageBreakBefore w:val="0"/>
        <w:widowControl/>
        <w:kinsoku/>
        <w:wordWrap/>
        <w:overflowPunct/>
        <w:topLinePunct w:val="0"/>
        <w:autoSpaceDE/>
        <w:autoSpaceDN/>
        <w:bidi w:val="0"/>
        <w:adjustRightInd/>
        <w:snapToGrid w:val="0"/>
        <w:spacing w:line="400" w:lineRule="exact"/>
        <w:ind w:firstLine="482" w:firstLineChars="200"/>
        <w:jc w:val="left"/>
        <w:textAlignment w:val="auto"/>
        <w:outlineLvl w:val="9"/>
        <w:rPr>
          <w:rFonts w:hint="eastAsia" w:ascii="宋体" w:hAnsi="宋体" w:eastAsia="宋体" w:cs="宋体"/>
          <w:b/>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14:textFill>
            <w14:solidFill>
              <w14:schemeClr w14:val="tx1"/>
            </w14:solidFill>
          </w14:textFill>
        </w:rPr>
        <w:t>温馨提示：</w:t>
      </w:r>
    </w:p>
    <w:p w14:paraId="6D1160B7">
      <w:pPr>
        <w:keepNext w:val="0"/>
        <w:keepLines w:val="0"/>
        <w:pageBreakBefore w:val="0"/>
        <w:widowControl/>
        <w:kinsoku/>
        <w:wordWrap/>
        <w:overflowPunct/>
        <w:topLinePunct w:val="0"/>
        <w:autoSpaceDE/>
        <w:autoSpaceDN/>
        <w:bidi w:val="0"/>
        <w:adjustRightInd/>
        <w:snapToGrid w:val="0"/>
        <w:spacing w:line="400" w:lineRule="exact"/>
        <w:ind w:firstLine="480" w:firstLineChars="200"/>
        <w:jc w:val="left"/>
        <w:textAlignment w:val="auto"/>
        <w:outlineLvl w:val="9"/>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1.以上材料投标时需</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同时</w:t>
      </w:r>
      <w:r>
        <w:rPr>
          <w:rFonts w:hint="eastAsia" w:ascii="宋体" w:hAnsi="宋体" w:eastAsia="宋体" w:cs="宋体"/>
          <w:color w:val="000000" w:themeColor="text1"/>
          <w:kern w:val="0"/>
          <w:sz w:val="24"/>
          <w:szCs w:val="24"/>
          <w:highlight w:val="none"/>
          <w14:textFill>
            <w14:solidFill>
              <w14:schemeClr w14:val="tx1"/>
            </w14:solidFill>
          </w14:textFill>
        </w:rPr>
        <w:t>放入投标文件中作为资格审查材料。</w:t>
      </w:r>
    </w:p>
    <w:p w14:paraId="1D028449">
      <w:pPr>
        <w:keepNext w:val="0"/>
        <w:keepLines w:val="0"/>
        <w:pageBreakBefore w:val="0"/>
        <w:widowControl/>
        <w:kinsoku/>
        <w:wordWrap/>
        <w:overflowPunct/>
        <w:topLinePunct w:val="0"/>
        <w:autoSpaceDE/>
        <w:autoSpaceDN/>
        <w:bidi w:val="0"/>
        <w:adjustRightInd/>
        <w:snapToGrid w:val="0"/>
        <w:spacing w:line="400" w:lineRule="exact"/>
        <w:ind w:firstLine="480" w:firstLineChars="200"/>
        <w:jc w:val="left"/>
        <w:textAlignment w:val="auto"/>
        <w:outlineLvl w:val="9"/>
        <w:rPr>
          <w:rFonts w:hint="eastAsia" w:ascii="宋体" w:hAnsi="宋体" w:eastAsia="宋体" w:cs="宋体"/>
          <w:color w:val="0000FF"/>
          <w:kern w:val="0"/>
          <w:sz w:val="24"/>
          <w:szCs w:val="24"/>
          <w:highlight w:val="none"/>
        </w:rPr>
      </w:pPr>
      <w:r>
        <w:rPr>
          <w:rFonts w:hint="eastAsia" w:ascii="宋体" w:hAnsi="宋体" w:eastAsia="宋体" w:cs="宋体"/>
          <w:color w:val="0000FF"/>
          <w:kern w:val="0"/>
          <w:sz w:val="24"/>
          <w:szCs w:val="24"/>
          <w:highlight w:val="none"/>
        </w:rPr>
        <w:fldChar w:fldCharType="begin"/>
      </w:r>
      <w:r>
        <w:rPr>
          <w:rFonts w:hint="eastAsia" w:ascii="宋体" w:hAnsi="宋体" w:eastAsia="宋体" w:cs="宋体"/>
          <w:color w:val="0000FF"/>
          <w:kern w:val="0"/>
          <w:sz w:val="24"/>
          <w:szCs w:val="24"/>
          <w:highlight w:val="none"/>
        </w:rPr>
        <w:instrText xml:space="preserve"> HYPERLINK "mailto:2.投标报名审核通过后，招标文件电子版将通过邮箱（uhocai@163.com）发送到投标报名表上填写的邮箱中。" </w:instrText>
      </w:r>
      <w:r>
        <w:rPr>
          <w:rFonts w:hint="eastAsia" w:ascii="宋体" w:hAnsi="宋体" w:eastAsia="宋体" w:cs="宋体"/>
          <w:color w:val="0000FF"/>
          <w:kern w:val="0"/>
          <w:sz w:val="24"/>
          <w:szCs w:val="24"/>
          <w:highlight w:val="none"/>
        </w:rPr>
        <w:fldChar w:fldCharType="separate"/>
      </w:r>
      <w:r>
        <w:rPr>
          <w:rFonts w:hint="eastAsia" w:ascii="宋体" w:hAnsi="宋体" w:eastAsia="宋体" w:cs="宋体"/>
          <w:color w:val="0000FF"/>
          <w:kern w:val="0"/>
          <w:sz w:val="24"/>
          <w:szCs w:val="24"/>
          <w:highlight w:val="none"/>
        </w:rPr>
        <w:t>2.投标报名表发送到</w:t>
      </w:r>
      <w:r>
        <w:rPr>
          <w:rFonts w:hint="eastAsia" w:ascii="宋体" w:hAnsi="宋体" w:cs="宋体"/>
          <w:color w:val="0000FF"/>
          <w:kern w:val="0"/>
          <w:sz w:val="24"/>
          <w:szCs w:val="24"/>
          <w:highlight w:val="none"/>
          <w:lang w:val="en-US" w:eastAsia="zh-CN"/>
        </w:rPr>
        <w:t>fsbcgyx</w:t>
      </w:r>
      <w:r>
        <w:rPr>
          <w:rFonts w:hint="eastAsia" w:ascii="宋体" w:hAnsi="宋体" w:eastAsia="宋体" w:cs="宋体"/>
          <w:color w:val="0000FF"/>
          <w:kern w:val="0"/>
          <w:sz w:val="24"/>
          <w:szCs w:val="24"/>
          <w:highlight w:val="none"/>
        </w:rPr>
        <w:t>@</w:t>
      </w:r>
      <w:r>
        <w:rPr>
          <w:rFonts w:hint="eastAsia" w:ascii="宋体" w:hAnsi="宋体" w:cs="宋体"/>
          <w:color w:val="0000FF"/>
          <w:kern w:val="0"/>
          <w:sz w:val="24"/>
          <w:szCs w:val="24"/>
          <w:highlight w:val="none"/>
          <w:lang w:val="en-US" w:eastAsia="zh-CN"/>
        </w:rPr>
        <w:t>126</w:t>
      </w:r>
      <w:r>
        <w:rPr>
          <w:rFonts w:hint="eastAsia" w:ascii="宋体" w:hAnsi="宋体" w:eastAsia="宋体" w:cs="宋体"/>
          <w:color w:val="0000FF"/>
          <w:kern w:val="0"/>
          <w:sz w:val="24"/>
          <w:szCs w:val="24"/>
          <w:highlight w:val="none"/>
        </w:rPr>
        <w:t>.com邮箱中。</w:t>
      </w:r>
      <w:r>
        <w:rPr>
          <w:rFonts w:hint="eastAsia" w:ascii="宋体" w:hAnsi="宋体" w:eastAsia="宋体" w:cs="宋体"/>
          <w:color w:val="0000FF"/>
          <w:kern w:val="0"/>
          <w:sz w:val="24"/>
          <w:szCs w:val="24"/>
          <w:highlight w:val="none"/>
        </w:rPr>
        <w:fldChar w:fldCharType="end"/>
      </w:r>
    </w:p>
    <w:p w14:paraId="1D34C513">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四、提交投标文件截止时间、 开标时间和地点</w:t>
      </w:r>
    </w:p>
    <w:p w14:paraId="15E5FCBF">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hint="eastAsia" w:ascii="宋体" w:hAnsi="宋体" w:eastAsia="宋体" w:cs="宋体"/>
          <w:bCs/>
          <w:color w:val="0000FF"/>
          <w:sz w:val="24"/>
          <w:szCs w:val="24"/>
          <w:highlight w:val="none"/>
        </w:rPr>
      </w:pPr>
      <w:r>
        <w:rPr>
          <w:rFonts w:hint="eastAsia" w:ascii="宋体" w:hAnsi="宋体" w:eastAsia="宋体" w:cs="宋体"/>
          <w:bCs/>
          <w:color w:val="0000FF"/>
          <w:sz w:val="24"/>
          <w:szCs w:val="24"/>
          <w:highlight w:val="none"/>
        </w:rPr>
        <w:t>递交</w:t>
      </w:r>
      <w:r>
        <w:rPr>
          <w:rFonts w:hint="eastAsia" w:ascii="宋体" w:hAnsi="宋体" w:eastAsia="宋体" w:cs="宋体"/>
          <w:bCs/>
          <w:color w:val="0000FF"/>
          <w:sz w:val="24"/>
          <w:szCs w:val="24"/>
          <w:highlight w:val="none"/>
          <w:lang w:val="en-US" w:eastAsia="zh-CN"/>
        </w:rPr>
        <w:t>投标</w:t>
      </w:r>
      <w:r>
        <w:rPr>
          <w:rFonts w:hint="eastAsia" w:ascii="宋体" w:hAnsi="宋体" w:eastAsia="宋体" w:cs="宋体"/>
          <w:bCs/>
          <w:color w:val="0000FF"/>
          <w:sz w:val="24"/>
          <w:szCs w:val="24"/>
          <w:highlight w:val="none"/>
        </w:rPr>
        <w:t>文件时间：</w:t>
      </w:r>
      <w:r>
        <w:rPr>
          <w:rFonts w:hint="eastAsia" w:ascii="宋体" w:hAnsi="宋体" w:cs="宋体"/>
          <w:bCs/>
          <w:color w:val="0000FF"/>
          <w:sz w:val="24"/>
          <w:szCs w:val="24"/>
          <w:highlight w:val="none"/>
          <w:lang w:eastAsia="zh-CN"/>
        </w:rPr>
        <w:t>2026年7月2</w:t>
      </w:r>
      <w:r>
        <w:rPr>
          <w:rFonts w:hint="eastAsia" w:ascii="宋体" w:hAnsi="宋体" w:cs="宋体"/>
          <w:bCs/>
          <w:color w:val="0000FF"/>
          <w:sz w:val="24"/>
          <w:szCs w:val="24"/>
          <w:highlight w:val="none"/>
          <w:lang w:val="en-US" w:eastAsia="zh-CN"/>
        </w:rPr>
        <w:t>9</w:t>
      </w:r>
      <w:r>
        <w:rPr>
          <w:rFonts w:hint="eastAsia" w:ascii="宋体" w:hAnsi="宋体" w:cs="宋体"/>
          <w:bCs/>
          <w:color w:val="0000FF"/>
          <w:sz w:val="24"/>
          <w:szCs w:val="24"/>
          <w:highlight w:val="none"/>
          <w:lang w:eastAsia="zh-CN"/>
        </w:rPr>
        <w:t>日</w:t>
      </w:r>
      <w:r>
        <w:rPr>
          <w:rFonts w:hint="eastAsia" w:ascii="宋体" w:hAnsi="宋体" w:eastAsia="宋体" w:cs="宋体"/>
          <w:color w:val="000000" w:themeColor="text1"/>
          <w:sz w:val="24"/>
          <w:szCs w:val="24"/>
          <w:highlight w:val="none"/>
          <w14:textFill>
            <w14:solidFill>
              <w14:schemeClr w14:val="tx1"/>
            </w14:solidFill>
          </w14:textFill>
        </w:rPr>
        <w:t>起至</w:t>
      </w:r>
      <w:r>
        <w:rPr>
          <w:rFonts w:hint="eastAsia" w:ascii="宋体" w:hAnsi="宋体" w:cs="宋体"/>
          <w:color w:val="000000" w:themeColor="text1"/>
          <w:sz w:val="24"/>
          <w:szCs w:val="24"/>
          <w:highlight w:val="none"/>
          <w:lang w:eastAsia="zh-CN"/>
          <w14:textFill>
            <w14:solidFill>
              <w14:schemeClr w14:val="tx1"/>
            </w14:solidFill>
          </w14:textFill>
        </w:rPr>
        <w:t>2026年</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sz w:val="24"/>
          <w:szCs w:val="24"/>
          <w:highlight w:val="none"/>
          <w:lang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eastAsia="zh-CN"/>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t>止</w:t>
      </w:r>
    </w:p>
    <w:p w14:paraId="0DC86433">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hint="eastAsia" w:ascii="宋体" w:hAnsi="宋体" w:eastAsia="宋体" w:cs="宋体"/>
          <w:color w:val="0000FF"/>
          <w:sz w:val="24"/>
          <w:highlight w:val="none"/>
        </w:rPr>
      </w:pPr>
      <w:r>
        <w:rPr>
          <w:rFonts w:hint="eastAsia" w:ascii="宋体" w:hAnsi="宋体" w:eastAsia="宋体" w:cs="宋体"/>
          <w:bCs/>
          <w:color w:val="0000FF"/>
          <w:sz w:val="24"/>
          <w:szCs w:val="24"/>
          <w:highlight w:val="none"/>
          <w:lang w:val="en-US" w:eastAsia="zh-CN"/>
        </w:rPr>
        <w:t>投标截止</w:t>
      </w:r>
      <w:r>
        <w:rPr>
          <w:rFonts w:hint="eastAsia" w:ascii="宋体" w:hAnsi="宋体" w:eastAsia="宋体" w:cs="宋体"/>
          <w:bCs/>
          <w:color w:val="0000FF"/>
          <w:sz w:val="24"/>
          <w:szCs w:val="24"/>
          <w:highlight w:val="none"/>
        </w:rPr>
        <w:t>时间：</w:t>
      </w:r>
      <w:r>
        <w:rPr>
          <w:rFonts w:hint="eastAsia" w:ascii="宋体" w:hAnsi="宋体" w:cs="宋体"/>
          <w:bCs/>
          <w:color w:val="0000FF"/>
          <w:sz w:val="24"/>
          <w:szCs w:val="24"/>
          <w:highlight w:val="none"/>
          <w:lang w:eastAsia="zh-CN"/>
        </w:rPr>
        <w:t>2026年</w:t>
      </w:r>
      <w:r>
        <w:rPr>
          <w:rFonts w:hint="eastAsia" w:ascii="宋体" w:hAnsi="宋体" w:cs="宋体"/>
          <w:bCs/>
          <w:color w:val="0000FF"/>
          <w:sz w:val="24"/>
          <w:szCs w:val="24"/>
          <w:highlight w:val="none"/>
          <w:lang w:val="en-US" w:eastAsia="zh-CN"/>
        </w:rPr>
        <w:t>8</w:t>
      </w:r>
      <w:r>
        <w:rPr>
          <w:rFonts w:hint="eastAsia" w:ascii="宋体" w:hAnsi="宋体" w:cs="宋体"/>
          <w:bCs/>
          <w:color w:val="0000FF"/>
          <w:sz w:val="24"/>
          <w:szCs w:val="24"/>
          <w:highlight w:val="none"/>
          <w:lang w:eastAsia="zh-CN"/>
        </w:rPr>
        <w:t>月</w:t>
      </w:r>
      <w:r>
        <w:rPr>
          <w:rFonts w:hint="eastAsia" w:ascii="宋体" w:hAnsi="宋体" w:cs="宋体"/>
          <w:bCs/>
          <w:color w:val="0000FF"/>
          <w:sz w:val="24"/>
          <w:szCs w:val="24"/>
          <w:highlight w:val="none"/>
          <w:lang w:val="en-US" w:eastAsia="zh-CN"/>
        </w:rPr>
        <w:t>5</w:t>
      </w:r>
      <w:r>
        <w:rPr>
          <w:rFonts w:hint="eastAsia" w:ascii="宋体" w:hAnsi="宋体" w:cs="宋体"/>
          <w:bCs/>
          <w:color w:val="0000FF"/>
          <w:sz w:val="24"/>
          <w:szCs w:val="24"/>
          <w:highlight w:val="none"/>
          <w:lang w:eastAsia="zh-CN"/>
        </w:rPr>
        <w:t>日</w:t>
      </w:r>
      <w:r>
        <w:rPr>
          <w:rFonts w:hint="eastAsia" w:ascii="宋体" w:hAnsi="宋体" w:cs="宋体"/>
          <w:color w:val="0000FF"/>
          <w:sz w:val="24"/>
          <w:highlight w:val="none"/>
          <w:u w:val="none"/>
          <w:lang w:val="en-US" w:eastAsia="zh-CN"/>
        </w:rPr>
        <w:t>14</w:t>
      </w:r>
      <w:r>
        <w:rPr>
          <w:rFonts w:hint="eastAsia" w:ascii="宋体" w:hAnsi="宋体" w:eastAsia="宋体" w:cs="宋体"/>
          <w:color w:val="0000FF"/>
          <w:sz w:val="24"/>
          <w:highlight w:val="none"/>
          <w:u w:val="none"/>
        </w:rPr>
        <w:t>点</w:t>
      </w:r>
      <w:r>
        <w:rPr>
          <w:rFonts w:hint="eastAsia" w:ascii="宋体" w:hAnsi="宋体" w:cs="宋体"/>
          <w:color w:val="0000FF"/>
          <w:sz w:val="24"/>
          <w:highlight w:val="none"/>
          <w:u w:val="none"/>
          <w:lang w:val="en-US" w:eastAsia="zh-CN"/>
        </w:rPr>
        <w:t>30</w:t>
      </w:r>
      <w:r>
        <w:rPr>
          <w:rFonts w:hint="eastAsia" w:ascii="宋体" w:hAnsi="宋体" w:eastAsia="宋体" w:cs="宋体"/>
          <w:color w:val="0000FF"/>
          <w:sz w:val="24"/>
          <w:highlight w:val="none"/>
          <w:u w:val="none"/>
        </w:rPr>
        <w:t>分00秒</w:t>
      </w:r>
      <w:r>
        <w:rPr>
          <w:rFonts w:hint="eastAsia" w:ascii="宋体" w:hAnsi="宋体" w:eastAsia="宋体" w:cs="宋体"/>
          <w:color w:val="0000FF"/>
          <w:sz w:val="24"/>
          <w:highlight w:val="none"/>
        </w:rPr>
        <w:t>（北京时间）</w:t>
      </w:r>
    </w:p>
    <w:p w14:paraId="46793C38">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hint="default" w:ascii="宋体" w:hAnsi="宋体" w:eastAsia="宋体" w:cs="宋体"/>
          <w:color w:val="0000FF"/>
          <w:highlight w:val="none"/>
          <w:lang w:val="en-US" w:eastAsia="zh-CN"/>
        </w:rPr>
      </w:pPr>
      <w:r>
        <w:rPr>
          <w:rFonts w:hint="eastAsia" w:ascii="宋体" w:hAnsi="宋体" w:eastAsia="宋体" w:cs="宋体"/>
          <w:color w:val="0000FF"/>
          <w:sz w:val="24"/>
          <w:highlight w:val="none"/>
          <w:lang w:val="en-US" w:eastAsia="zh-CN"/>
        </w:rPr>
        <w:t>开标时间：</w:t>
      </w:r>
      <w:r>
        <w:rPr>
          <w:rFonts w:hint="eastAsia" w:ascii="宋体" w:hAnsi="宋体" w:cs="宋体"/>
          <w:color w:val="0000FF"/>
          <w:sz w:val="24"/>
          <w:highlight w:val="none"/>
          <w:lang w:val="en-US" w:eastAsia="zh-CN"/>
        </w:rPr>
        <w:t>详见后续医院官网该项目开标公告</w:t>
      </w:r>
    </w:p>
    <w:p w14:paraId="68EF98FE">
      <w:pPr>
        <w:keepNext w:val="0"/>
        <w:keepLines w:val="0"/>
        <w:widowControl/>
        <w:suppressLineNumbers w:val="0"/>
        <w:ind w:firstLine="480" w:firstLineChars="200"/>
        <w:jc w:val="left"/>
        <w:rPr>
          <w:rFonts w:hint="default" w:ascii="宋体" w:hAnsi="宋体" w:eastAsia="宋体" w:cs="宋体"/>
          <w:snapToGrid w:val="0"/>
          <w:color w:val="0000FF"/>
          <w:sz w:val="24"/>
          <w:szCs w:val="24"/>
          <w:highlight w:val="none"/>
          <w:lang w:val="en-US"/>
        </w:rPr>
      </w:pPr>
      <w:r>
        <w:rPr>
          <w:rFonts w:hint="eastAsia" w:ascii="宋体" w:hAnsi="宋体" w:eastAsia="宋体" w:cs="宋体"/>
          <w:color w:val="0000FF"/>
          <w:sz w:val="24"/>
          <w:szCs w:val="24"/>
          <w:highlight w:val="none"/>
        </w:rPr>
        <w:t>地点：</w:t>
      </w:r>
      <w:r>
        <w:rPr>
          <w:rFonts w:ascii="宋体" w:hAnsi="宋体" w:eastAsia="宋体" w:cs="宋体"/>
          <w:color w:val="0000FF"/>
          <w:kern w:val="0"/>
          <w:sz w:val="24"/>
          <w:szCs w:val="24"/>
          <w:lang w:val="en-US" w:eastAsia="zh-CN" w:bidi="ar"/>
        </w:rPr>
        <w:t>深圳市福田区香蜜湖街道农林路 22 号</w:t>
      </w:r>
      <w:r>
        <w:rPr>
          <w:rFonts w:hint="eastAsia" w:ascii="宋体" w:hAnsi="宋体" w:cs="宋体"/>
          <w:color w:val="0000FF"/>
          <w:kern w:val="0"/>
          <w:sz w:val="24"/>
          <w:szCs w:val="24"/>
          <w:lang w:val="en-US" w:eastAsia="zh-CN" w:bidi="ar"/>
        </w:rPr>
        <w:t>5楼会议室</w:t>
      </w:r>
    </w:p>
    <w:p w14:paraId="08C8BA0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五、 公告期限</w:t>
      </w:r>
    </w:p>
    <w:p w14:paraId="72A30C2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color w:val="0000FF"/>
          <w:sz w:val="24"/>
          <w:szCs w:val="24"/>
          <w:highlight w:val="none"/>
          <w:u w:val="none"/>
        </w:rPr>
      </w:pPr>
      <w:r>
        <w:rPr>
          <w:rFonts w:hint="eastAsia" w:ascii="宋体" w:hAnsi="宋体" w:eastAsia="宋体" w:cs="宋体"/>
          <w:color w:val="0000FF"/>
          <w:sz w:val="24"/>
          <w:szCs w:val="24"/>
          <w:highlight w:val="none"/>
          <w:u w:val="none"/>
        </w:rPr>
        <w:t>自本公告发布之日起 5 个工作日。</w:t>
      </w:r>
    </w:p>
    <w:p w14:paraId="4F2B10B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六、 其他补充事宜：</w:t>
      </w:r>
    </w:p>
    <w:p w14:paraId="2BF8FE38">
      <w:pPr>
        <w:pStyle w:val="23"/>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left="0" w:firstLine="422"/>
        <w:jc w:val="left"/>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澄清及答疑事项：</w:t>
      </w:r>
    </w:p>
    <w:p w14:paraId="6E3ED359">
      <w:pPr>
        <w:pStyle w:val="7"/>
        <w:keepNext w:val="0"/>
        <w:keepLines w:val="0"/>
        <w:pageBreakBefore w:val="0"/>
        <w:widowControl w:val="0"/>
        <w:kinsoku/>
        <w:wordWrap/>
        <w:overflowPunct/>
        <w:topLinePunct w:val="0"/>
        <w:autoSpaceDE/>
        <w:autoSpaceDN/>
        <w:bidi w:val="0"/>
        <w:snapToGrid w:val="0"/>
        <w:spacing w:line="400" w:lineRule="exact"/>
        <w:ind w:firstLine="400"/>
        <w:textAlignment w:val="auto"/>
        <w:outlineLvl w:val="9"/>
        <w:rPr>
          <w:rFonts w:hint="eastAsia" w:ascii="宋体" w:hAnsi="宋体" w:eastAsia="宋体" w:cs="宋体"/>
          <w:snapToGrid w:val="0"/>
          <w:color w:val="000000" w:themeColor="text1"/>
          <w:sz w:val="24"/>
          <w:szCs w:val="24"/>
          <w:highlight w:val="none"/>
          <w:lang w:val="zh-CN"/>
          <w14:textFill>
            <w14:solidFill>
              <w14:schemeClr w14:val="tx1"/>
            </w14:solidFill>
          </w14:textFill>
        </w:rPr>
      </w:pPr>
      <w:r>
        <w:rPr>
          <w:rFonts w:hint="eastAsia" w:ascii="宋体" w:hAnsi="宋体" w:eastAsia="宋体" w:cs="宋体"/>
          <w:snapToGrid w:val="0"/>
          <w:color w:val="000000" w:themeColor="text1"/>
          <w:sz w:val="24"/>
          <w:szCs w:val="24"/>
          <w:highlight w:val="none"/>
          <w:lang w:val="zh-CN"/>
          <w14:textFill>
            <w14:solidFill>
              <w14:schemeClr w14:val="tx1"/>
            </w14:solidFill>
          </w14:textFill>
        </w:rPr>
        <w:t>投标人要求采购人对</w:t>
      </w:r>
      <w:r>
        <w:rPr>
          <w:rFonts w:hint="eastAsia" w:ascii="宋体" w:hAnsi="宋体" w:cs="宋体"/>
          <w:snapToGrid w:val="0"/>
          <w:color w:val="000000" w:themeColor="text1"/>
          <w:sz w:val="24"/>
          <w:szCs w:val="24"/>
          <w:highlight w:val="none"/>
          <w:lang w:val="zh-CN"/>
          <w14:textFill>
            <w14:solidFill>
              <w14:schemeClr w14:val="tx1"/>
            </w14:solidFill>
          </w14:textFill>
        </w:rPr>
        <w:t>征集</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文件进行澄清的，</w:t>
      </w:r>
      <w:r>
        <w:rPr>
          <w:rFonts w:hint="eastAsia" w:ascii="宋体" w:hAnsi="宋体" w:eastAsia="宋体" w:cs="宋体"/>
          <w:snapToGrid w:val="0"/>
          <w:color w:val="0000FF"/>
          <w:sz w:val="24"/>
          <w:szCs w:val="24"/>
          <w:highlight w:val="none"/>
          <w:lang w:val="zh-CN"/>
        </w:rPr>
        <w:t>请于投标截止日前</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，以书面形式加盖单位公章邮件或送达</w:t>
      </w:r>
      <w:r>
        <w:rPr>
          <w:rFonts w:hint="eastAsia" w:ascii="宋体" w:hAnsi="宋体" w:cs="宋体"/>
          <w:snapToGrid w:val="0"/>
          <w:color w:val="000000" w:themeColor="text1"/>
          <w:sz w:val="24"/>
          <w:szCs w:val="24"/>
          <w:highlight w:val="none"/>
          <w:lang w:val="zh-CN"/>
          <w14:textFill>
            <w14:solidFill>
              <w14:schemeClr w14:val="tx1"/>
            </w14:solidFill>
          </w14:textFill>
        </w:rPr>
        <w:t>征集医院</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，邮件须电话确认，逾期不予受理。对</w:t>
      </w:r>
      <w:r>
        <w:rPr>
          <w:rFonts w:hint="eastAsia" w:ascii="宋体" w:hAnsi="宋体" w:cs="宋体"/>
          <w:snapToGrid w:val="0"/>
          <w:color w:val="000000" w:themeColor="text1"/>
          <w:sz w:val="24"/>
          <w:szCs w:val="24"/>
          <w:highlight w:val="none"/>
          <w:lang w:val="zh-CN"/>
          <w14:textFill>
            <w14:solidFill>
              <w14:schemeClr w14:val="tx1"/>
            </w14:solidFill>
          </w14:textFill>
        </w:rPr>
        <w:t>征集</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文件进行澄清或者修改的，</w:t>
      </w:r>
      <w:r>
        <w:rPr>
          <w:rFonts w:hint="eastAsia" w:ascii="宋体" w:hAnsi="宋体" w:cs="宋体"/>
          <w:snapToGrid w:val="0"/>
          <w:color w:val="000000" w:themeColor="text1"/>
          <w:sz w:val="24"/>
          <w:szCs w:val="24"/>
          <w:highlight w:val="none"/>
          <w:lang w:val="zh-CN"/>
          <w14:textFill>
            <w14:solidFill>
              <w14:schemeClr w14:val="tx1"/>
            </w14:solidFill>
          </w14:textFill>
        </w:rPr>
        <w:t>医院</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在投标</w:t>
      </w:r>
      <w:r>
        <w:rPr>
          <w:rFonts w:hint="eastAsia" w:ascii="宋体" w:hAnsi="宋体" w:eastAsia="宋体" w:cs="宋体"/>
          <w:snapToGrid w:val="0"/>
          <w:color w:val="0000FF"/>
          <w:sz w:val="24"/>
          <w:szCs w:val="24"/>
          <w:highlight w:val="none"/>
          <w:lang w:val="zh-CN"/>
        </w:rPr>
        <w:t>截止日三日前</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通知所有已收受</w:t>
      </w:r>
      <w:r>
        <w:rPr>
          <w:rFonts w:hint="eastAsia" w:ascii="宋体" w:hAnsi="宋体" w:cs="宋体"/>
          <w:snapToGrid w:val="0"/>
          <w:color w:val="000000" w:themeColor="text1"/>
          <w:sz w:val="24"/>
          <w:szCs w:val="24"/>
          <w:highlight w:val="none"/>
          <w:lang w:val="zh-CN"/>
          <w14:textFill>
            <w14:solidFill>
              <w14:schemeClr w14:val="tx1"/>
            </w14:solidFill>
          </w14:textFill>
        </w:rPr>
        <w:t>征集</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文件或者已响应</w:t>
      </w:r>
      <w:r>
        <w:rPr>
          <w:rFonts w:hint="eastAsia" w:ascii="宋体" w:hAnsi="宋体" w:cs="宋体"/>
          <w:snapToGrid w:val="0"/>
          <w:color w:val="000000" w:themeColor="text1"/>
          <w:sz w:val="24"/>
          <w:szCs w:val="24"/>
          <w:highlight w:val="none"/>
          <w:lang w:val="zh-CN"/>
          <w14:textFill>
            <w14:solidFill>
              <w14:schemeClr w14:val="tx1"/>
            </w14:solidFill>
          </w14:textFill>
        </w:rPr>
        <w:t>征集</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的供应商。对</w:t>
      </w:r>
      <w:r>
        <w:rPr>
          <w:rFonts w:hint="eastAsia" w:ascii="宋体" w:hAnsi="宋体" w:cs="宋体"/>
          <w:snapToGrid w:val="0"/>
          <w:color w:val="000000" w:themeColor="text1"/>
          <w:sz w:val="24"/>
          <w:szCs w:val="24"/>
          <w:highlight w:val="none"/>
          <w:lang w:val="zh-CN"/>
          <w14:textFill>
            <w14:solidFill>
              <w14:schemeClr w14:val="tx1"/>
            </w14:solidFill>
          </w14:textFill>
        </w:rPr>
        <w:t>征集</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文件的任何澄清或者修改，以</w:t>
      </w:r>
      <w:r>
        <w:rPr>
          <w:rFonts w:hint="eastAsia" w:ascii="宋体" w:hAnsi="宋体" w:cs="宋体"/>
          <w:snapToGrid w:val="0"/>
          <w:color w:val="000000" w:themeColor="text1"/>
          <w:sz w:val="24"/>
          <w:szCs w:val="24"/>
          <w:highlight w:val="none"/>
          <w:lang w:val="zh-CN"/>
          <w14:textFill>
            <w14:solidFill>
              <w14:schemeClr w14:val="tx1"/>
            </w14:solidFill>
          </w14:textFill>
        </w:rPr>
        <w:t>征集医院</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发出的通知为准。</w:t>
      </w:r>
    </w:p>
    <w:p w14:paraId="37F9FB69">
      <w:pPr>
        <w:keepNext w:val="0"/>
        <w:keepLines w:val="0"/>
        <w:widowControl/>
        <w:suppressLineNumbers w:val="0"/>
        <w:ind w:firstLine="480" w:firstLineChars="200"/>
        <w:jc w:val="left"/>
        <w:rPr>
          <w:rFonts w:hint="eastAsia" w:ascii="宋体" w:hAnsi="宋体" w:eastAsia="宋体" w:cs="宋体"/>
          <w:snapToGrid w:val="0"/>
          <w:color w:val="000000" w:themeColor="text1"/>
          <w:sz w:val="24"/>
          <w:szCs w:val="24"/>
          <w:highlight w:val="none"/>
          <w:lang w:val="zh-CN"/>
          <w14:textFill>
            <w14:solidFill>
              <w14:schemeClr w14:val="tx1"/>
            </w14:solidFill>
          </w14:textFill>
        </w:rPr>
      </w:pPr>
      <w:r>
        <w:rPr>
          <w:rFonts w:hint="eastAsia" w:ascii="宋体" w:hAnsi="宋体" w:eastAsia="宋体" w:cs="宋体"/>
          <w:snapToGrid w:val="0"/>
          <w:color w:val="000000" w:themeColor="text1"/>
          <w:sz w:val="24"/>
          <w:szCs w:val="24"/>
          <w:highlight w:val="none"/>
          <w:lang w:val="zh-CN"/>
          <w14:textFill>
            <w14:solidFill>
              <w14:schemeClr w14:val="tx1"/>
            </w14:solidFill>
          </w14:textFill>
        </w:rPr>
        <w:t>（重要提示</w:t>
      </w:r>
      <w:r>
        <w:rPr>
          <w:rFonts w:hint="eastAsia" w:ascii="宋体" w:hAnsi="宋体" w:cs="宋体"/>
          <w:snapToGrid w:val="0"/>
          <w:color w:val="000000" w:themeColor="text1"/>
          <w:sz w:val="24"/>
          <w:szCs w:val="24"/>
          <w:highlight w:val="none"/>
          <w:lang w:val="zh-CN"/>
          <w14:textFill>
            <w14:solidFill>
              <w14:schemeClr w14:val="tx1"/>
            </w14:solidFill>
          </w14:textFill>
        </w:rPr>
        <w:t>：</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“提出采购文件澄清要求”不等同于“对采购文件质疑”，供应商提出的澄清要求内容如出现“质疑”字眼，将予以退回。供应商如认为采购文件存在限制性、倾向性、其权益受到损害，</w:t>
      </w:r>
      <w:r>
        <w:rPr>
          <w:rFonts w:hint="eastAsia" w:ascii="宋体" w:hAnsi="宋体" w:eastAsia="宋体" w:cs="宋体"/>
          <w:snapToGrid w:val="0"/>
          <w:color w:val="0000FF"/>
          <w:sz w:val="24"/>
          <w:szCs w:val="24"/>
          <w:highlight w:val="none"/>
          <w:lang w:val="zh-CN"/>
        </w:rPr>
        <w:t>应在采购文件公布之日起七个工作日内以书面形式</w:t>
      </w:r>
      <w:r>
        <w:rPr>
          <w:rFonts w:hint="eastAsia" w:ascii="宋体" w:hAnsi="宋体" w:cs="宋体"/>
          <w:snapToGrid w:val="0"/>
          <w:color w:val="0000FF"/>
          <w:sz w:val="24"/>
          <w:szCs w:val="24"/>
          <w:highlight w:val="none"/>
          <w:lang w:val="zh-CN"/>
        </w:rPr>
        <w:t>质疑</w:t>
      </w:r>
      <w:r>
        <w:rPr>
          <w:rFonts w:hint="eastAsia" w:ascii="宋体" w:hAnsi="宋体" w:eastAsia="宋体" w:cs="宋体"/>
          <w:snapToGrid w:val="0"/>
          <w:color w:val="0000FF"/>
          <w:sz w:val="24"/>
          <w:szCs w:val="24"/>
          <w:highlight w:val="none"/>
          <w:lang w:val="zh-CN"/>
        </w:rPr>
        <w:t>。</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请质疑供应商根据深圳公共资源交易中心网（ https://www.szggzy.com/fwdh/fwdhzfcg/bszn1/content_203163.html ）所发布的质疑指引、质疑函模板填写质疑函并提交质疑材料。质疑材料可以采用现场或邮寄方式提交，采用邮寄方式提交的，交邮时间应在本公告发布之日</w:t>
      </w:r>
      <w:r>
        <w:rPr>
          <w:rFonts w:hint="eastAsia" w:ascii="宋体" w:hAnsi="宋体" w:eastAsia="宋体" w:cs="宋体"/>
          <w:snapToGrid w:val="0"/>
          <w:color w:val="0000FF"/>
          <w:sz w:val="24"/>
          <w:szCs w:val="24"/>
          <w:highlight w:val="none"/>
          <w:lang w:val="zh-CN"/>
        </w:rPr>
        <w:t>起七个工作日内</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。质疑材料现场提交、邮寄地址：</w:t>
      </w:r>
      <w:r>
        <w:rPr>
          <w:rFonts w:ascii="宋体" w:hAnsi="宋体" w:eastAsia="宋体" w:cs="宋体"/>
          <w:color w:val="0000FF"/>
          <w:kern w:val="0"/>
          <w:sz w:val="24"/>
          <w:szCs w:val="24"/>
          <w:lang w:val="en-US" w:eastAsia="zh-CN" w:bidi="ar"/>
        </w:rPr>
        <w:t>深圳市福田区香蜜湖街道农林路 22 号</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w:t>
      </w:r>
      <w:r>
        <w:rPr>
          <w:rFonts w:hint="eastAsia" w:ascii="宋体" w:hAnsi="宋体" w:eastAsia="宋体" w:cs="宋体"/>
          <w:snapToGrid w:val="0"/>
          <w:color w:val="0000FF"/>
          <w:sz w:val="24"/>
          <w:szCs w:val="24"/>
          <w:highlight w:val="none"/>
          <w:lang w:val="zh-CN"/>
        </w:rPr>
        <w:t>质疑材料提交邮箱：</w:t>
      </w:r>
      <w:r>
        <w:rPr>
          <w:rFonts w:hint="eastAsia" w:ascii="宋体" w:hAnsi="宋体" w:cs="宋体"/>
          <w:color w:val="0000FF"/>
          <w:kern w:val="0"/>
          <w:sz w:val="24"/>
          <w:szCs w:val="24"/>
          <w:highlight w:val="none"/>
          <w:lang w:val="en-US" w:eastAsia="zh-CN"/>
        </w:rPr>
        <w:t>fsbcgyx</w:t>
      </w:r>
      <w:r>
        <w:rPr>
          <w:rFonts w:hint="eastAsia" w:ascii="宋体" w:hAnsi="宋体" w:eastAsia="宋体" w:cs="宋体"/>
          <w:color w:val="0000FF"/>
          <w:kern w:val="0"/>
          <w:sz w:val="24"/>
          <w:szCs w:val="24"/>
          <w:highlight w:val="none"/>
        </w:rPr>
        <w:t>@</w:t>
      </w:r>
      <w:r>
        <w:rPr>
          <w:rFonts w:hint="eastAsia" w:ascii="宋体" w:hAnsi="宋体" w:cs="宋体"/>
          <w:color w:val="0000FF"/>
          <w:kern w:val="0"/>
          <w:sz w:val="24"/>
          <w:szCs w:val="24"/>
          <w:highlight w:val="none"/>
          <w:lang w:val="en-US" w:eastAsia="zh-CN"/>
        </w:rPr>
        <w:t>126</w:t>
      </w:r>
      <w:r>
        <w:rPr>
          <w:rFonts w:hint="eastAsia" w:ascii="宋体" w:hAnsi="宋体" w:eastAsia="宋体" w:cs="宋体"/>
          <w:color w:val="0000FF"/>
          <w:kern w:val="0"/>
          <w:sz w:val="24"/>
          <w:szCs w:val="24"/>
          <w:highlight w:val="none"/>
        </w:rPr>
        <w:t>.com</w:t>
      </w:r>
      <w:r>
        <w:rPr>
          <w:rFonts w:hint="eastAsia" w:ascii="宋体" w:hAnsi="宋体" w:eastAsia="宋体" w:cs="宋体"/>
          <w:snapToGrid w:val="0"/>
          <w:color w:val="0000FF"/>
          <w:sz w:val="24"/>
          <w:szCs w:val="24"/>
          <w:highlight w:val="none"/>
          <w:lang w:val="zh-CN"/>
        </w:rPr>
        <w:t>。</w:t>
      </w:r>
      <w:r>
        <w:rPr>
          <w:rFonts w:hint="eastAsia" w:ascii="宋体" w:hAnsi="宋体" w:eastAsia="宋体" w:cs="宋体"/>
          <w:snapToGrid w:val="0"/>
          <w:color w:val="000000" w:themeColor="text1"/>
          <w:sz w:val="24"/>
          <w:szCs w:val="24"/>
          <w:highlight w:val="none"/>
          <w:lang w:val="zh-CN"/>
          <w14:textFill>
            <w14:solidFill>
              <w14:schemeClr w14:val="tx1"/>
            </w14:solidFill>
          </w14:textFill>
        </w:rPr>
        <w:t>根据《深圳经济特区政府采购条例》第四十二条“供应商投诉的事项应当是经过质疑的事项”的规定，未经正式质疑的，将影响供应商行使向财政部门提起投诉的权利。）</w:t>
      </w:r>
    </w:p>
    <w:p w14:paraId="2EC5C97A">
      <w:pPr>
        <w:pStyle w:val="23"/>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left="0" w:firstLine="422"/>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重要提示：</w:t>
      </w:r>
    </w:p>
    <w:p w14:paraId="2CEAC136">
      <w:pPr>
        <w:pStyle w:val="23"/>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snapToGrid w:val="0"/>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zh-CN" w:eastAsia="zh-CN" w:bidi="ar-SA"/>
          <w14:textFill>
            <w14:solidFill>
              <w14:schemeClr w14:val="tx1"/>
            </w14:solidFill>
          </w14:textFill>
        </w:rPr>
        <w:t>投标人有义务在</w:t>
      </w:r>
      <w:r>
        <w:rPr>
          <w:rFonts w:hint="eastAsia" w:ascii="宋体" w:hAnsi="宋体" w:cs="宋体"/>
          <w:snapToGrid w:val="0"/>
          <w:color w:val="000000" w:themeColor="text1"/>
          <w:kern w:val="0"/>
          <w:sz w:val="24"/>
          <w:szCs w:val="24"/>
          <w:highlight w:val="none"/>
          <w:lang w:val="zh-CN" w:eastAsia="zh-CN" w:bidi="ar-SA"/>
          <w14:textFill>
            <w14:solidFill>
              <w14:schemeClr w14:val="tx1"/>
            </w14:solidFill>
          </w14:textFill>
        </w:rPr>
        <w:t>征集</w:t>
      </w:r>
      <w:r>
        <w:rPr>
          <w:rFonts w:hint="eastAsia" w:ascii="宋体" w:hAnsi="宋体" w:eastAsia="宋体" w:cs="宋体"/>
          <w:snapToGrid w:val="0"/>
          <w:color w:val="000000" w:themeColor="text1"/>
          <w:kern w:val="0"/>
          <w:sz w:val="24"/>
          <w:szCs w:val="24"/>
          <w:highlight w:val="none"/>
          <w:lang w:val="zh-CN" w:eastAsia="zh-CN" w:bidi="ar-SA"/>
          <w14:textFill>
            <w14:solidFill>
              <w14:schemeClr w14:val="tx1"/>
            </w14:solidFill>
          </w14:textFill>
        </w:rPr>
        <w:t>活动期间浏览下述“相关项目信息查询网址”中各网站信息，</w:t>
      </w:r>
      <w:r>
        <w:rPr>
          <w:rFonts w:hint="eastAsia" w:ascii="宋体" w:hAnsi="宋体" w:cs="宋体"/>
          <w:snapToGrid w:val="0"/>
          <w:color w:val="000000" w:themeColor="text1"/>
          <w:kern w:val="0"/>
          <w:sz w:val="24"/>
          <w:szCs w:val="24"/>
          <w:highlight w:val="none"/>
          <w:lang w:val="zh-CN" w:eastAsia="zh-CN" w:bidi="ar-SA"/>
          <w14:textFill>
            <w14:solidFill>
              <w14:schemeClr w14:val="tx1"/>
            </w14:solidFill>
          </w14:textFill>
        </w:rPr>
        <w:t>征集</w:t>
      </w:r>
      <w:r>
        <w:rPr>
          <w:rFonts w:hint="eastAsia" w:ascii="宋体" w:hAnsi="宋体" w:eastAsia="宋体" w:cs="宋体"/>
          <w:snapToGrid w:val="0"/>
          <w:color w:val="000000" w:themeColor="text1"/>
          <w:kern w:val="0"/>
          <w:sz w:val="24"/>
          <w:szCs w:val="24"/>
          <w:highlight w:val="none"/>
          <w:lang w:val="zh-CN" w:eastAsia="zh-CN" w:bidi="ar-SA"/>
          <w14:textFill>
            <w14:solidFill>
              <w14:schemeClr w14:val="tx1"/>
            </w14:solidFill>
          </w14:textFill>
        </w:rPr>
        <w:t>人在相关网站上公布的与本次</w:t>
      </w:r>
      <w:r>
        <w:rPr>
          <w:rFonts w:hint="eastAsia" w:ascii="宋体" w:hAnsi="宋体" w:cs="宋体"/>
          <w:snapToGrid w:val="0"/>
          <w:color w:val="000000" w:themeColor="text1"/>
          <w:kern w:val="0"/>
          <w:sz w:val="24"/>
          <w:szCs w:val="24"/>
          <w:highlight w:val="none"/>
          <w:lang w:val="zh-CN" w:eastAsia="zh-CN" w:bidi="ar-SA"/>
          <w14:textFill>
            <w14:solidFill>
              <w14:schemeClr w14:val="tx1"/>
            </w14:solidFill>
          </w14:textFill>
        </w:rPr>
        <w:t>征集</w:t>
      </w:r>
      <w:r>
        <w:rPr>
          <w:rFonts w:hint="eastAsia" w:ascii="宋体" w:hAnsi="宋体" w:eastAsia="宋体" w:cs="宋体"/>
          <w:snapToGrid w:val="0"/>
          <w:color w:val="000000" w:themeColor="text1"/>
          <w:kern w:val="0"/>
          <w:sz w:val="24"/>
          <w:szCs w:val="24"/>
          <w:highlight w:val="none"/>
          <w:lang w:val="zh-CN" w:eastAsia="zh-CN" w:bidi="ar-SA"/>
          <w14:textFill>
            <w14:solidFill>
              <w14:schemeClr w14:val="tx1"/>
            </w14:solidFill>
          </w14:textFill>
        </w:rPr>
        <w:t>项目有关的信息视为已送达各投标人。</w:t>
      </w:r>
      <w:r>
        <w:rPr>
          <w:rFonts w:hint="eastAsia" w:ascii="宋体" w:hAnsi="宋体" w:cs="宋体"/>
          <w:snapToGrid w:val="0"/>
          <w:color w:val="000000" w:themeColor="text1"/>
          <w:kern w:val="0"/>
          <w:sz w:val="24"/>
          <w:szCs w:val="24"/>
          <w:highlight w:val="none"/>
          <w:lang w:val="zh-CN" w:eastAsia="zh-CN" w:bidi="ar-SA"/>
          <w14:textFill>
            <w14:solidFill>
              <w14:schemeClr w14:val="tx1"/>
            </w14:solidFill>
          </w14:textFill>
        </w:rPr>
        <w:t>征集</w:t>
      </w:r>
      <w:r>
        <w:rPr>
          <w:rFonts w:hint="eastAsia" w:ascii="宋体" w:hAnsi="宋体" w:eastAsia="宋体" w:cs="宋体"/>
          <w:snapToGrid w:val="0"/>
          <w:color w:val="000000" w:themeColor="text1"/>
          <w:kern w:val="0"/>
          <w:sz w:val="24"/>
          <w:szCs w:val="24"/>
          <w:highlight w:val="none"/>
          <w:lang w:val="zh-CN" w:eastAsia="zh-CN" w:bidi="ar-SA"/>
          <w14:textFill>
            <w14:solidFill>
              <w14:schemeClr w14:val="tx1"/>
            </w14:solidFill>
          </w14:textFill>
        </w:rPr>
        <w:t>人恕不再行电话通知各投标人。</w:t>
      </w:r>
    </w:p>
    <w:p w14:paraId="1AF81E2B">
      <w:pPr>
        <w:pStyle w:val="23"/>
        <w:keepNext w:val="0"/>
        <w:keepLines w:val="0"/>
        <w:pageBreakBefore w:val="0"/>
        <w:widowControl w:val="0"/>
        <w:numPr>
          <w:ilvl w:val="0"/>
          <w:numId w:val="3"/>
        </w:numPr>
        <w:kinsoku/>
        <w:wordWrap/>
        <w:overflowPunct/>
        <w:topLinePunct w:val="0"/>
        <w:autoSpaceDE/>
        <w:autoSpaceDN/>
        <w:bidi w:val="0"/>
        <w:adjustRightInd w:val="0"/>
        <w:snapToGrid w:val="0"/>
        <w:spacing w:line="400" w:lineRule="exact"/>
        <w:ind w:left="0" w:firstLine="422"/>
        <w:jc w:val="left"/>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本项目所属行业类型为：</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其他未列明行业</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p>
    <w:p w14:paraId="1A16683A">
      <w:pPr>
        <w:pStyle w:val="23"/>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注：</w:t>
      </w:r>
      <w:r>
        <w:rPr>
          <w:rFonts w:hint="eastAsia" w:ascii="宋体" w:hAnsi="宋体" w:eastAsia="宋体" w:cs="宋体"/>
          <w:b w:val="0"/>
          <w:bCs w:val="0"/>
          <w:color w:val="000000" w:themeColor="text1"/>
          <w:sz w:val="24"/>
          <w:szCs w:val="24"/>
          <w:highlight w:val="none"/>
          <w14:textFill>
            <w14:solidFill>
              <w14:schemeClr w14:val="tx1"/>
            </w14:solidFill>
          </w14:textFill>
        </w:rPr>
        <w:t>投标人须根据《政府采购促进中小企业发展管理办法》（财库﹝2020﹞46 号）的规定填写《中小企业声明函》。</w:t>
      </w:r>
    </w:p>
    <w:p w14:paraId="785D8E6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七、对本次</w:t>
      </w:r>
      <w:r>
        <w:rPr>
          <w:rFonts w:hint="eastAsia" w:ascii="宋体" w:hAnsi="宋体" w:cs="宋体"/>
          <w:b/>
          <w:color w:val="000000" w:themeColor="text1"/>
          <w:sz w:val="24"/>
          <w:szCs w:val="24"/>
          <w:highlight w:val="none"/>
          <w:lang w:eastAsia="zh-CN"/>
          <w14:textFill>
            <w14:solidFill>
              <w14:schemeClr w14:val="tx1"/>
            </w14:solidFill>
          </w14:textFill>
        </w:rPr>
        <w:t>征集</w:t>
      </w:r>
      <w:r>
        <w:rPr>
          <w:rFonts w:hint="eastAsia" w:ascii="宋体" w:hAnsi="宋体" w:eastAsia="宋体" w:cs="宋体"/>
          <w:b/>
          <w:color w:val="000000" w:themeColor="text1"/>
          <w:sz w:val="24"/>
          <w:szCs w:val="24"/>
          <w:highlight w:val="none"/>
          <w14:textFill>
            <w14:solidFill>
              <w14:schemeClr w14:val="tx1"/>
            </w14:solidFill>
          </w14:textFill>
        </w:rPr>
        <w:t>提出询问， 请按以下方式联系。</w:t>
      </w:r>
    </w:p>
    <w:p w14:paraId="54E56A50">
      <w:pPr>
        <w:pStyle w:val="22"/>
        <w:keepNext w:val="0"/>
        <w:keepLines w:val="0"/>
        <w:pageBreakBefore w:val="0"/>
        <w:widowControl w:val="0"/>
        <w:numPr>
          <w:ilvl w:val="0"/>
          <w:numId w:val="4"/>
        </w:numPr>
        <w:kinsoku/>
        <w:wordWrap/>
        <w:overflowPunct/>
        <w:topLinePunct w:val="0"/>
        <w:autoSpaceDE/>
        <w:autoSpaceDN/>
        <w:bidi w:val="0"/>
        <w:adjustRightInd w:val="0"/>
        <w:snapToGrid w:val="0"/>
        <w:spacing w:line="400" w:lineRule="exact"/>
        <w:ind w:left="0" w:firstLine="42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采购人信息</w:t>
      </w:r>
    </w:p>
    <w:p w14:paraId="302F730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名 称：</w:t>
      </w:r>
      <w:r>
        <w:rPr>
          <w:rFonts w:hint="eastAsia" w:ascii="宋体" w:hAnsi="宋体" w:cs="宋体"/>
          <w:sz w:val="24"/>
          <w:szCs w:val="24"/>
          <w:highlight w:val="none"/>
          <w:lang w:eastAsia="zh-CN"/>
        </w:rPr>
        <w:t>深圳市福田区风湿病专科医院</w:t>
      </w:r>
    </w:p>
    <w:p w14:paraId="4E143B1A">
      <w:pPr>
        <w:keepNext w:val="0"/>
        <w:keepLines w:val="0"/>
        <w:widowControl/>
        <w:suppressLineNumbers w:val="0"/>
        <w:ind w:firstLine="480" w:firstLineChars="200"/>
        <w:jc w:val="left"/>
        <w:rPr>
          <w:rFonts w:hint="eastAsia" w:ascii="宋体" w:hAnsi="宋体" w:eastAsia="宋体" w:cs="宋体"/>
          <w:snapToGrid w:val="0"/>
          <w:color w:val="0000FF"/>
          <w:sz w:val="24"/>
          <w:szCs w:val="24"/>
          <w:highlight w:val="none"/>
          <w:lang w:val="zh-CN"/>
        </w:rPr>
      </w:pPr>
      <w:r>
        <w:rPr>
          <w:rFonts w:hint="eastAsia" w:ascii="宋体" w:hAnsi="宋体" w:eastAsia="宋体" w:cs="宋体"/>
          <w:sz w:val="24"/>
          <w:szCs w:val="24"/>
          <w:highlight w:val="none"/>
        </w:rPr>
        <w:t>地 址：</w:t>
      </w:r>
      <w:r>
        <w:rPr>
          <w:rFonts w:ascii="宋体" w:hAnsi="宋体" w:eastAsia="宋体" w:cs="宋体"/>
          <w:color w:val="0000FF"/>
          <w:kern w:val="0"/>
          <w:sz w:val="24"/>
          <w:szCs w:val="24"/>
          <w:lang w:val="en-US" w:eastAsia="zh-CN" w:bidi="ar"/>
        </w:rPr>
        <w:t>深圳市福田区香蜜湖街道农林路 22 号</w:t>
      </w:r>
    </w:p>
    <w:p w14:paraId="651DB2A1">
      <w:pPr>
        <w:pStyle w:val="22"/>
        <w:numPr>
          <w:ilvl w:val="0"/>
          <w:numId w:val="4"/>
        </w:numPr>
        <w:adjustRightInd w:val="0"/>
        <w:snapToGrid w:val="0"/>
        <w:spacing w:line="400" w:lineRule="exact"/>
        <w:ind w:left="0" w:firstLine="480"/>
        <w:jc w:val="left"/>
        <w:rPr>
          <w:rFonts w:ascii="宋体" w:hAnsi="宋体" w:cs="宋体"/>
          <w:sz w:val="24"/>
          <w:highlight w:val="none"/>
        </w:rPr>
      </w:pPr>
      <w:r>
        <w:rPr>
          <w:rFonts w:hint="eastAsia" w:ascii="宋体" w:hAnsi="宋体" w:cs="宋体"/>
          <w:sz w:val="24"/>
          <w:highlight w:val="none"/>
        </w:rPr>
        <w:t>采购</w:t>
      </w:r>
      <w:r>
        <w:rPr>
          <w:rFonts w:hint="eastAsia" w:ascii="宋体" w:hAnsi="宋体" w:cs="宋体"/>
          <w:sz w:val="24"/>
          <w:highlight w:val="none"/>
          <w:lang w:eastAsia="zh-CN"/>
        </w:rPr>
        <w:t>医院</w:t>
      </w:r>
      <w:r>
        <w:rPr>
          <w:rFonts w:hint="eastAsia" w:ascii="宋体" w:hAnsi="宋体" w:cs="宋体"/>
          <w:sz w:val="24"/>
          <w:highlight w:val="none"/>
        </w:rPr>
        <w:t>信息</w:t>
      </w:r>
    </w:p>
    <w:p w14:paraId="644EA2E9">
      <w:pPr>
        <w:pStyle w:val="22"/>
        <w:adjustRightInd w:val="0"/>
        <w:snapToGrid w:val="0"/>
        <w:spacing w:line="400" w:lineRule="exact"/>
        <w:ind w:left="420" w:leftChars="200" w:firstLine="0" w:firstLineChars="0"/>
        <w:jc w:val="left"/>
        <w:rPr>
          <w:rFonts w:hint="eastAsia" w:ascii="宋体" w:hAnsi="宋体" w:eastAsia="宋体" w:cs="宋体"/>
          <w:sz w:val="24"/>
          <w:highlight w:val="none"/>
          <w:lang w:eastAsia="zh-CN"/>
        </w:rPr>
      </w:pPr>
      <w:r>
        <w:rPr>
          <w:rFonts w:hint="eastAsia" w:ascii="宋体" w:hAnsi="宋体" w:cs="宋体"/>
          <w:sz w:val="24"/>
          <w:highlight w:val="none"/>
        </w:rPr>
        <w:t>名    称：</w:t>
      </w:r>
      <w:r>
        <w:rPr>
          <w:rFonts w:hint="eastAsia" w:ascii="宋体" w:hAnsi="宋体" w:cs="宋体"/>
          <w:sz w:val="24"/>
          <w:highlight w:val="none"/>
          <w:lang w:eastAsia="zh-CN"/>
        </w:rPr>
        <w:t>深圳市福田区风湿病专科医院</w:t>
      </w:r>
    </w:p>
    <w:p w14:paraId="2C3FAEAA">
      <w:pPr>
        <w:keepNext w:val="0"/>
        <w:keepLines w:val="0"/>
        <w:widowControl/>
        <w:suppressLineNumbers w:val="0"/>
        <w:ind w:firstLine="480" w:firstLineChars="200"/>
        <w:jc w:val="left"/>
        <w:rPr>
          <w:rFonts w:hint="eastAsia" w:ascii="宋体" w:hAnsi="宋体" w:eastAsia="宋体" w:cs="宋体"/>
          <w:snapToGrid w:val="0"/>
          <w:color w:val="0000FF"/>
          <w:sz w:val="24"/>
          <w:szCs w:val="24"/>
          <w:highlight w:val="none"/>
          <w:lang w:val="zh-CN"/>
        </w:rPr>
      </w:pPr>
      <w:r>
        <w:rPr>
          <w:rFonts w:hint="eastAsia" w:ascii="宋体" w:hAnsi="宋体" w:cs="宋体"/>
          <w:sz w:val="24"/>
          <w:highlight w:val="none"/>
        </w:rPr>
        <w:t>地    址：</w:t>
      </w:r>
      <w:r>
        <w:rPr>
          <w:rFonts w:ascii="宋体" w:hAnsi="宋体" w:eastAsia="宋体" w:cs="宋体"/>
          <w:color w:val="0000FF"/>
          <w:kern w:val="0"/>
          <w:sz w:val="24"/>
          <w:szCs w:val="24"/>
          <w:lang w:val="en-US" w:eastAsia="zh-CN" w:bidi="ar"/>
        </w:rPr>
        <w:t>深圳市福田区香蜜湖街道农林路 22 号</w:t>
      </w:r>
    </w:p>
    <w:p w14:paraId="312BE554">
      <w:pPr>
        <w:pStyle w:val="22"/>
        <w:adjustRightInd w:val="0"/>
        <w:snapToGrid w:val="0"/>
        <w:spacing w:line="400" w:lineRule="exact"/>
        <w:ind w:left="420" w:leftChars="200" w:firstLine="0" w:firstLineChars="0"/>
        <w:jc w:val="left"/>
        <w:rPr>
          <w:rFonts w:ascii="宋体" w:hAnsi="宋体" w:cs="宋体"/>
          <w:sz w:val="24"/>
          <w:highlight w:val="none"/>
        </w:rPr>
      </w:pPr>
      <w:r>
        <w:rPr>
          <w:rFonts w:hint="eastAsia" w:ascii="宋体" w:hAnsi="宋体" w:cs="宋体"/>
          <w:sz w:val="24"/>
          <w:highlight w:val="none"/>
        </w:rPr>
        <w:t>3.项目联系方式</w:t>
      </w:r>
    </w:p>
    <w:p w14:paraId="113434B0">
      <w:pPr>
        <w:pStyle w:val="22"/>
        <w:adjustRightInd w:val="0"/>
        <w:snapToGrid w:val="0"/>
        <w:spacing w:line="400" w:lineRule="exact"/>
        <w:ind w:left="420" w:leftChars="200" w:firstLine="0" w:firstLineChars="0"/>
        <w:jc w:val="left"/>
        <w:rPr>
          <w:rFonts w:hint="eastAsia" w:ascii="宋体" w:hAnsi="宋体" w:eastAsia="宋体" w:cs="宋体"/>
          <w:sz w:val="24"/>
          <w:highlight w:val="none"/>
          <w:u w:val="none"/>
          <w:lang w:val="en-US" w:eastAsia="zh-CN"/>
        </w:rPr>
      </w:pPr>
      <w:r>
        <w:rPr>
          <w:rFonts w:hint="eastAsia" w:ascii="宋体" w:hAnsi="宋体" w:cs="宋体"/>
          <w:sz w:val="24"/>
          <w:highlight w:val="none"/>
          <w:u w:val="none"/>
        </w:rPr>
        <w:t>项目联系人：</w:t>
      </w:r>
      <w:r>
        <w:rPr>
          <w:rFonts w:hint="eastAsia" w:ascii="宋体" w:hAnsi="宋体" w:cs="宋体"/>
          <w:sz w:val="24"/>
          <w:highlight w:val="none"/>
          <w:u w:val="none"/>
          <w:lang w:val="en-US" w:eastAsia="zh-CN"/>
        </w:rPr>
        <w:t>赖志韬</w:t>
      </w:r>
    </w:p>
    <w:p w14:paraId="1A779CF4">
      <w:pPr>
        <w:pStyle w:val="22"/>
        <w:adjustRightInd w:val="0"/>
        <w:snapToGrid w:val="0"/>
        <w:spacing w:line="400" w:lineRule="exact"/>
        <w:ind w:left="420" w:leftChars="200" w:firstLine="0" w:firstLineChars="0"/>
        <w:jc w:val="left"/>
        <w:rPr>
          <w:rFonts w:hint="default" w:ascii="宋体" w:hAnsi="宋体" w:eastAsia="宋体" w:cs="宋体"/>
          <w:sz w:val="24"/>
          <w:highlight w:val="none"/>
          <w:u w:val="none"/>
          <w:lang w:val="en-US" w:eastAsia="zh-CN"/>
        </w:rPr>
      </w:pPr>
      <w:r>
        <w:rPr>
          <w:rFonts w:hint="eastAsia" w:ascii="宋体" w:hAnsi="宋体" w:eastAsia="宋体" w:cs="宋体"/>
          <w:sz w:val="24"/>
          <w:szCs w:val="24"/>
          <w:highlight w:val="none"/>
        </w:rPr>
        <w:t>联系方式：</w:t>
      </w:r>
      <w:r>
        <w:rPr>
          <w:rFonts w:hint="eastAsia" w:ascii="宋体" w:hAnsi="宋体" w:cs="宋体"/>
          <w:sz w:val="24"/>
          <w:szCs w:val="24"/>
          <w:highlight w:val="none"/>
          <w:lang w:val="en-US" w:eastAsia="zh-CN"/>
        </w:rPr>
        <w:t>15818564065</w:t>
      </w:r>
    </w:p>
    <w:p w14:paraId="4A78F5A7">
      <w:pPr>
        <w:pStyle w:val="22"/>
        <w:numPr>
          <w:ilvl w:val="0"/>
          <w:numId w:val="0"/>
        </w:numPr>
        <w:adjustRightInd w:val="0"/>
        <w:snapToGrid w:val="0"/>
        <w:spacing w:line="400" w:lineRule="exact"/>
        <w:ind w:firstLine="480" w:firstLineChars="200"/>
        <w:jc w:val="left"/>
        <w:rPr>
          <w:rFonts w:hint="eastAsia" w:ascii="宋体" w:hAnsi="宋体" w:cs="宋体"/>
          <w:sz w:val="24"/>
          <w:highlight w:val="none"/>
          <w:u w:val="none"/>
        </w:rPr>
      </w:pPr>
      <w:r>
        <w:rPr>
          <w:rFonts w:hint="eastAsia" w:ascii="宋体" w:hAnsi="宋体" w:cs="宋体"/>
          <w:sz w:val="24"/>
          <w:highlight w:val="none"/>
          <w:u w:val="none"/>
          <w:lang w:val="en-US" w:eastAsia="zh-CN"/>
        </w:rPr>
        <w:t>4.</w:t>
      </w:r>
      <w:r>
        <w:rPr>
          <w:rFonts w:hint="eastAsia" w:ascii="宋体" w:hAnsi="宋体" w:cs="宋体"/>
          <w:sz w:val="24"/>
          <w:highlight w:val="none"/>
          <w:u w:val="none"/>
        </w:rPr>
        <w:t>相关项目信息查询网址</w:t>
      </w:r>
    </w:p>
    <w:p w14:paraId="23205D5E">
      <w:pPr>
        <w:pStyle w:val="22"/>
        <w:adjustRightInd w:val="0"/>
        <w:snapToGrid w:val="0"/>
        <w:spacing w:line="400" w:lineRule="exact"/>
        <w:ind w:left="420" w:leftChars="200" w:firstLine="0" w:firstLineChars="0"/>
        <w:jc w:val="left"/>
        <w:rPr>
          <w:rFonts w:hint="default" w:ascii="宋体" w:hAnsi="宋体" w:cs="宋体"/>
          <w:color w:val="0000FF"/>
          <w:sz w:val="24"/>
          <w:highlight w:val="none"/>
          <w:lang w:val="en-US" w:eastAsia="zh-CN"/>
        </w:rPr>
      </w:pPr>
      <w:r>
        <w:rPr>
          <w:rFonts w:hint="eastAsia" w:ascii="宋体" w:hAnsi="宋体" w:cs="宋体"/>
          <w:color w:val="0000FF"/>
          <w:sz w:val="24"/>
          <w:highlight w:val="none"/>
          <w:lang w:eastAsia="zh-CN"/>
        </w:rPr>
        <w:t>深圳市福田区风湿病专科医院</w:t>
      </w:r>
      <w:r>
        <w:rPr>
          <w:rFonts w:hint="eastAsia" w:ascii="宋体" w:hAnsi="宋体" w:cs="宋体"/>
          <w:color w:val="0000FF"/>
          <w:sz w:val="24"/>
          <w:highlight w:val="none"/>
          <w:lang w:val="en-US" w:eastAsia="zh-CN"/>
        </w:rPr>
        <w:t>官网：https://www.szftfsbyy.cn/</w:t>
      </w:r>
    </w:p>
    <w:p w14:paraId="0AFBC3D1">
      <w:pPr>
        <w:pStyle w:val="24"/>
        <w:keepNext w:val="0"/>
        <w:keepLines w:val="0"/>
        <w:pageBreakBefore w:val="0"/>
        <w:widowControl w:val="0"/>
        <w:kinsoku/>
        <w:wordWrap/>
        <w:overflowPunct/>
        <w:topLinePunct w:val="0"/>
        <w:autoSpaceDE/>
        <w:autoSpaceDN/>
        <w:bidi w:val="0"/>
        <w:spacing w:line="400" w:lineRule="exact"/>
        <w:ind w:firstLine="0" w:firstLineChars="0"/>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14:paraId="79789795">
      <w:pPr>
        <w:pStyle w:val="24"/>
        <w:keepNext w:val="0"/>
        <w:keepLines w:val="0"/>
        <w:pageBreakBefore w:val="0"/>
        <w:widowControl w:val="0"/>
        <w:kinsoku/>
        <w:wordWrap/>
        <w:overflowPunct/>
        <w:topLinePunct w:val="0"/>
        <w:autoSpaceDE/>
        <w:autoSpaceDN/>
        <w:bidi w:val="0"/>
        <w:spacing w:line="400" w:lineRule="exact"/>
        <w:ind w:firstLine="0" w:firstLineChars="0"/>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14:paraId="5FD0F261">
      <w:pPr>
        <w:pStyle w:val="24"/>
        <w:keepNext w:val="0"/>
        <w:keepLines w:val="0"/>
        <w:pageBreakBefore w:val="0"/>
        <w:widowControl w:val="0"/>
        <w:kinsoku/>
        <w:wordWrap/>
        <w:overflowPunct/>
        <w:topLinePunct w:val="0"/>
        <w:autoSpaceDE/>
        <w:autoSpaceDN/>
        <w:bidi w:val="0"/>
        <w:spacing w:line="400" w:lineRule="exact"/>
        <w:ind w:firstLine="0" w:firstLineChars="0"/>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14:paraId="5EF4867A">
      <w:pPr>
        <w:pStyle w:val="24"/>
        <w:keepNext w:val="0"/>
        <w:keepLines w:val="0"/>
        <w:pageBreakBefore w:val="0"/>
        <w:widowControl w:val="0"/>
        <w:kinsoku/>
        <w:wordWrap/>
        <w:overflowPunct/>
        <w:topLinePunct w:val="0"/>
        <w:autoSpaceDE/>
        <w:autoSpaceDN/>
        <w:bidi w:val="0"/>
        <w:spacing w:line="400" w:lineRule="exact"/>
        <w:ind w:firstLine="0" w:firstLineChars="0"/>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p w14:paraId="780138BA">
      <w:pPr>
        <w:pStyle w:val="25"/>
        <w:keepNext w:val="0"/>
        <w:keepLines w:val="0"/>
        <w:pageBreakBefore w:val="0"/>
        <w:kinsoku/>
        <w:wordWrap/>
        <w:overflowPunct/>
        <w:topLinePunct w:val="0"/>
        <w:autoSpaceDE/>
        <w:autoSpaceDN/>
        <w:bidi w:val="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2E53E5D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right"/>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深圳市福田区风湿病专科医院</w:t>
      </w:r>
    </w:p>
    <w:p w14:paraId="6F4728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righ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2026年</w:t>
      </w:r>
      <w:r>
        <w:rPr>
          <w:rFonts w:hint="eastAsia" w:ascii="宋体" w:hAnsi="宋体" w:cs="宋体"/>
          <w:color w:val="000000" w:themeColor="text1"/>
          <w:sz w:val="24"/>
          <w:szCs w:val="24"/>
          <w:highlight w:val="none"/>
          <w:lang w:val="en-US" w:eastAsia="zh-CN"/>
          <w14:textFill>
            <w14:solidFill>
              <w14:schemeClr w14:val="tx1"/>
            </w14:solidFill>
          </w14:textFill>
        </w:rPr>
        <w:t>7</w:t>
      </w:r>
      <w:r>
        <w:rPr>
          <w:rFonts w:hint="eastAsia" w:ascii="宋体" w:hAnsi="宋体" w:cs="宋体"/>
          <w:color w:val="000000" w:themeColor="text1"/>
          <w:sz w:val="24"/>
          <w:szCs w:val="24"/>
          <w:highlight w:val="none"/>
          <w:lang w:eastAsia="zh-CN"/>
          <w14:textFill>
            <w14:solidFill>
              <w14:schemeClr w14:val="tx1"/>
            </w14:solidFill>
          </w14:textFill>
        </w:rPr>
        <w:t>月</w:t>
      </w:r>
      <w:r>
        <w:rPr>
          <w:rFonts w:hint="eastAsia" w:ascii="宋体" w:hAnsi="宋体" w:cs="宋体"/>
          <w:color w:val="000000" w:themeColor="text1"/>
          <w:sz w:val="24"/>
          <w:szCs w:val="24"/>
          <w:highlight w:val="none"/>
          <w:lang w:val="en-US" w:eastAsia="zh-CN"/>
          <w14:textFill>
            <w14:solidFill>
              <w14:schemeClr w14:val="tx1"/>
            </w14:solidFill>
          </w14:textFill>
        </w:rPr>
        <w:t>29</w:t>
      </w:r>
      <w:r>
        <w:rPr>
          <w:rFonts w:hint="eastAsia" w:ascii="宋体" w:hAnsi="宋体" w:cs="宋体"/>
          <w:color w:val="000000" w:themeColor="text1"/>
          <w:sz w:val="24"/>
          <w:szCs w:val="24"/>
          <w:highlight w:val="none"/>
          <w:lang w:eastAsia="zh-CN"/>
          <w14:textFill>
            <w14:solidFill>
              <w14:schemeClr w14:val="tx1"/>
            </w14:solidFill>
          </w14:textFill>
        </w:rPr>
        <w:t>日</w:t>
      </w:r>
    </w:p>
    <w:p w14:paraId="6E1A3830">
      <w:pPr>
        <w:adjustRightInd w:val="0"/>
        <w:snapToGrid w:val="0"/>
        <w:spacing w:line="360" w:lineRule="auto"/>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p>
    <w:p w14:paraId="76CE57F7">
      <w:pPr>
        <w:jc w:val="right"/>
        <w:rPr>
          <w:rFonts w:hint="eastAsia" w:ascii="宋体" w:hAnsi="宋体" w:eastAsia="宋体" w:cs="宋体"/>
          <w:color w:val="000000" w:themeColor="text1"/>
          <w:szCs w:val="21"/>
          <w:highlight w:val="none"/>
          <w14:textFill>
            <w14:solidFill>
              <w14:schemeClr w14:val="tx1"/>
            </w14:solidFill>
          </w14:textFill>
        </w:rPr>
      </w:pPr>
    </w:p>
    <w:p w14:paraId="7644DA47">
      <w:pPr>
        <w:rPr>
          <w:rFonts w:hint="eastAsia" w:ascii="宋体" w:hAnsi="宋体" w:eastAsia="宋体" w:cs="宋体"/>
          <w:color w:val="000000" w:themeColor="text1"/>
          <w:szCs w:val="21"/>
          <w:highlight w:val="none"/>
          <w14:textFill>
            <w14:solidFill>
              <w14:schemeClr w14:val="tx1"/>
            </w14:solidFill>
          </w14:textFill>
        </w:rPr>
      </w:pPr>
    </w:p>
    <w:p w14:paraId="652E3F92">
      <w:pPr>
        <w:rPr>
          <w:rFonts w:hint="eastAsia" w:ascii="宋体" w:hAnsi="宋体" w:eastAsia="宋体" w:cs="宋体"/>
          <w:color w:val="000000" w:themeColor="text1"/>
          <w:szCs w:val="21"/>
          <w:highlight w:val="none"/>
          <w14:textFill>
            <w14:solidFill>
              <w14:schemeClr w14:val="tx1"/>
            </w14:solidFill>
          </w14:textFill>
        </w:rPr>
      </w:pPr>
    </w:p>
    <w:p w14:paraId="7ED4E4A7">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32170F00">
      <w:pPr>
        <w:pStyle w:val="4"/>
        <w:keepNext/>
        <w:keepLines/>
        <w:pageBreakBefore w:val="0"/>
        <w:widowControl w:val="0"/>
        <w:kinsoku/>
        <w:wordWrap/>
        <w:overflowPunct/>
        <w:topLinePunct w:val="0"/>
        <w:autoSpaceDE/>
        <w:autoSpaceDN/>
        <w:bidi w:val="0"/>
        <w:adjustRightInd/>
        <w:snapToGrid/>
        <w:spacing w:line="416" w:lineRule="auto"/>
        <w:jc w:val="center"/>
        <w:textAlignment w:val="auto"/>
        <w:outlineLvl w:val="1"/>
        <w:rPr>
          <w:rFonts w:hint="eastAsia" w:ascii="宋体" w:hAnsi="宋体" w:eastAsia="宋体" w:cs="宋体"/>
          <w:b/>
          <w:bCs/>
          <w:color w:val="000000" w:themeColor="text1"/>
          <w:highlight w:val="none"/>
          <w14:textFill>
            <w14:solidFill>
              <w14:schemeClr w14:val="tx1"/>
            </w14:solidFill>
          </w14:textFill>
        </w:rPr>
      </w:pPr>
      <w:bookmarkStart w:id="218" w:name="_Toc1"/>
      <w:r>
        <w:rPr>
          <w:rFonts w:hint="eastAsia" w:ascii="宋体" w:hAnsi="宋体" w:eastAsia="宋体" w:cs="宋体"/>
          <w:b/>
          <w:bCs/>
          <w:color w:val="000000" w:themeColor="text1"/>
          <w:highlight w:val="none"/>
          <w14:textFill>
            <w14:solidFill>
              <w14:schemeClr w14:val="tx1"/>
            </w14:solidFill>
          </w14:textFill>
        </w:rPr>
        <w:t>第二章</w:t>
      </w:r>
      <w:r>
        <w:rPr>
          <w:rFonts w:hint="eastAsia" w:ascii="宋体" w:hAnsi="宋体" w:eastAsia="宋体" w:cs="宋体"/>
          <w:b/>
          <w:bCs/>
          <w:color w:val="000000" w:themeColor="text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highlight w:val="none"/>
          <w14:textFill>
            <w14:solidFill>
              <w14:schemeClr w14:val="tx1"/>
            </w14:solidFill>
          </w14:textFill>
        </w:rPr>
        <w:t>关键信息</w:t>
      </w:r>
      <w:bookmarkEnd w:id="218"/>
    </w:p>
    <w:p w14:paraId="6A56E461">
      <w:pPr>
        <w:pStyle w:val="5"/>
        <w:jc w:val="center"/>
        <w:rPr>
          <w:rFonts w:hint="eastAsia" w:ascii="宋体" w:hAnsi="宋体" w:eastAsia="宋体" w:cs="宋体"/>
          <w:b/>
          <w:bCs/>
          <w:color w:val="000000" w:themeColor="text1"/>
          <w:sz w:val="28"/>
          <w:szCs w:val="28"/>
          <w:highlight w:val="none"/>
          <w14:textFill>
            <w14:solidFill>
              <w14:schemeClr w14:val="tx1"/>
            </w14:solidFill>
          </w14:textFill>
        </w:rPr>
      </w:pPr>
      <w:bookmarkStart w:id="219" w:name="_Toc17299"/>
      <w:r>
        <w:rPr>
          <w:rFonts w:hint="eastAsia" w:ascii="宋体" w:hAnsi="宋体" w:eastAsia="宋体" w:cs="宋体"/>
          <w:b/>
          <w:bCs/>
          <w:color w:val="000000" w:themeColor="text1"/>
          <w:sz w:val="28"/>
          <w:szCs w:val="28"/>
          <w:highlight w:val="none"/>
          <w14:textFill>
            <w14:solidFill>
              <w14:schemeClr w14:val="tx1"/>
            </w14:solidFill>
          </w14:textFill>
        </w:rPr>
        <w:t>表一、投标须知前附表</w:t>
      </w:r>
      <w:bookmarkEnd w:id="219"/>
    </w:p>
    <w:tbl>
      <w:tblPr>
        <w:tblStyle w:val="16"/>
        <w:tblW w:w="9479" w:type="dxa"/>
        <w:tblInd w:w="-19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0"/>
        <w:gridCol w:w="850"/>
        <w:gridCol w:w="2488"/>
        <w:gridCol w:w="5691"/>
      </w:tblGrid>
      <w:tr w14:paraId="2719B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20" w:hRule="atLeast"/>
        </w:trPr>
        <w:tc>
          <w:tcPr>
            <w:tcW w:w="450" w:type="dxa"/>
            <w:tcBorders>
              <w:right w:val="single" w:color="auto" w:sz="4" w:space="0"/>
            </w:tcBorders>
            <w:noWrap w:val="0"/>
            <w:vAlign w:val="center"/>
          </w:tcPr>
          <w:p w14:paraId="2F8E37C4">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850" w:type="dxa"/>
            <w:tcBorders>
              <w:left w:val="single" w:color="auto" w:sz="4" w:space="0"/>
            </w:tcBorders>
            <w:noWrap w:val="0"/>
            <w:vAlign w:val="center"/>
          </w:tcPr>
          <w:p w14:paraId="795F67B3">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第一册条款号</w:t>
            </w:r>
          </w:p>
        </w:tc>
        <w:tc>
          <w:tcPr>
            <w:tcW w:w="2488" w:type="dxa"/>
            <w:noWrap w:val="0"/>
            <w:vAlign w:val="center"/>
          </w:tcPr>
          <w:p w14:paraId="180AF425">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内   容</w:t>
            </w:r>
          </w:p>
        </w:tc>
        <w:tc>
          <w:tcPr>
            <w:tcW w:w="5691" w:type="dxa"/>
            <w:noWrap w:val="0"/>
            <w:vAlign w:val="center"/>
          </w:tcPr>
          <w:p w14:paraId="03D28D40">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说明及规定</w:t>
            </w:r>
          </w:p>
        </w:tc>
      </w:tr>
      <w:tr w14:paraId="5CECAC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45C42AC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850" w:type="dxa"/>
            <w:tcBorders>
              <w:left w:val="single" w:color="auto" w:sz="4" w:space="0"/>
            </w:tcBorders>
            <w:noWrap w:val="0"/>
            <w:vAlign w:val="center"/>
          </w:tcPr>
          <w:p w14:paraId="21FFDB5C">
            <w:pPr>
              <w:jc w:val="center"/>
              <w:rPr>
                <w:rFonts w:hint="eastAsia" w:ascii="宋体" w:hAnsi="宋体" w:eastAsia="宋体" w:cs="宋体"/>
                <w:color w:val="000000" w:themeColor="text1"/>
                <w:szCs w:val="21"/>
                <w:highlight w:val="none"/>
                <w14:textFill>
                  <w14:solidFill>
                    <w14:schemeClr w14:val="tx1"/>
                  </w14:solidFill>
                </w14:textFill>
              </w:rPr>
            </w:pPr>
          </w:p>
        </w:tc>
        <w:tc>
          <w:tcPr>
            <w:tcW w:w="2488" w:type="dxa"/>
            <w:noWrap w:val="0"/>
            <w:vAlign w:val="center"/>
          </w:tcPr>
          <w:p w14:paraId="2AC83BD0">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资金来源</w:t>
            </w:r>
          </w:p>
        </w:tc>
        <w:tc>
          <w:tcPr>
            <w:tcW w:w="5691" w:type="dxa"/>
            <w:noWrap w:val="0"/>
            <w:vAlign w:val="center"/>
          </w:tcPr>
          <w:p w14:paraId="5C39F455">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snapToGrid w:val="0"/>
                <w:color w:val="000000" w:themeColor="text1"/>
                <w:kern w:val="0"/>
                <w:szCs w:val="21"/>
                <w:highlight w:val="none"/>
                <w:lang w:val="zh-CN"/>
                <w14:textFill>
                  <w14:solidFill>
                    <w14:schemeClr w14:val="tx1"/>
                  </w14:solidFill>
                </w14:textFill>
              </w:rPr>
              <w:t>财政性资金100%</w:t>
            </w:r>
          </w:p>
        </w:tc>
      </w:tr>
      <w:tr w14:paraId="04C998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3F27022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850" w:type="dxa"/>
            <w:tcBorders>
              <w:left w:val="single" w:color="auto" w:sz="4" w:space="0"/>
            </w:tcBorders>
            <w:noWrap w:val="0"/>
            <w:vAlign w:val="center"/>
          </w:tcPr>
          <w:p w14:paraId="6817A843">
            <w:pPr>
              <w:jc w:val="center"/>
              <w:rPr>
                <w:rFonts w:hint="eastAsia" w:ascii="宋体" w:hAnsi="宋体" w:eastAsia="宋体" w:cs="宋体"/>
                <w:color w:val="000000" w:themeColor="text1"/>
                <w:szCs w:val="21"/>
                <w:highlight w:val="none"/>
                <w14:textFill>
                  <w14:solidFill>
                    <w14:schemeClr w14:val="tx1"/>
                  </w14:solidFill>
                </w14:textFill>
              </w:rPr>
            </w:pPr>
          </w:p>
        </w:tc>
        <w:tc>
          <w:tcPr>
            <w:tcW w:w="2488" w:type="dxa"/>
            <w:noWrap w:val="0"/>
            <w:vAlign w:val="center"/>
          </w:tcPr>
          <w:p w14:paraId="38202211">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项目预算或最高限价</w:t>
            </w:r>
          </w:p>
        </w:tc>
        <w:tc>
          <w:tcPr>
            <w:tcW w:w="5691" w:type="dxa"/>
            <w:noWrap w:val="0"/>
            <w:vAlign w:val="center"/>
          </w:tcPr>
          <w:p w14:paraId="6F8E3E58">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小写：RMB</w:t>
            </w:r>
            <w:r>
              <w:rPr>
                <w:rFonts w:hint="eastAsia" w:ascii="宋体" w:hAnsi="宋体" w:cs="宋体"/>
                <w:color w:val="000000" w:themeColor="text1"/>
                <w:kern w:val="0"/>
                <w:szCs w:val="21"/>
                <w:highlight w:val="none"/>
                <w:u w:val="single"/>
                <w:lang w:val="en-US" w:eastAsia="zh-CN"/>
                <w14:textFill>
                  <w14:solidFill>
                    <w14:schemeClr w14:val="tx1"/>
                  </w14:solidFill>
                </w14:textFill>
              </w:rPr>
              <w:t>190,000.00</w:t>
            </w:r>
            <w:r>
              <w:rPr>
                <w:rFonts w:hint="eastAsia" w:ascii="宋体" w:hAnsi="宋体" w:eastAsia="宋体" w:cs="宋体"/>
                <w:color w:val="000000" w:themeColor="text1"/>
                <w:kern w:val="0"/>
                <w:szCs w:val="21"/>
                <w:highlight w:val="none"/>
                <w14:textFill>
                  <w14:solidFill>
                    <w14:schemeClr w14:val="tx1"/>
                  </w14:solidFill>
                </w14:textFill>
              </w:rPr>
              <w:t>元</w:t>
            </w:r>
          </w:p>
          <w:p w14:paraId="1CBDAEE2">
            <w:pPr>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大写：</w:t>
            </w:r>
            <w:r>
              <w:rPr>
                <w:rFonts w:hint="eastAsia" w:ascii="宋体" w:hAnsi="宋体" w:eastAsia="宋体" w:cs="宋体"/>
                <w:color w:val="000000" w:themeColor="text1"/>
                <w:kern w:val="0"/>
                <w:szCs w:val="21"/>
                <w:highlight w:val="none"/>
                <w:u w:val="single"/>
                <w14:textFill>
                  <w14:solidFill>
                    <w14:schemeClr w14:val="tx1"/>
                  </w14:solidFill>
                </w14:textFill>
              </w:rPr>
              <w:t>人民币</w:t>
            </w:r>
            <w:r>
              <w:rPr>
                <w:rFonts w:hint="eastAsia" w:ascii="宋体" w:hAnsi="宋体" w:cs="宋体"/>
                <w:color w:val="000000" w:themeColor="text1"/>
                <w:kern w:val="0"/>
                <w:szCs w:val="21"/>
                <w:highlight w:val="none"/>
                <w:u w:val="single"/>
                <w:lang w:val="en-US" w:eastAsia="zh-CN"/>
                <w14:textFill>
                  <w14:solidFill>
                    <w14:schemeClr w14:val="tx1"/>
                  </w14:solidFill>
                </w14:textFill>
              </w:rPr>
              <w:t>壹拾玖万元整</w:t>
            </w:r>
          </w:p>
        </w:tc>
      </w:tr>
      <w:tr w14:paraId="18D3D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7E65960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850" w:type="dxa"/>
            <w:tcBorders>
              <w:left w:val="single" w:color="auto" w:sz="4" w:space="0"/>
            </w:tcBorders>
            <w:noWrap w:val="0"/>
            <w:vAlign w:val="center"/>
          </w:tcPr>
          <w:p w14:paraId="652E57B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2.10</w:t>
            </w:r>
          </w:p>
        </w:tc>
        <w:tc>
          <w:tcPr>
            <w:tcW w:w="2488" w:type="dxa"/>
            <w:noWrap w:val="0"/>
            <w:vAlign w:val="center"/>
          </w:tcPr>
          <w:p w14:paraId="77504F0C">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项目名称</w:t>
            </w:r>
          </w:p>
        </w:tc>
        <w:tc>
          <w:tcPr>
            <w:tcW w:w="5691" w:type="dxa"/>
            <w:noWrap w:val="0"/>
            <w:vAlign w:val="center"/>
          </w:tcPr>
          <w:p w14:paraId="71FCF88A">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lang w:val="zh-CN"/>
                <w14:textFill>
                  <w14:solidFill>
                    <w14:schemeClr w14:val="tx1"/>
                  </w14:solidFill>
                </w14:textFill>
              </w:rPr>
              <w:t>深圳市福田区风湿病专科医院微信公众号代运营项目</w:t>
            </w:r>
          </w:p>
        </w:tc>
      </w:tr>
      <w:tr w14:paraId="1C5B71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96" w:hRule="atLeast"/>
        </w:trPr>
        <w:tc>
          <w:tcPr>
            <w:tcW w:w="450" w:type="dxa"/>
            <w:tcBorders>
              <w:right w:val="single" w:color="auto" w:sz="4" w:space="0"/>
            </w:tcBorders>
            <w:noWrap w:val="0"/>
            <w:vAlign w:val="center"/>
          </w:tcPr>
          <w:p w14:paraId="04B1099F">
            <w:pPr>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w:t>
            </w:r>
          </w:p>
        </w:tc>
        <w:tc>
          <w:tcPr>
            <w:tcW w:w="850" w:type="dxa"/>
            <w:tcBorders>
              <w:left w:val="single" w:color="auto" w:sz="4" w:space="0"/>
            </w:tcBorders>
            <w:noWrap w:val="0"/>
            <w:vAlign w:val="center"/>
          </w:tcPr>
          <w:p w14:paraId="27DB8F46">
            <w:pPr>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w:t>
            </w:r>
          </w:p>
        </w:tc>
        <w:tc>
          <w:tcPr>
            <w:tcW w:w="2488" w:type="dxa"/>
            <w:noWrap w:val="0"/>
            <w:vAlign w:val="center"/>
          </w:tcPr>
          <w:p w14:paraId="23F14F1E">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投标人的资质（格）要求</w:t>
            </w:r>
          </w:p>
        </w:tc>
        <w:tc>
          <w:tcPr>
            <w:tcW w:w="5691" w:type="dxa"/>
            <w:noWrap w:val="0"/>
            <w:vAlign w:val="center"/>
          </w:tcPr>
          <w:p w14:paraId="6A1A0DCE">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snapToGrid w:val="0"/>
                <w:color w:val="000000" w:themeColor="text1"/>
                <w:kern w:val="0"/>
                <w:szCs w:val="21"/>
                <w:highlight w:val="none"/>
                <w:lang w:val="zh-CN"/>
                <w14:textFill>
                  <w14:solidFill>
                    <w14:schemeClr w14:val="tx1"/>
                  </w14:solidFill>
                </w14:textFill>
              </w:rPr>
              <w:t>见</w:t>
            </w:r>
            <w:r>
              <w:rPr>
                <w:rFonts w:hint="eastAsia" w:ascii="宋体" w:hAnsi="宋体" w:cs="宋体"/>
                <w:snapToGrid w:val="0"/>
                <w:color w:val="000000" w:themeColor="text1"/>
                <w:kern w:val="0"/>
                <w:szCs w:val="21"/>
                <w:highlight w:val="none"/>
                <w:lang w:val="zh-CN"/>
                <w14:textFill>
                  <w14:solidFill>
                    <w14:schemeClr w14:val="tx1"/>
                  </w14:solidFill>
                </w14:textFill>
              </w:rPr>
              <w:t>征集</w:t>
            </w:r>
            <w:r>
              <w:rPr>
                <w:rFonts w:hint="eastAsia" w:ascii="宋体" w:hAnsi="宋体" w:eastAsia="宋体" w:cs="宋体"/>
                <w:snapToGrid w:val="0"/>
                <w:color w:val="000000" w:themeColor="text1"/>
                <w:kern w:val="0"/>
                <w:szCs w:val="21"/>
                <w:highlight w:val="none"/>
                <w:lang w:val="zh-CN"/>
                <w14:textFill>
                  <w14:solidFill>
                    <w14:schemeClr w14:val="tx1"/>
                  </w14:solidFill>
                </w14:textFill>
              </w:rPr>
              <w:t>公告中有关投标人资格要求中的相关内容</w:t>
            </w:r>
          </w:p>
        </w:tc>
      </w:tr>
      <w:tr w14:paraId="07247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444ED202">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5</w:t>
            </w:r>
          </w:p>
        </w:tc>
        <w:tc>
          <w:tcPr>
            <w:tcW w:w="850" w:type="dxa"/>
            <w:tcBorders>
              <w:left w:val="single" w:color="auto" w:sz="4" w:space="0"/>
            </w:tcBorders>
            <w:noWrap w:val="0"/>
            <w:vAlign w:val="center"/>
          </w:tcPr>
          <w:p w14:paraId="10EA5ACC">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18.1</w:t>
            </w:r>
          </w:p>
        </w:tc>
        <w:tc>
          <w:tcPr>
            <w:tcW w:w="2488" w:type="dxa"/>
            <w:noWrap w:val="0"/>
            <w:vAlign w:val="center"/>
          </w:tcPr>
          <w:p w14:paraId="4DED7DEB">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投标文件正副本</w:t>
            </w:r>
          </w:p>
        </w:tc>
        <w:tc>
          <w:tcPr>
            <w:tcW w:w="5691" w:type="dxa"/>
            <w:noWrap w:val="0"/>
            <w:vAlign w:val="center"/>
          </w:tcPr>
          <w:p w14:paraId="35CE3800">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正本1份、副本</w:t>
            </w: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份（附电子版，电子版是以U盘或硬盘等移动存储介质提交的加盖公章的PDF电子投标文件）</w:t>
            </w:r>
            <w:r>
              <w:rPr>
                <w:rFonts w:hint="eastAsia" w:ascii="宋体" w:hAnsi="宋体" w:eastAsia="宋体" w:cs="宋体"/>
                <w:b/>
                <w:bCs/>
                <w:color w:val="000000" w:themeColor="text1"/>
                <w:szCs w:val="21"/>
                <w:highlight w:val="none"/>
                <w:lang w:eastAsia="zh-CN"/>
                <w14:textFill>
                  <w14:solidFill>
                    <w14:schemeClr w14:val="tx1"/>
                  </w14:solidFill>
                </w14:textFill>
              </w:rPr>
              <w:t>、单独密封的《</w:t>
            </w:r>
            <w:r>
              <w:rPr>
                <w:rFonts w:hint="eastAsia" w:ascii="宋体" w:hAnsi="宋体" w:eastAsia="宋体" w:cs="宋体"/>
                <w:b/>
                <w:bCs/>
                <w:color w:val="000000" w:themeColor="text1"/>
                <w:sz w:val="22"/>
                <w:szCs w:val="22"/>
                <w:highlight w:val="none"/>
                <w14:textFill>
                  <w14:solidFill>
                    <w14:schemeClr w14:val="tx1"/>
                  </w14:solidFill>
                </w14:textFill>
              </w:rPr>
              <w:t>开标一览表</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1份</w:t>
            </w:r>
          </w:p>
        </w:tc>
      </w:tr>
      <w:tr w14:paraId="0AAE2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0460AA3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850" w:type="dxa"/>
            <w:tcBorders>
              <w:left w:val="single" w:color="auto" w:sz="4" w:space="0"/>
            </w:tcBorders>
            <w:noWrap w:val="0"/>
            <w:vAlign w:val="center"/>
          </w:tcPr>
          <w:p w14:paraId="4BFC7910">
            <w:pPr>
              <w:jc w:val="center"/>
              <w:rPr>
                <w:rFonts w:hint="eastAsia" w:ascii="宋体" w:hAnsi="宋体" w:eastAsia="宋体" w:cs="宋体"/>
                <w:color w:val="000000" w:themeColor="text1"/>
                <w:szCs w:val="21"/>
                <w:highlight w:val="none"/>
                <w14:textFill>
                  <w14:solidFill>
                    <w14:schemeClr w14:val="tx1"/>
                  </w14:solidFill>
                </w14:textFill>
              </w:rPr>
            </w:pPr>
          </w:p>
        </w:tc>
        <w:tc>
          <w:tcPr>
            <w:tcW w:w="2488" w:type="dxa"/>
            <w:noWrap w:val="0"/>
            <w:vAlign w:val="center"/>
          </w:tcPr>
          <w:p w14:paraId="0ADC0808">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交货/完工/服务期限</w:t>
            </w:r>
          </w:p>
        </w:tc>
        <w:tc>
          <w:tcPr>
            <w:tcW w:w="5691" w:type="dxa"/>
            <w:noWrap w:val="0"/>
            <w:vAlign w:val="center"/>
          </w:tcPr>
          <w:p w14:paraId="315070BF">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snapToGrid w:val="0"/>
                <w:color w:val="000000" w:themeColor="text1"/>
                <w:kern w:val="0"/>
                <w:szCs w:val="21"/>
                <w:highlight w:val="none"/>
                <w:lang w:val="zh-CN"/>
                <w14:textFill>
                  <w14:solidFill>
                    <w14:schemeClr w14:val="tx1"/>
                  </w14:solidFill>
                </w14:textFill>
              </w:rPr>
              <w:t>见后述</w:t>
            </w:r>
            <w:r>
              <w:rPr>
                <w:rFonts w:hint="eastAsia" w:ascii="宋体" w:hAnsi="宋体" w:cs="宋体"/>
                <w:snapToGrid w:val="0"/>
                <w:color w:val="000000" w:themeColor="text1"/>
                <w:kern w:val="0"/>
                <w:szCs w:val="21"/>
                <w:highlight w:val="none"/>
                <w:lang w:val="zh-CN"/>
                <w14:textFill>
                  <w14:solidFill>
                    <w14:schemeClr w14:val="tx1"/>
                  </w14:solidFill>
                </w14:textFill>
              </w:rPr>
              <w:t>征集</w:t>
            </w:r>
            <w:r>
              <w:rPr>
                <w:rFonts w:hint="eastAsia" w:ascii="宋体" w:hAnsi="宋体" w:eastAsia="宋体" w:cs="宋体"/>
                <w:snapToGrid w:val="0"/>
                <w:color w:val="000000" w:themeColor="text1"/>
                <w:kern w:val="0"/>
                <w:szCs w:val="21"/>
                <w:highlight w:val="none"/>
                <w:lang w:val="zh-CN"/>
                <w14:textFill>
                  <w14:solidFill>
                    <w14:schemeClr w14:val="tx1"/>
                  </w14:solidFill>
                </w14:textFill>
              </w:rPr>
              <w:t>有关要求</w:t>
            </w:r>
          </w:p>
        </w:tc>
      </w:tr>
      <w:tr w14:paraId="2DAFF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vMerge w:val="restart"/>
            <w:tcBorders>
              <w:right w:val="single" w:color="auto" w:sz="4" w:space="0"/>
            </w:tcBorders>
            <w:noWrap w:val="0"/>
            <w:vAlign w:val="center"/>
          </w:tcPr>
          <w:p w14:paraId="7DDC65E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850" w:type="dxa"/>
            <w:tcBorders>
              <w:left w:val="single" w:color="auto" w:sz="4" w:space="0"/>
            </w:tcBorders>
            <w:noWrap w:val="0"/>
            <w:vAlign w:val="center"/>
          </w:tcPr>
          <w:p w14:paraId="771DD86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28.2</w:t>
            </w:r>
          </w:p>
        </w:tc>
        <w:tc>
          <w:tcPr>
            <w:tcW w:w="2488" w:type="dxa"/>
            <w:noWrap w:val="0"/>
            <w:vAlign w:val="center"/>
          </w:tcPr>
          <w:p w14:paraId="6C5E6726">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评标方法</w:t>
            </w:r>
          </w:p>
        </w:tc>
        <w:tc>
          <w:tcPr>
            <w:tcW w:w="5691" w:type="dxa"/>
            <w:noWrap w:val="0"/>
            <w:vAlign w:val="center"/>
          </w:tcPr>
          <w:p w14:paraId="14B96D97">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综合评分法</w:t>
            </w:r>
          </w:p>
        </w:tc>
      </w:tr>
      <w:tr w14:paraId="76E8E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vMerge w:val="continue"/>
            <w:tcBorders>
              <w:right w:val="single" w:color="auto" w:sz="4" w:space="0"/>
            </w:tcBorders>
            <w:noWrap w:val="0"/>
            <w:vAlign w:val="center"/>
          </w:tcPr>
          <w:p w14:paraId="46D4B558">
            <w:pPr>
              <w:jc w:val="center"/>
              <w:rPr>
                <w:rFonts w:hint="eastAsia" w:ascii="宋体" w:hAnsi="宋体" w:eastAsia="宋体" w:cs="宋体"/>
                <w:color w:val="000000" w:themeColor="text1"/>
                <w:szCs w:val="21"/>
                <w:highlight w:val="none"/>
                <w14:textFill>
                  <w14:solidFill>
                    <w14:schemeClr w14:val="tx1"/>
                  </w14:solidFill>
                </w14:textFill>
              </w:rPr>
            </w:pPr>
          </w:p>
        </w:tc>
        <w:tc>
          <w:tcPr>
            <w:tcW w:w="850" w:type="dxa"/>
            <w:tcBorders>
              <w:left w:val="single" w:color="auto" w:sz="4" w:space="0"/>
            </w:tcBorders>
            <w:noWrap w:val="0"/>
            <w:vAlign w:val="center"/>
          </w:tcPr>
          <w:p w14:paraId="0F95A043">
            <w:pPr>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29.</w:t>
            </w:r>
            <w:r>
              <w:rPr>
                <w:rFonts w:hint="eastAsia" w:ascii="宋体" w:hAnsi="宋体" w:eastAsia="宋体" w:cs="宋体"/>
                <w:color w:val="000000" w:themeColor="text1"/>
                <w:highlight w:val="none"/>
                <w:lang w:val="en-US" w:eastAsia="zh-CN"/>
                <w14:textFill>
                  <w14:solidFill>
                    <w14:schemeClr w14:val="tx1"/>
                  </w14:solidFill>
                </w14:textFill>
              </w:rPr>
              <w:t>1</w:t>
            </w:r>
          </w:p>
        </w:tc>
        <w:tc>
          <w:tcPr>
            <w:tcW w:w="2488" w:type="dxa"/>
            <w:noWrap w:val="0"/>
            <w:vAlign w:val="center"/>
          </w:tcPr>
          <w:p w14:paraId="36AB4F0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定标方法</w:t>
            </w:r>
          </w:p>
        </w:tc>
        <w:tc>
          <w:tcPr>
            <w:tcW w:w="5691" w:type="dxa"/>
            <w:noWrap w:val="0"/>
            <w:vAlign w:val="center"/>
          </w:tcPr>
          <w:p w14:paraId="6A45082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本项目采用评定结合方式，无需选择定标方法。</w:t>
            </w:r>
          </w:p>
        </w:tc>
      </w:tr>
      <w:tr w14:paraId="64EBEF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2" w:hRule="atLeast"/>
        </w:trPr>
        <w:tc>
          <w:tcPr>
            <w:tcW w:w="450" w:type="dxa"/>
            <w:tcBorders>
              <w:right w:val="single" w:color="auto" w:sz="4" w:space="0"/>
            </w:tcBorders>
            <w:noWrap w:val="0"/>
            <w:vAlign w:val="center"/>
          </w:tcPr>
          <w:p w14:paraId="54A0E13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850" w:type="dxa"/>
            <w:tcBorders>
              <w:left w:val="single" w:color="auto" w:sz="4" w:space="0"/>
            </w:tcBorders>
            <w:noWrap w:val="0"/>
            <w:vAlign w:val="center"/>
          </w:tcPr>
          <w:p w14:paraId="5BBE5E93">
            <w:pPr>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p>
        </w:tc>
        <w:tc>
          <w:tcPr>
            <w:tcW w:w="2488" w:type="dxa"/>
            <w:noWrap w:val="0"/>
            <w:vAlign w:val="center"/>
          </w:tcPr>
          <w:p w14:paraId="36B6A828">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投标币种</w:t>
            </w:r>
          </w:p>
        </w:tc>
        <w:tc>
          <w:tcPr>
            <w:tcW w:w="5691" w:type="dxa"/>
            <w:noWrap w:val="0"/>
            <w:vAlign w:val="center"/>
          </w:tcPr>
          <w:p w14:paraId="0BF4C7FD">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snapToGrid w:val="0"/>
                <w:color w:val="000000" w:themeColor="text1"/>
                <w:kern w:val="0"/>
                <w:szCs w:val="21"/>
                <w:highlight w:val="none"/>
                <w:lang w:val="zh-CN"/>
                <w14:textFill>
                  <w14:solidFill>
                    <w14:schemeClr w14:val="tx1"/>
                  </w14:solidFill>
                </w14:textFill>
              </w:rPr>
              <w:t>人民币</w:t>
            </w:r>
          </w:p>
        </w:tc>
      </w:tr>
      <w:tr w14:paraId="3EA2C3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31A0961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850" w:type="dxa"/>
            <w:tcBorders>
              <w:left w:val="single" w:color="auto" w:sz="4" w:space="0"/>
            </w:tcBorders>
            <w:noWrap w:val="0"/>
            <w:vAlign w:val="center"/>
          </w:tcPr>
          <w:p w14:paraId="0A512873">
            <w:pPr>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3.2</w:t>
            </w:r>
          </w:p>
        </w:tc>
        <w:tc>
          <w:tcPr>
            <w:tcW w:w="2488" w:type="dxa"/>
            <w:noWrap w:val="0"/>
            <w:vAlign w:val="center"/>
          </w:tcPr>
          <w:p w14:paraId="1679C87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联合体投标</w:t>
            </w:r>
          </w:p>
        </w:tc>
        <w:tc>
          <w:tcPr>
            <w:tcW w:w="5691" w:type="dxa"/>
            <w:noWrap w:val="0"/>
            <w:vAlign w:val="center"/>
          </w:tcPr>
          <w:p w14:paraId="39C286C8">
            <w:pPr>
              <w:rPr>
                <w:rFonts w:hint="eastAsia" w:ascii="宋体" w:hAnsi="宋体" w:eastAsia="宋体" w:cs="宋体"/>
                <w:snapToGrid w:val="0"/>
                <w:color w:val="000000" w:themeColor="text1"/>
                <w:kern w:val="0"/>
                <w:szCs w:val="21"/>
                <w:highlight w:val="none"/>
                <w:lang w:val="zh-CN"/>
                <w14:textFill>
                  <w14:solidFill>
                    <w14:schemeClr w14:val="tx1"/>
                  </w14:solidFill>
                </w14:textFill>
              </w:rPr>
            </w:pPr>
            <w:r>
              <w:rPr>
                <w:rFonts w:hint="eastAsia" w:ascii="宋体" w:hAnsi="宋体" w:eastAsia="宋体" w:cs="宋体"/>
                <w:snapToGrid w:val="0"/>
                <w:color w:val="000000" w:themeColor="text1"/>
                <w:kern w:val="0"/>
                <w:szCs w:val="21"/>
                <w:highlight w:val="none"/>
                <w:lang w:val="zh-CN"/>
                <w14:textFill>
                  <w14:solidFill>
                    <w14:schemeClr w14:val="tx1"/>
                  </w14:solidFill>
                </w14:textFill>
              </w:rPr>
              <w:t>不允许</w:t>
            </w:r>
          </w:p>
        </w:tc>
      </w:tr>
      <w:tr w14:paraId="33EBDF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2423999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850" w:type="dxa"/>
            <w:tcBorders>
              <w:left w:val="single" w:color="auto" w:sz="4" w:space="0"/>
            </w:tcBorders>
            <w:noWrap w:val="0"/>
            <w:vAlign w:val="center"/>
          </w:tcPr>
          <w:p w14:paraId="6A2C880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15.1</w:t>
            </w:r>
          </w:p>
        </w:tc>
        <w:tc>
          <w:tcPr>
            <w:tcW w:w="2488" w:type="dxa"/>
            <w:noWrap w:val="0"/>
            <w:vAlign w:val="center"/>
          </w:tcPr>
          <w:p w14:paraId="6CBE08D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5691" w:type="dxa"/>
            <w:noWrap w:val="0"/>
            <w:vAlign w:val="center"/>
          </w:tcPr>
          <w:p w14:paraId="37E2771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120个日历天（从投标截止之日算起）</w:t>
            </w:r>
          </w:p>
        </w:tc>
      </w:tr>
      <w:tr w14:paraId="2006BC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05AE895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850" w:type="dxa"/>
            <w:tcBorders>
              <w:left w:val="single" w:color="auto" w:sz="4" w:space="0"/>
            </w:tcBorders>
            <w:noWrap w:val="0"/>
            <w:vAlign w:val="center"/>
          </w:tcPr>
          <w:p w14:paraId="402E805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2488" w:type="dxa"/>
            <w:noWrap w:val="0"/>
            <w:vAlign w:val="center"/>
          </w:tcPr>
          <w:p w14:paraId="61A486C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投标人的替代方案</w:t>
            </w:r>
          </w:p>
        </w:tc>
        <w:tc>
          <w:tcPr>
            <w:tcW w:w="5691" w:type="dxa"/>
            <w:noWrap w:val="0"/>
            <w:vAlign w:val="center"/>
          </w:tcPr>
          <w:p w14:paraId="49A9B0E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不允许</w:t>
            </w:r>
          </w:p>
        </w:tc>
      </w:tr>
      <w:tr w14:paraId="57888F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28FFA19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850" w:type="dxa"/>
            <w:tcBorders>
              <w:left w:val="single" w:color="auto" w:sz="4" w:space="0"/>
            </w:tcBorders>
            <w:noWrap w:val="0"/>
            <w:vAlign w:val="center"/>
          </w:tcPr>
          <w:p w14:paraId="2870B760">
            <w:pPr>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14</w:t>
            </w:r>
          </w:p>
        </w:tc>
        <w:tc>
          <w:tcPr>
            <w:tcW w:w="2488" w:type="dxa"/>
            <w:noWrap w:val="0"/>
            <w:vAlign w:val="center"/>
          </w:tcPr>
          <w:p w14:paraId="3D570146">
            <w:pP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投标保证金</w:t>
            </w:r>
          </w:p>
        </w:tc>
        <w:tc>
          <w:tcPr>
            <w:tcW w:w="5691" w:type="dxa"/>
            <w:noWrap w:val="0"/>
            <w:vAlign w:val="center"/>
          </w:tcPr>
          <w:p w14:paraId="02B0471D">
            <w:pP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本项目不适用</w:t>
            </w:r>
          </w:p>
        </w:tc>
      </w:tr>
      <w:tr w14:paraId="4002A8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0" w:hRule="atLeast"/>
        </w:trPr>
        <w:tc>
          <w:tcPr>
            <w:tcW w:w="450" w:type="dxa"/>
            <w:tcBorders>
              <w:right w:val="single" w:color="auto" w:sz="4" w:space="0"/>
            </w:tcBorders>
            <w:noWrap w:val="0"/>
            <w:vAlign w:val="center"/>
          </w:tcPr>
          <w:p w14:paraId="2E3A1B1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850" w:type="dxa"/>
            <w:tcBorders>
              <w:left w:val="single" w:color="auto" w:sz="4" w:space="0"/>
            </w:tcBorders>
            <w:noWrap w:val="0"/>
            <w:vAlign w:val="center"/>
          </w:tcPr>
          <w:p w14:paraId="059905C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w:t>
            </w:r>
          </w:p>
        </w:tc>
        <w:tc>
          <w:tcPr>
            <w:tcW w:w="2488" w:type="dxa"/>
            <w:noWrap w:val="0"/>
            <w:vAlign w:val="center"/>
          </w:tcPr>
          <w:p w14:paraId="747A1F8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现场踏勘</w:t>
            </w:r>
          </w:p>
        </w:tc>
        <w:tc>
          <w:tcPr>
            <w:tcW w:w="5691" w:type="dxa"/>
            <w:noWrap w:val="0"/>
            <w:vAlign w:val="center"/>
          </w:tcPr>
          <w:p w14:paraId="5EB79548">
            <w:pPr>
              <w:pStyle w:val="26"/>
              <w:tabs>
                <w:tab w:val="left" w:pos="1260"/>
              </w:tabs>
              <w:spacing w:line="240" w:lineRule="auto"/>
              <w:jc w:val="both"/>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本项目是否组织供应商进行现场踏勘： 口是 ■否</w:t>
            </w:r>
          </w:p>
          <w:p w14:paraId="52D1292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时间、地址、联系人、联系方式等</w:t>
            </w:r>
          </w:p>
        </w:tc>
      </w:tr>
      <w:tr w14:paraId="3EE0C0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450" w:type="dxa"/>
            <w:tcBorders>
              <w:right w:val="single" w:color="auto" w:sz="4" w:space="0"/>
            </w:tcBorders>
            <w:noWrap w:val="0"/>
            <w:vAlign w:val="center"/>
          </w:tcPr>
          <w:p w14:paraId="2151E0E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850" w:type="dxa"/>
            <w:tcBorders>
              <w:left w:val="single" w:color="auto" w:sz="4" w:space="0"/>
            </w:tcBorders>
            <w:noWrap w:val="0"/>
            <w:vAlign w:val="center"/>
          </w:tcPr>
          <w:p w14:paraId="1EACAB3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7.1</w:t>
            </w:r>
          </w:p>
        </w:tc>
        <w:tc>
          <w:tcPr>
            <w:tcW w:w="2488" w:type="dxa"/>
            <w:noWrap w:val="0"/>
            <w:vAlign w:val="center"/>
          </w:tcPr>
          <w:p w14:paraId="50E8DC7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现场答疑会</w:t>
            </w:r>
          </w:p>
        </w:tc>
        <w:tc>
          <w:tcPr>
            <w:tcW w:w="5691" w:type="dxa"/>
            <w:noWrap w:val="0"/>
            <w:vAlign w:val="center"/>
          </w:tcPr>
          <w:p w14:paraId="6226D5A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本项目不安排现场答疑</w:t>
            </w:r>
          </w:p>
        </w:tc>
      </w:tr>
      <w:tr w14:paraId="41F13D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585F85E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850" w:type="dxa"/>
            <w:tcBorders>
              <w:left w:val="single" w:color="auto" w:sz="4" w:space="0"/>
            </w:tcBorders>
            <w:noWrap w:val="0"/>
            <w:vAlign w:val="center"/>
          </w:tcPr>
          <w:p w14:paraId="65E65D0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7.1</w:t>
            </w:r>
          </w:p>
        </w:tc>
        <w:tc>
          <w:tcPr>
            <w:tcW w:w="2488" w:type="dxa"/>
            <w:noWrap w:val="0"/>
            <w:vAlign w:val="center"/>
          </w:tcPr>
          <w:p w14:paraId="03CB5C8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采购人对</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文件的澄清或修改、答疑的期限</w:t>
            </w:r>
          </w:p>
        </w:tc>
        <w:tc>
          <w:tcPr>
            <w:tcW w:w="5691" w:type="dxa"/>
            <w:noWrap w:val="0"/>
            <w:vAlign w:val="center"/>
          </w:tcPr>
          <w:p w14:paraId="4D161F5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投标人有义务在</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期间上网浏览有关本项目的补充公告等信息</w:t>
            </w:r>
          </w:p>
        </w:tc>
      </w:tr>
      <w:tr w14:paraId="08419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6F1F9DB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850" w:type="dxa"/>
            <w:tcBorders>
              <w:left w:val="single" w:color="auto" w:sz="4" w:space="0"/>
            </w:tcBorders>
            <w:noWrap w:val="0"/>
            <w:vAlign w:val="center"/>
          </w:tcPr>
          <w:p w14:paraId="1C1FD29C">
            <w:pPr>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r>
              <w:rPr>
                <w:rFonts w:hint="eastAsia" w:ascii="宋体" w:hAnsi="宋体" w:eastAsia="宋体" w:cs="宋体"/>
                <w:color w:val="000000" w:themeColor="text1"/>
                <w:szCs w:val="21"/>
                <w:highlight w:val="none"/>
                <w:lang w:val="en-US" w:eastAsia="zh-CN"/>
                <w14:textFill>
                  <w14:solidFill>
                    <w14:schemeClr w14:val="tx1"/>
                  </w14:solidFill>
                </w14:textFill>
              </w:rPr>
              <w:t>3</w:t>
            </w:r>
          </w:p>
        </w:tc>
        <w:tc>
          <w:tcPr>
            <w:tcW w:w="2488" w:type="dxa"/>
            <w:noWrap w:val="0"/>
            <w:vAlign w:val="center"/>
          </w:tcPr>
          <w:p w14:paraId="29EFC2C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投标文件的投递地址</w:t>
            </w:r>
          </w:p>
        </w:tc>
        <w:tc>
          <w:tcPr>
            <w:tcW w:w="5691" w:type="dxa"/>
            <w:noWrap w:val="0"/>
            <w:vAlign w:val="center"/>
          </w:tcPr>
          <w:p w14:paraId="457C39DB">
            <w:pPr>
              <w:keepNext w:val="0"/>
              <w:keepLines w:val="0"/>
              <w:widowControl/>
              <w:suppressLineNumbers w:val="0"/>
              <w:jc w:val="left"/>
              <w:rPr>
                <w:rFonts w:hint="eastAsia" w:ascii="宋体" w:hAnsi="宋体" w:eastAsia="宋体" w:cs="宋体"/>
                <w:color w:val="000000" w:themeColor="text1"/>
                <w:szCs w:val="21"/>
                <w:highlight w:val="none"/>
                <w14:textFill>
                  <w14:solidFill>
                    <w14:schemeClr w14:val="tx1"/>
                  </w14:solidFill>
                </w14:textFill>
              </w:rPr>
            </w:pPr>
            <w:r>
              <w:rPr>
                <w:rFonts w:ascii="宋体" w:hAnsi="宋体" w:eastAsia="宋体" w:cs="宋体"/>
                <w:color w:val="0000FF"/>
                <w:kern w:val="0"/>
                <w:sz w:val="24"/>
                <w:szCs w:val="24"/>
                <w:lang w:val="en-US" w:eastAsia="zh-CN" w:bidi="ar"/>
              </w:rPr>
              <w:t>深圳市福田区香蜜湖街道农林路 22 号</w:t>
            </w:r>
          </w:p>
        </w:tc>
      </w:tr>
      <w:tr w14:paraId="2CF30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698C9AD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850" w:type="dxa"/>
            <w:tcBorders>
              <w:left w:val="single" w:color="auto" w:sz="4" w:space="0"/>
            </w:tcBorders>
            <w:noWrap w:val="0"/>
            <w:vAlign w:val="center"/>
          </w:tcPr>
          <w:p w14:paraId="487ECDEF">
            <w:pPr>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r>
              <w:rPr>
                <w:rFonts w:hint="eastAsia" w:ascii="宋体" w:hAnsi="宋体" w:eastAsia="宋体" w:cs="宋体"/>
                <w:color w:val="000000" w:themeColor="text1"/>
                <w:szCs w:val="21"/>
                <w:highlight w:val="none"/>
                <w:lang w:val="en-US" w:eastAsia="zh-CN"/>
                <w14:textFill>
                  <w14:solidFill>
                    <w14:schemeClr w14:val="tx1"/>
                  </w14:solidFill>
                </w14:textFill>
              </w:rPr>
              <w:t>4</w:t>
            </w:r>
          </w:p>
        </w:tc>
        <w:tc>
          <w:tcPr>
            <w:tcW w:w="2488" w:type="dxa"/>
            <w:noWrap w:val="0"/>
            <w:vAlign w:val="center"/>
          </w:tcPr>
          <w:p w14:paraId="42578A2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投标截止时间</w:t>
            </w:r>
          </w:p>
        </w:tc>
        <w:tc>
          <w:tcPr>
            <w:tcW w:w="5691" w:type="dxa"/>
            <w:noWrap w:val="0"/>
            <w:vAlign w:val="center"/>
          </w:tcPr>
          <w:p w14:paraId="129141B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公告中相关内容</w:t>
            </w:r>
          </w:p>
        </w:tc>
      </w:tr>
      <w:tr w14:paraId="1D8A9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5BC2793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850" w:type="dxa"/>
            <w:tcBorders>
              <w:left w:val="single" w:color="auto" w:sz="4" w:space="0"/>
            </w:tcBorders>
            <w:noWrap w:val="0"/>
            <w:vAlign w:val="center"/>
          </w:tcPr>
          <w:p w14:paraId="7D63904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w:t>
            </w:r>
          </w:p>
        </w:tc>
        <w:tc>
          <w:tcPr>
            <w:tcW w:w="2488" w:type="dxa"/>
            <w:noWrap w:val="0"/>
            <w:vAlign w:val="center"/>
          </w:tcPr>
          <w:p w14:paraId="3814484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开标时间和地点</w:t>
            </w:r>
          </w:p>
        </w:tc>
        <w:tc>
          <w:tcPr>
            <w:tcW w:w="5691" w:type="dxa"/>
            <w:noWrap w:val="0"/>
            <w:vAlign w:val="center"/>
          </w:tcPr>
          <w:p w14:paraId="5211C83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公告中相关内容</w:t>
            </w:r>
          </w:p>
        </w:tc>
      </w:tr>
      <w:tr w14:paraId="5B4633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4DA2E89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850" w:type="dxa"/>
            <w:tcBorders>
              <w:left w:val="single" w:color="auto" w:sz="4" w:space="0"/>
            </w:tcBorders>
            <w:noWrap w:val="0"/>
            <w:vAlign w:val="center"/>
          </w:tcPr>
          <w:p w14:paraId="24155B7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39</w:t>
            </w:r>
          </w:p>
        </w:tc>
        <w:tc>
          <w:tcPr>
            <w:tcW w:w="2488" w:type="dxa"/>
            <w:noWrap w:val="0"/>
            <w:vAlign w:val="center"/>
          </w:tcPr>
          <w:p w14:paraId="456F69C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履约担保金额</w:t>
            </w:r>
          </w:p>
        </w:tc>
        <w:tc>
          <w:tcPr>
            <w:tcW w:w="5691" w:type="dxa"/>
            <w:noWrap w:val="0"/>
            <w:vAlign w:val="center"/>
          </w:tcPr>
          <w:p w14:paraId="422A7A9D">
            <w:pP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无</w:t>
            </w:r>
          </w:p>
        </w:tc>
      </w:tr>
      <w:tr w14:paraId="306C2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450" w:type="dxa"/>
            <w:tcBorders>
              <w:right w:val="single" w:color="auto" w:sz="4" w:space="0"/>
            </w:tcBorders>
            <w:noWrap w:val="0"/>
            <w:vAlign w:val="center"/>
          </w:tcPr>
          <w:p w14:paraId="0CD9177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850" w:type="dxa"/>
            <w:tcBorders>
              <w:left w:val="single" w:color="auto" w:sz="4" w:space="0"/>
            </w:tcBorders>
            <w:noWrap w:val="0"/>
            <w:vAlign w:val="center"/>
          </w:tcPr>
          <w:p w14:paraId="7D528BC2">
            <w:pPr>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29</w:t>
            </w:r>
          </w:p>
        </w:tc>
        <w:tc>
          <w:tcPr>
            <w:tcW w:w="2488" w:type="dxa"/>
            <w:noWrap w:val="0"/>
            <w:vAlign w:val="center"/>
          </w:tcPr>
          <w:p w14:paraId="18D1292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中标候选人</w:t>
            </w:r>
          </w:p>
        </w:tc>
        <w:tc>
          <w:tcPr>
            <w:tcW w:w="5691" w:type="dxa"/>
            <w:noWrap w:val="0"/>
            <w:vAlign w:val="center"/>
          </w:tcPr>
          <w:p w14:paraId="6D3D689A">
            <w:pP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评标委员会推荐排名</w:t>
            </w:r>
            <w:r>
              <w:rPr>
                <w:rFonts w:hint="eastAsia" w:ascii="宋体" w:hAnsi="宋体" w:eastAsia="宋体" w:cs="宋体"/>
                <w:color w:val="000000" w:themeColor="text1"/>
                <w:szCs w:val="21"/>
                <w:highlight w:val="none"/>
                <w:lang w:eastAsia="zh-CN"/>
                <w14:textFill>
                  <w14:solidFill>
                    <w14:schemeClr w14:val="tx1"/>
                  </w14:solidFill>
                </w14:textFill>
              </w:rPr>
              <w:t>第一的</w:t>
            </w:r>
            <w:r>
              <w:rPr>
                <w:rFonts w:hint="eastAsia" w:ascii="宋体" w:hAnsi="宋体" w:eastAsia="宋体" w:cs="宋体"/>
                <w:color w:val="000000" w:themeColor="text1"/>
                <w:szCs w:val="21"/>
                <w:highlight w:val="none"/>
                <w14:textFill>
                  <w14:solidFill>
                    <w14:schemeClr w14:val="tx1"/>
                  </w14:solidFill>
                </w14:textFill>
              </w:rPr>
              <w:t>投标人为</w:t>
            </w:r>
            <w:r>
              <w:rPr>
                <w:rFonts w:hint="eastAsia" w:ascii="宋体" w:hAnsi="宋体" w:eastAsia="宋体" w:cs="宋体"/>
                <w:color w:val="000000" w:themeColor="text1"/>
                <w:szCs w:val="21"/>
                <w:highlight w:val="none"/>
                <w:lang w:eastAsia="zh-CN"/>
                <w14:textFill>
                  <w14:solidFill>
                    <w14:schemeClr w14:val="tx1"/>
                  </w14:solidFill>
                </w14:textFill>
              </w:rPr>
              <w:t>第一</w:t>
            </w:r>
            <w:r>
              <w:rPr>
                <w:rFonts w:hint="eastAsia" w:ascii="宋体" w:hAnsi="宋体" w:eastAsia="宋体" w:cs="宋体"/>
                <w:color w:val="000000" w:themeColor="text1"/>
                <w:szCs w:val="21"/>
                <w:highlight w:val="none"/>
                <w14:textFill>
                  <w14:solidFill>
                    <w14:schemeClr w14:val="tx1"/>
                  </w14:solidFill>
                </w14:textFill>
              </w:rPr>
              <w:t>候选中标供应商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排名第二的投标人为第二候选中标供应商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排名第三的投标人为第三候选中标供应商</w:t>
            </w:r>
            <w:r>
              <w:rPr>
                <w:rFonts w:hint="eastAsia" w:ascii="宋体" w:hAnsi="宋体" w:eastAsia="宋体" w:cs="宋体"/>
                <w:color w:val="000000" w:themeColor="text1"/>
                <w:szCs w:val="21"/>
                <w:highlight w:val="none"/>
                <w:lang w:eastAsia="zh-CN"/>
                <w14:textFill>
                  <w14:solidFill>
                    <w14:schemeClr w14:val="tx1"/>
                  </w14:solidFill>
                </w14:textFill>
              </w:rPr>
              <w:t>。</w:t>
            </w:r>
          </w:p>
          <w:p w14:paraId="601CBE9A">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中标供应商放弃中标资格的</w:t>
            </w:r>
            <w:r>
              <w:rPr>
                <w:rFonts w:hint="eastAsia" w:ascii="宋体" w:hAnsi="宋体" w:eastAsia="宋体" w:cs="宋体"/>
                <w:color w:val="000000" w:themeColor="text1"/>
                <w:szCs w:val="21"/>
                <w:highlight w:val="none"/>
                <w:lang w:eastAsia="zh-CN"/>
                <w14:textFill>
                  <w14:solidFill>
                    <w14:schemeClr w14:val="tx1"/>
                  </w14:solidFill>
                </w14:textFill>
              </w:rPr>
              <w:t>或</w:t>
            </w:r>
            <w:r>
              <w:rPr>
                <w:rFonts w:hint="eastAsia" w:ascii="宋体" w:hAnsi="宋体" w:eastAsia="宋体" w:cs="宋体"/>
                <w:color w:val="000000" w:themeColor="text1"/>
                <w:szCs w:val="21"/>
                <w:highlight w:val="none"/>
                <w14:textFill>
                  <w14:solidFill>
                    <w14:schemeClr w14:val="tx1"/>
                  </w14:solidFill>
                </w14:textFill>
              </w:rPr>
              <w:t>中标资格被依法确认无效的</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因情况紧急，重新组织采购不能</w:t>
            </w:r>
            <w:r>
              <w:rPr>
                <w:rFonts w:hint="eastAsia" w:ascii="宋体" w:hAnsi="宋体" w:eastAsia="宋体" w:cs="宋体"/>
                <w:color w:val="000000" w:themeColor="text1"/>
                <w:highlight w:val="none"/>
                <w14:textFill>
                  <w14:solidFill>
                    <w14:schemeClr w14:val="tx1"/>
                  </w14:solidFill>
                </w14:textFill>
              </w:rPr>
              <w:t>满足采购人要求</w:t>
            </w:r>
            <w:r>
              <w:rPr>
                <w:rFonts w:hint="eastAsia" w:ascii="宋体" w:hAnsi="宋体" w:eastAsia="宋体" w:cs="宋体"/>
                <w:color w:val="000000" w:themeColor="text1"/>
                <w:highlight w:val="none"/>
                <w:lang w:eastAsia="zh-CN"/>
                <w14:textFill>
                  <w14:solidFill>
                    <w14:schemeClr w14:val="tx1"/>
                  </w14:solidFill>
                </w14:textFill>
              </w:rPr>
              <w:t>时</w:t>
            </w:r>
            <w:r>
              <w:rPr>
                <w:rFonts w:hint="eastAsia" w:ascii="宋体" w:hAnsi="宋体" w:eastAsia="宋体" w:cs="宋体"/>
                <w:color w:val="000000" w:themeColor="text1"/>
                <w:highlight w:val="none"/>
                <w14:textFill>
                  <w14:solidFill>
                    <w14:schemeClr w14:val="tx1"/>
                  </w14:solidFill>
                </w14:textFill>
              </w:rPr>
              <w:t>，可</w:t>
            </w:r>
            <w:r>
              <w:rPr>
                <w:rFonts w:hint="eastAsia" w:ascii="宋体" w:hAnsi="宋体" w:eastAsia="宋体" w:cs="宋体"/>
                <w:color w:val="000000" w:themeColor="text1"/>
                <w:highlight w:val="none"/>
                <w:lang w:eastAsia="zh-CN"/>
                <w14:textFill>
                  <w14:solidFill>
                    <w14:schemeClr w14:val="tx1"/>
                  </w14:solidFill>
                </w14:textFill>
              </w:rPr>
              <w:t>依法</w:t>
            </w:r>
            <w:r>
              <w:rPr>
                <w:rFonts w:hint="eastAsia" w:ascii="宋体" w:hAnsi="宋体" w:eastAsia="宋体" w:cs="宋体"/>
                <w:color w:val="000000" w:themeColor="text1"/>
                <w:highlight w:val="none"/>
                <w14:textFill>
                  <w14:solidFill>
                    <w14:schemeClr w14:val="tx1"/>
                  </w14:solidFill>
                </w14:textFill>
              </w:rPr>
              <w:t>从其他候选中标供应商中确定替补中标供应商</w:t>
            </w:r>
            <w:r>
              <w:rPr>
                <w:rFonts w:hint="eastAsia" w:ascii="宋体" w:hAnsi="宋体" w:eastAsia="宋体" w:cs="宋体"/>
                <w:color w:val="000000" w:themeColor="text1"/>
                <w:highlight w:val="none"/>
                <w:lang w:eastAsia="zh-CN"/>
                <w14:textFill>
                  <w14:solidFill>
                    <w14:schemeClr w14:val="tx1"/>
                  </w14:solidFill>
                </w14:textFill>
              </w:rPr>
              <w:t>。</w:t>
            </w:r>
          </w:p>
        </w:tc>
      </w:tr>
      <w:tr w14:paraId="500B0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trPr>
        <w:tc>
          <w:tcPr>
            <w:tcW w:w="9479" w:type="dxa"/>
            <w:gridSpan w:val="4"/>
            <w:noWrap w:val="0"/>
            <w:vAlign w:val="center"/>
          </w:tcPr>
          <w:p w14:paraId="11B0E59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注：如“第一册 通用条款”与“第二册第三章 </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项目需求”的内容不一致的，以第二册第三章所述内容为准。</w:t>
            </w:r>
          </w:p>
        </w:tc>
      </w:tr>
    </w:tbl>
    <w:p w14:paraId="55B6C5A1">
      <w:pPr>
        <w:pStyle w:val="5"/>
        <w:jc w:val="center"/>
        <w:rPr>
          <w:rFonts w:hint="eastAsia" w:ascii="宋体" w:hAnsi="宋体" w:eastAsia="宋体" w:cs="宋体"/>
          <w:b/>
          <w:bCs/>
          <w:color w:val="0000FF"/>
          <w:sz w:val="28"/>
          <w:szCs w:val="28"/>
          <w:highlight w:val="none"/>
        </w:rPr>
      </w:pPr>
      <w:bookmarkStart w:id="220" w:name="bt总则"/>
      <w:bookmarkEnd w:id="220"/>
      <w:bookmarkStart w:id="221" w:name="_Toc3497"/>
      <w:r>
        <w:rPr>
          <w:rFonts w:hint="eastAsia" w:ascii="宋体" w:hAnsi="宋体" w:eastAsia="宋体" w:cs="宋体"/>
          <w:b/>
          <w:bCs/>
          <w:color w:val="0000FF"/>
          <w:sz w:val="28"/>
          <w:szCs w:val="28"/>
          <w:highlight w:val="none"/>
        </w:rPr>
        <w:t>表二、投标文件初审表</w:t>
      </w:r>
      <w:bookmarkEnd w:id="221"/>
    </w:p>
    <w:tbl>
      <w:tblPr>
        <w:tblStyle w:val="16"/>
        <w:tblpPr w:leftFromText="180" w:rightFromText="180" w:vertAnchor="text" w:horzAnchor="page" w:tblpX="1826" w:tblpY="89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7543"/>
      </w:tblGrid>
      <w:tr w14:paraId="0DFC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single" w:color="auto" w:sz="4" w:space="0"/>
              <w:left w:val="single" w:color="auto" w:sz="4" w:space="0"/>
              <w:bottom w:val="single" w:color="auto" w:sz="4" w:space="0"/>
              <w:right w:val="single" w:color="auto" w:sz="4" w:space="0"/>
            </w:tcBorders>
            <w:noWrap w:val="0"/>
            <w:vAlign w:val="center"/>
          </w:tcPr>
          <w:p w14:paraId="699309E8">
            <w:pPr>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资格性检查表</w:t>
            </w:r>
          </w:p>
        </w:tc>
      </w:tr>
      <w:tr w14:paraId="4439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694B7F39">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1463F8F0">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检查内容</w:t>
            </w:r>
          </w:p>
        </w:tc>
      </w:tr>
      <w:tr w14:paraId="3896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3C7ACC69">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1E6AE18A">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投标人不具备</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资质要求，或未提交相应资格证明材料</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详见</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公告投标人资质要求，其中未列示的资质要求不得导致投标无效</w:t>
            </w:r>
            <w:r>
              <w:rPr>
                <w:rFonts w:hint="eastAsia" w:ascii="宋体" w:hAnsi="宋体" w:cs="宋体"/>
                <w:color w:val="000000" w:themeColor="text1"/>
                <w:sz w:val="24"/>
                <w:highlight w:val="none"/>
                <w:lang w:eastAsia="zh-CN"/>
                <w14:textFill>
                  <w14:solidFill>
                    <w14:schemeClr w14:val="tx1"/>
                  </w14:solidFill>
                </w14:textFill>
              </w:rPr>
              <w:t>）</w:t>
            </w:r>
          </w:p>
        </w:tc>
      </w:tr>
      <w:tr w14:paraId="0DD2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066AD68D">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79F15672">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投标人未按</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公告要求完成投标报名的</w:t>
            </w:r>
          </w:p>
        </w:tc>
      </w:tr>
      <w:tr w14:paraId="41AF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single" w:color="auto" w:sz="4" w:space="0"/>
              <w:left w:val="single" w:color="auto" w:sz="4" w:space="0"/>
              <w:bottom w:val="single" w:color="auto" w:sz="4" w:space="0"/>
              <w:right w:val="single" w:color="auto" w:sz="4" w:space="0"/>
            </w:tcBorders>
            <w:noWrap w:val="0"/>
            <w:vAlign w:val="center"/>
          </w:tcPr>
          <w:p w14:paraId="110C8112">
            <w:pPr>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符合性检查表</w:t>
            </w:r>
          </w:p>
        </w:tc>
      </w:tr>
      <w:tr w14:paraId="2452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16DE9218">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7AF9ECE6">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检查内容</w:t>
            </w:r>
          </w:p>
        </w:tc>
      </w:tr>
      <w:tr w14:paraId="66A2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51F44B47">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20725F47">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将一个包中的内容拆开投标</w:t>
            </w:r>
          </w:p>
        </w:tc>
      </w:tr>
      <w:tr w14:paraId="12C2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5F5BE5A8">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48D950B0">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投标文件及开标一览表未按规定密封、签字、盖章</w:t>
            </w:r>
          </w:p>
        </w:tc>
      </w:tr>
      <w:tr w14:paraId="0A6C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05CA82F0">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0C52E092">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文件未规定允许有替代方案时，对同一项目投标时，同时提供两套或两套以上的投标方案</w:t>
            </w:r>
          </w:p>
        </w:tc>
      </w:tr>
      <w:tr w14:paraId="1675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2EE003B8">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019DA2BD">
            <w:pPr>
              <w:rPr>
                <w:rFonts w:hint="eastAsia" w:ascii="宋体" w:hAnsi="宋体" w:eastAsia="宋体" w:cs="宋体"/>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分项报价或投标总价高于预算金额（最高投标限价）的</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或未按</w:t>
            </w:r>
            <w:r>
              <w:rPr>
                <w:rFonts w:hint="eastAsia" w:ascii="宋体" w:hAnsi="宋体" w:cs="宋体"/>
                <w:color w:val="000000" w:themeColor="text1"/>
                <w:sz w:val="24"/>
                <w:highlight w:val="none"/>
                <w:lang w:val="en-US" w:eastAsia="zh-CN"/>
                <w14:textFill>
                  <w14:solidFill>
                    <w14:schemeClr w14:val="tx1"/>
                  </w14:solidFill>
                </w14:textFill>
              </w:rPr>
              <w:t>征集</w:t>
            </w:r>
            <w:r>
              <w:rPr>
                <w:rFonts w:hint="eastAsia" w:ascii="宋体" w:hAnsi="宋体" w:eastAsia="宋体" w:cs="宋体"/>
                <w:color w:val="000000" w:themeColor="text1"/>
                <w:sz w:val="24"/>
                <w:highlight w:val="none"/>
                <w:lang w:val="en-US" w:eastAsia="zh-CN"/>
                <w14:textFill>
                  <w14:solidFill>
                    <w14:schemeClr w14:val="tx1"/>
                  </w14:solidFill>
                </w14:textFill>
              </w:rPr>
              <w:t>文件要求报价的</w:t>
            </w:r>
          </w:p>
        </w:tc>
      </w:tr>
      <w:tr w14:paraId="76FB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78C502D1">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65B4807A">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同一项目出现两个及以上报价，按规定又无法确定哪个是有效报价</w:t>
            </w:r>
          </w:p>
        </w:tc>
      </w:tr>
      <w:tr w14:paraId="0ACF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2430D3D4">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6F57EE38">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tc>
      </w:tr>
      <w:tr w14:paraId="0D7A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11A552D9">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5BA47CE0">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投标文件载明的</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项目完成或服务期限不满足</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文件规定的</w:t>
            </w:r>
          </w:p>
        </w:tc>
      </w:tr>
      <w:tr w14:paraId="4715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378B0BB2">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5683027D">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所投货物、服务在技术、商务等方面没有实质性满足</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文件要求的（是否实质性满足</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文件要求，由评审委员会根据《实质性条款响应情况表》做出评判）</w:t>
            </w:r>
          </w:p>
        </w:tc>
      </w:tr>
      <w:tr w14:paraId="5B03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71523CD4">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9</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74CCFE0F">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未按</w:t>
            </w:r>
            <w:r>
              <w:rPr>
                <w:rFonts w:hint="eastAsia" w:ascii="宋体" w:hAnsi="宋体" w:cs="宋体"/>
                <w:color w:val="000000" w:themeColor="text1"/>
                <w:sz w:val="24"/>
                <w:szCs w:val="24"/>
                <w:highlight w:val="none"/>
                <w:lang w:eastAsia="zh-CN"/>
                <w14:textFill>
                  <w14:solidFill>
                    <w14:schemeClr w14:val="tx1"/>
                  </w14:solidFill>
                </w14:textFill>
              </w:rPr>
              <w:t>征集</w:t>
            </w:r>
            <w:r>
              <w:rPr>
                <w:rFonts w:hint="eastAsia" w:ascii="宋体" w:hAnsi="宋体" w:eastAsia="宋体" w:cs="宋体"/>
                <w:color w:val="000000" w:themeColor="text1"/>
                <w:sz w:val="24"/>
                <w:szCs w:val="24"/>
                <w:highlight w:val="none"/>
                <w14:textFill>
                  <w14:solidFill>
                    <w14:schemeClr w14:val="tx1"/>
                  </w14:solidFill>
                </w14:textFill>
              </w:rPr>
              <w:t>文件附件所提供的样式和要求完整填写</w:t>
            </w:r>
            <w:r>
              <w:rPr>
                <w:rFonts w:hint="eastAsia" w:ascii="宋体" w:hAnsi="宋体" w:eastAsia="宋体" w:cs="宋体"/>
                <w:color w:val="000000" w:themeColor="text1"/>
                <w:sz w:val="24"/>
                <w:szCs w:val="24"/>
                <w:highlight w:val="none"/>
                <w:lang w:eastAsia="zh-CN"/>
                <w14:textFill>
                  <w14:solidFill>
                    <w14:schemeClr w14:val="tx1"/>
                  </w14:solidFill>
                </w14:textFill>
              </w:rPr>
              <w:t>“投标函及承诺函”，</w:t>
            </w:r>
            <w:r>
              <w:rPr>
                <w:rFonts w:hint="eastAsia" w:ascii="宋体" w:hAnsi="宋体" w:eastAsia="宋体" w:cs="宋体"/>
                <w:color w:val="000000" w:themeColor="text1"/>
                <w:sz w:val="24"/>
                <w:szCs w:val="24"/>
                <w:highlight w:val="none"/>
                <w14:textFill>
                  <w14:solidFill>
                    <w14:schemeClr w14:val="tx1"/>
                  </w14:solidFill>
                </w14:textFill>
              </w:rPr>
              <w:t>或投标文件组成部分不符合通用条款第18.1款规定的</w:t>
            </w:r>
          </w:p>
        </w:tc>
      </w:tr>
      <w:tr w14:paraId="61F4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79" w:type="dxa"/>
            <w:tcBorders>
              <w:top w:val="single" w:color="auto" w:sz="4" w:space="0"/>
              <w:left w:val="single" w:color="auto" w:sz="4" w:space="0"/>
              <w:bottom w:val="single" w:color="auto" w:sz="4" w:space="0"/>
              <w:right w:val="single" w:color="auto" w:sz="4" w:space="0"/>
            </w:tcBorders>
            <w:noWrap w:val="0"/>
            <w:vAlign w:val="center"/>
          </w:tcPr>
          <w:p w14:paraId="55B1FBE5">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0</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3E6B6605">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未按</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文件要求填写《服务条款偏离表》或《商务条款偏离表》</w:t>
            </w:r>
          </w:p>
        </w:tc>
      </w:tr>
      <w:tr w14:paraId="45D9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793BE494">
            <w:pPr>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0BF5A824">
            <w:pP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投标报价有严重缺漏项目</w:t>
            </w:r>
          </w:p>
        </w:tc>
      </w:tr>
      <w:tr w14:paraId="0C77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tcBorders>
              <w:top w:val="single" w:color="auto" w:sz="4" w:space="0"/>
              <w:left w:val="single" w:color="auto" w:sz="4" w:space="0"/>
              <w:bottom w:val="single" w:color="auto" w:sz="4" w:space="0"/>
              <w:right w:val="single" w:color="auto" w:sz="4" w:space="0"/>
            </w:tcBorders>
            <w:noWrap w:val="0"/>
            <w:vAlign w:val="center"/>
          </w:tcPr>
          <w:p w14:paraId="370B1DEE">
            <w:pPr>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12</w:t>
            </w:r>
          </w:p>
        </w:tc>
        <w:tc>
          <w:tcPr>
            <w:tcW w:w="7543" w:type="dxa"/>
            <w:tcBorders>
              <w:top w:val="single" w:color="auto" w:sz="4" w:space="0"/>
              <w:left w:val="single" w:color="auto" w:sz="4" w:space="0"/>
              <w:bottom w:val="single" w:color="auto" w:sz="4" w:space="0"/>
              <w:right w:val="single" w:color="auto" w:sz="4" w:space="0"/>
            </w:tcBorders>
            <w:noWrap w:val="0"/>
            <w:vAlign w:val="center"/>
          </w:tcPr>
          <w:p w14:paraId="60356CD2">
            <w:pPr>
              <w:rPr>
                <w:rFonts w:hint="eastAsia" w:ascii="宋体" w:hAnsi="宋体" w:eastAsia="宋体" w:cs="宋体"/>
                <w:color w:val="000000" w:themeColor="text1"/>
                <w:sz w:val="24"/>
                <w:szCs w:val="32"/>
                <w:highlight w:val="none"/>
                <w:lang w:eastAsia="zh-CN"/>
                <w14:textFill>
                  <w14:solidFill>
                    <w14:schemeClr w14:val="tx1"/>
                  </w14:solidFill>
                </w14:textFill>
              </w:rPr>
            </w:pPr>
            <w:r>
              <w:rPr>
                <w:rFonts w:hint="eastAsia" w:ascii="宋体" w:hAnsi="宋体" w:eastAsia="宋体" w:cs="宋体"/>
                <w:color w:val="000000" w:themeColor="text1"/>
                <w:sz w:val="24"/>
                <w:szCs w:val="32"/>
                <w:highlight w:val="none"/>
                <w:lang w:eastAsia="zh-CN"/>
                <w14:textFill>
                  <w14:solidFill>
                    <w14:schemeClr w14:val="tx1"/>
                  </w14:solidFill>
                </w14:textFill>
              </w:rPr>
              <w:t>法律法规规定的其他情形</w:t>
            </w:r>
          </w:p>
        </w:tc>
      </w:tr>
    </w:tbl>
    <w:p w14:paraId="5174F52C">
      <w:pPr>
        <w:widowControl/>
        <w:jc w:val="both"/>
        <w:rPr>
          <w:rFonts w:hint="eastAsia" w:ascii="宋体" w:hAnsi="宋体" w:eastAsia="宋体" w:cs="宋体"/>
          <w:b/>
          <w:color w:val="000000" w:themeColor="text1"/>
          <w:sz w:val="30"/>
          <w:szCs w:val="30"/>
          <w:highlight w:val="none"/>
          <w14:textFill>
            <w14:solidFill>
              <w14:schemeClr w14:val="tx1"/>
            </w14:solidFill>
          </w14:textFill>
        </w:rPr>
      </w:pPr>
    </w:p>
    <w:p w14:paraId="06E1735F">
      <w:pPr>
        <w:jc w:val="center"/>
        <w:outlineLvl w:val="2"/>
        <w:rPr>
          <w:rFonts w:hint="eastAsia" w:ascii="宋体" w:hAnsi="宋体" w:eastAsia="宋体" w:cs="宋体"/>
          <w:color w:val="000000" w:themeColor="text1"/>
          <w:highlight w:val="none"/>
          <w14:textFill>
            <w14:solidFill>
              <w14:schemeClr w14:val="tx1"/>
            </w14:solidFill>
          </w14:textFill>
        </w:rPr>
      </w:pPr>
      <w:bookmarkStart w:id="222" w:name="_Toc5700"/>
      <w:bookmarkStart w:id="223" w:name="_Toc19126"/>
      <w:bookmarkStart w:id="224" w:name="_Toc26140"/>
      <w:bookmarkStart w:id="225" w:name="_Toc4633"/>
      <w:bookmarkStart w:id="226" w:name="_Toc1467"/>
      <w:r>
        <w:rPr>
          <w:rFonts w:hint="eastAsia" w:ascii="宋体" w:hAnsi="宋体" w:eastAsia="宋体" w:cs="宋体"/>
          <w:b/>
          <w:bCs/>
          <w:color w:val="000000" w:themeColor="text1"/>
          <w:kern w:val="0"/>
          <w:sz w:val="28"/>
          <w:szCs w:val="28"/>
          <w:highlight w:val="none"/>
          <w14:textFill>
            <w14:solidFill>
              <w14:schemeClr w14:val="tx1"/>
            </w14:solidFill>
          </w14:textFill>
        </w:rPr>
        <w:t>实质性响应条款</w:t>
      </w:r>
      <w:bookmarkEnd w:id="222"/>
      <w:bookmarkEnd w:id="223"/>
      <w:bookmarkEnd w:id="224"/>
      <w:bookmarkEnd w:id="225"/>
      <w:bookmarkEnd w:id="226"/>
    </w:p>
    <w:tbl>
      <w:tblPr>
        <w:tblStyle w:val="16"/>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90"/>
      </w:tblGrid>
      <w:tr w14:paraId="5454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2E3C04ED">
            <w:pPr>
              <w:jc w:val="center"/>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序号</w:t>
            </w:r>
          </w:p>
        </w:tc>
        <w:tc>
          <w:tcPr>
            <w:tcW w:w="7290" w:type="dxa"/>
            <w:noWrap w:val="0"/>
            <w:vAlign w:val="center"/>
          </w:tcPr>
          <w:p w14:paraId="6B183070">
            <w:pPr>
              <w:jc w:val="center"/>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具体内容</w:t>
            </w:r>
          </w:p>
        </w:tc>
      </w:tr>
      <w:tr w14:paraId="63AF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3A30A604">
            <w:pPr>
              <w:jc w:val="center"/>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1</w:t>
            </w:r>
          </w:p>
        </w:tc>
        <w:tc>
          <w:tcPr>
            <w:tcW w:w="7290" w:type="dxa"/>
            <w:noWrap w:val="0"/>
            <w:vAlign w:val="center"/>
          </w:tcPr>
          <w:p w14:paraId="0491550F">
            <w:pPr>
              <w:jc w:val="both"/>
              <w:rPr>
                <w:rFonts w:hint="eastAsia" w:ascii="宋体" w:hAnsi="宋体" w:eastAsia="宋体" w:cs="宋体"/>
                <w:color w:val="000000" w:themeColor="text1"/>
                <w:sz w:val="24"/>
                <w:szCs w:val="32"/>
                <w:highlight w:val="none"/>
                <w:lang w:eastAsia="zh-CN"/>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二、项目服务内容及服务要求</w:t>
            </w:r>
            <w:r>
              <w:rPr>
                <w:rFonts w:hint="eastAsia" w:ascii="宋体" w:hAnsi="宋体" w:eastAsia="宋体" w:cs="宋体"/>
                <w:color w:val="000000" w:themeColor="text1"/>
                <w:sz w:val="24"/>
                <w:szCs w:val="32"/>
                <w:highlight w:val="none"/>
                <w:lang w:val="en-US" w:eastAsia="zh-CN"/>
                <w14:textFill>
                  <w14:solidFill>
                    <w14:schemeClr w14:val="tx1"/>
                  </w14:solidFill>
                </w14:textFill>
              </w:rPr>
              <w:t>的所有要求；</w:t>
            </w:r>
          </w:p>
        </w:tc>
      </w:tr>
      <w:tr w14:paraId="3745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noWrap w:val="0"/>
            <w:vAlign w:val="center"/>
          </w:tcPr>
          <w:p w14:paraId="6793B2FB">
            <w:pPr>
              <w:jc w:val="center"/>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w:t>
            </w:r>
          </w:p>
        </w:tc>
        <w:tc>
          <w:tcPr>
            <w:tcW w:w="7290" w:type="dxa"/>
            <w:noWrap w:val="0"/>
            <w:vAlign w:val="center"/>
          </w:tcPr>
          <w:p w14:paraId="5C596191">
            <w:pPr>
              <w:jc w:val="both"/>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三、商务要求</w:t>
            </w:r>
            <w:r>
              <w:rPr>
                <w:rFonts w:hint="eastAsia" w:ascii="宋体" w:hAnsi="宋体" w:eastAsia="宋体" w:cs="宋体"/>
                <w:color w:val="000000" w:themeColor="text1"/>
                <w:sz w:val="24"/>
                <w:szCs w:val="32"/>
                <w:highlight w:val="none"/>
                <w:lang w:val="en-US" w:eastAsia="zh-CN"/>
                <w14:textFill>
                  <w14:solidFill>
                    <w14:schemeClr w14:val="tx1"/>
                  </w14:solidFill>
                </w14:textFill>
              </w:rPr>
              <w:t>的所有要求。</w:t>
            </w:r>
          </w:p>
        </w:tc>
      </w:tr>
    </w:tbl>
    <w:p w14:paraId="4540A231">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注：上表所列内容为不可负偏离的实质性条款。</w:t>
      </w:r>
    </w:p>
    <w:p w14:paraId="5DE502C4">
      <w:pPr>
        <w:widowControl/>
        <w:jc w:val="center"/>
        <w:rPr>
          <w:rFonts w:hint="eastAsia" w:ascii="宋体" w:hAnsi="宋体" w:eastAsia="宋体" w:cs="宋体"/>
          <w:b/>
          <w:color w:val="000000" w:themeColor="text1"/>
          <w:sz w:val="30"/>
          <w:szCs w:val="30"/>
          <w:highlight w:val="none"/>
          <w14:textFill>
            <w14:solidFill>
              <w14:schemeClr w14:val="tx1"/>
            </w14:solidFill>
          </w14:textFill>
        </w:rPr>
      </w:pPr>
    </w:p>
    <w:p w14:paraId="6CE0C81B">
      <w:pPr>
        <w:pStyle w:val="5"/>
        <w:jc w:val="center"/>
        <w:rPr>
          <w:rFonts w:hint="eastAsia" w:ascii="宋体" w:hAnsi="宋体" w:eastAsia="宋体" w:cs="宋体"/>
          <w:b/>
          <w:bCs/>
          <w:color w:val="000000" w:themeColor="text1"/>
          <w:sz w:val="28"/>
          <w:szCs w:val="28"/>
          <w:highlight w:val="none"/>
          <w14:textFill>
            <w14:solidFill>
              <w14:schemeClr w14:val="tx1"/>
            </w14:solidFill>
          </w14:textFill>
        </w:rPr>
      </w:pPr>
      <w:bookmarkStart w:id="227" w:name="_Toc29839"/>
      <w:r>
        <w:rPr>
          <w:rFonts w:hint="eastAsia" w:ascii="宋体" w:hAnsi="宋体" w:eastAsia="宋体" w:cs="宋体"/>
          <w:b/>
          <w:bCs/>
          <w:color w:val="000000" w:themeColor="text1"/>
          <w:sz w:val="28"/>
          <w:szCs w:val="28"/>
          <w:highlight w:val="none"/>
          <w14:textFill>
            <w14:solidFill>
              <w14:schemeClr w14:val="tx1"/>
            </w14:solidFill>
          </w14:textFill>
        </w:rPr>
        <w:t>表三、评标信息</w:t>
      </w:r>
      <w:bookmarkEnd w:id="227"/>
    </w:p>
    <w:p w14:paraId="514F8CCB">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本次评标采用综合评分法，投标文件满足</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文件全部实质性要求，且按照</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中规定的各项评审因素进行量化打分，评标结果按评审后得分由高到低顺序排列。得分相同的，按投标报价由低到高顺序排列。得分且投标报价相同的，按技术/服务部分得分由高到低排列。得分、投标报价和技术/服务部分得分均相同的并列，出现并列情况采取随机抽取的方式确定，具体操作办法及流程由评审委员会确定，以评审总得分最高的投标人为中标供应商（排名第二的投标人为第一替补中标候选人、排名第三的投标人为第二替补中标候选人）。</w:t>
      </w:r>
    </w:p>
    <w:p w14:paraId="3D469BA6">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评审委员会对每个通过资格性检查和符合性检查且报价不超过最高限价的投标人进行评审、打分，然后汇总每个投标人每项评分因素的评分。</w:t>
      </w:r>
    </w:p>
    <w:p w14:paraId="49680FF3">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评委会在评审时，按照以下量化的评审因素，对进入该阶段评审的各投标文件进行分析和比较：详见《评分细则表》</w:t>
      </w:r>
    </w:p>
    <w:p w14:paraId="13DDEA95">
      <w:pPr>
        <w:spacing w:before="156" w:beforeLines="50" w:after="156" w:afterLines="50"/>
        <w:ind w:firstLine="472" w:firstLineChars="196"/>
        <w:jc w:val="center"/>
        <w:rPr>
          <w:rFonts w:hint="eastAsia" w:ascii="宋体" w:hAnsi="宋体" w:eastAsia="宋体" w:cs="宋体"/>
          <w:b/>
          <w:bCs/>
          <w:color w:val="000000" w:themeColor="text1"/>
          <w:sz w:val="24"/>
          <w:szCs w:val="24"/>
          <w:highlight w:val="none"/>
          <w14:textFill>
            <w14:solidFill>
              <w14:schemeClr w14:val="tx1"/>
            </w14:solidFill>
          </w14:textFill>
        </w:rPr>
      </w:pPr>
      <w:bookmarkStart w:id="228" w:name="_Toc31542"/>
      <w:r>
        <w:rPr>
          <w:rFonts w:hint="eastAsia" w:ascii="宋体" w:hAnsi="宋体" w:eastAsia="宋体" w:cs="宋体"/>
          <w:b/>
          <w:bCs/>
          <w:color w:val="000000" w:themeColor="text1"/>
          <w:sz w:val="24"/>
          <w:szCs w:val="24"/>
          <w:highlight w:val="none"/>
          <w14:textFill>
            <w14:solidFill>
              <w14:schemeClr w14:val="tx1"/>
            </w14:solidFill>
          </w14:textFill>
        </w:rPr>
        <w:t>评分细则表</w:t>
      </w:r>
    </w:p>
    <w:tbl>
      <w:tblPr>
        <w:tblStyle w:val="16"/>
        <w:tblW w:w="10327" w:type="dxa"/>
        <w:jc w:val="center"/>
        <w:tblCellSpacing w:w="0" w:type="dxa"/>
        <w:tblLayout w:type="autofit"/>
        <w:tblCellMar>
          <w:top w:w="45" w:type="dxa"/>
          <w:left w:w="45" w:type="dxa"/>
          <w:bottom w:w="45" w:type="dxa"/>
          <w:right w:w="45" w:type="dxa"/>
        </w:tblCellMar>
      </w:tblPr>
      <w:tblGrid>
        <w:gridCol w:w="578"/>
        <w:gridCol w:w="633"/>
        <w:gridCol w:w="605"/>
        <w:gridCol w:w="1970"/>
        <w:gridCol w:w="771"/>
        <w:gridCol w:w="4290"/>
        <w:gridCol w:w="241"/>
        <w:gridCol w:w="1239"/>
      </w:tblGrid>
      <w:tr w14:paraId="1FDA189B">
        <w:tblPrEx>
          <w:tblCellMar>
            <w:top w:w="45" w:type="dxa"/>
            <w:left w:w="45" w:type="dxa"/>
            <w:bottom w:w="45" w:type="dxa"/>
            <w:right w:w="45" w:type="dxa"/>
          </w:tblCellMar>
        </w:tblPrEx>
        <w:trPr>
          <w:gridAfter w:val="1"/>
          <w:wAfter w:w="1255" w:type="dxa"/>
          <w:tblCellSpacing w:w="0" w:type="dxa"/>
          <w:jc w:val="center"/>
        </w:trPr>
        <w:tc>
          <w:tcPr>
            <w:tcW w:w="8830" w:type="dxa"/>
            <w:gridSpan w:val="6"/>
            <w:tcBorders>
              <w:top w:val="nil"/>
              <w:left w:val="nil"/>
              <w:bottom w:val="nil"/>
              <w:right w:val="nil"/>
            </w:tcBorders>
            <w:noWrap w:val="0"/>
            <w:vAlign w:val="center"/>
          </w:tcPr>
          <w:p w14:paraId="76CB0751">
            <w:pP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szCs w:val="32"/>
                <w:highlight w:val="none"/>
                <w14:textFill>
                  <w14:solidFill>
                    <w14:schemeClr w14:val="tx1"/>
                  </w14:solidFill>
                </w14:textFill>
              </w:rPr>
              <w:t>评标方法：综合评分法（新价格分算法）</w:t>
            </w:r>
          </w:p>
        </w:tc>
        <w:tc>
          <w:tcPr>
            <w:tcW w:w="242" w:type="dxa"/>
            <w:tcBorders>
              <w:top w:val="nil"/>
              <w:left w:val="nil"/>
              <w:bottom w:val="nil"/>
              <w:right w:val="nil"/>
            </w:tcBorders>
            <w:noWrap w:val="0"/>
            <w:vAlign w:val="center"/>
          </w:tcPr>
          <w:p w14:paraId="0F29E090">
            <w:pPr>
              <w:jc w:val="right"/>
              <w:rPr>
                <w:rFonts w:hint="eastAsia" w:ascii="宋体" w:hAnsi="宋体" w:eastAsia="宋体" w:cs="宋体"/>
                <w:b/>
                <w:bCs/>
                <w:color w:val="000000" w:themeColor="text1"/>
                <w:sz w:val="24"/>
                <w:highlight w:val="none"/>
                <w14:textFill>
                  <w14:solidFill>
                    <w14:schemeClr w14:val="tx1"/>
                  </w14:solidFill>
                </w14:textFill>
              </w:rPr>
            </w:pPr>
          </w:p>
        </w:tc>
      </w:tr>
      <w:tr w14:paraId="4AFAC8AC">
        <w:tblPrEx>
          <w:tblCellMar>
            <w:top w:w="45" w:type="dxa"/>
            <w:left w:w="45" w:type="dxa"/>
            <w:bottom w:w="45" w:type="dxa"/>
            <w:right w:w="45" w:type="dxa"/>
          </w:tblCellMar>
        </w:tblPrEx>
        <w:trPr>
          <w:gridAfter w:val="1"/>
          <w:wAfter w:w="1255" w:type="dxa"/>
          <w:tblCellSpacing w:w="0" w:type="dxa"/>
          <w:jc w:val="center"/>
        </w:trPr>
        <w:tc>
          <w:tcPr>
            <w:tcW w:w="9072" w:type="dxa"/>
            <w:gridSpan w:val="7"/>
            <w:tcBorders>
              <w:top w:val="nil"/>
              <w:left w:val="nil"/>
              <w:bottom w:val="nil"/>
              <w:right w:val="nil"/>
            </w:tcBorders>
            <w:noWrap w:val="0"/>
            <w:vAlign w:val="center"/>
          </w:tcPr>
          <w:p w14:paraId="710CD64B">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firstLine="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综合评分法，是指投标文件满足招标文件全部实质性要求，且按照评审因素的量化指标评审得分最高的投标人为中标候选人的评标方法。 </w:t>
            </w:r>
          </w:p>
          <w:p w14:paraId="0A59E1F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firstLine="42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价格分计算方法：</w:t>
            </w:r>
          </w:p>
          <w:p w14:paraId="09DB8F7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firstLine="480" w:firstLineChars="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采用低价优先法计算，即满足招标文件要求且投标价格最低的投标报价为评标基准价，其价格分为满分。其他投标人的价格分统一按照下列公式计算： </w:t>
            </w:r>
            <w:r>
              <w:rPr>
                <w:rFonts w:hint="eastAsia" w:ascii="宋体" w:hAnsi="宋体" w:eastAsia="宋体" w:cs="宋体"/>
                <w:color w:val="000000" w:themeColor="text1"/>
                <w:sz w:val="24"/>
                <w:szCs w:val="24"/>
                <w:highlight w:val="none"/>
                <w14:textFill>
                  <w14:solidFill>
                    <w14:schemeClr w14:val="tx1"/>
                  </w14:solidFill>
                </w14:textFill>
              </w:rPr>
              <w:br w:type="textWrapping"/>
            </w:r>
            <w:r>
              <w:rPr>
                <w:rFonts w:hint="eastAsia" w:ascii="宋体" w:hAnsi="宋体" w:eastAsia="宋体" w:cs="宋体"/>
                <w:color w:val="000000" w:themeColor="text1"/>
                <w:sz w:val="24"/>
                <w:szCs w:val="24"/>
                <w:highlight w:val="none"/>
                <w14:textFill>
                  <w14:solidFill>
                    <w14:schemeClr w14:val="tx1"/>
                  </w14:solidFill>
                </w14:textFill>
              </w:rPr>
              <w:t>投标报价得分=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评标基准价／投标报价</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×价格分值</w:t>
            </w:r>
            <w:r>
              <w:rPr>
                <w:rFonts w:hint="eastAsia" w:ascii="宋体" w:hAnsi="宋体" w:eastAsia="宋体" w:cs="宋体"/>
                <w:color w:val="000000" w:themeColor="text1"/>
                <w:sz w:val="24"/>
                <w:szCs w:val="24"/>
                <w:highlight w:val="none"/>
                <w14:textFill>
                  <w14:solidFill>
                    <w14:schemeClr w14:val="tx1"/>
                  </w14:solidFill>
                </w14:textFill>
              </w:rPr>
              <w:br w:type="textWrapping"/>
            </w:r>
            <w:r>
              <w:rPr>
                <w:rFonts w:hint="eastAsia" w:ascii="宋体" w:hAnsi="宋体" w:eastAsia="宋体" w:cs="宋体"/>
                <w:color w:val="000000" w:themeColor="text1"/>
                <w:sz w:val="24"/>
                <w:szCs w:val="24"/>
                <w:highlight w:val="none"/>
                <w14:textFill>
                  <w14:solidFill>
                    <w14:schemeClr w14:val="tx1"/>
                  </w14:solidFill>
                </w14:textFill>
              </w:rPr>
              <w:t xml:space="preserve">评标过程中，不得去掉报价中的最高报价和最低报价。 </w:t>
            </w:r>
            <w:r>
              <w:rPr>
                <w:rFonts w:hint="eastAsia" w:ascii="宋体" w:hAnsi="宋体" w:eastAsia="宋体" w:cs="宋体"/>
                <w:color w:val="000000" w:themeColor="text1"/>
                <w:sz w:val="24"/>
                <w:szCs w:val="24"/>
                <w:highlight w:val="none"/>
                <w14:textFill>
                  <w14:solidFill>
                    <w14:schemeClr w14:val="tx1"/>
                  </w14:solidFill>
                </w14:textFill>
              </w:rPr>
              <w:br w:type="textWrapping"/>
            </w:r>
            <w:r>
              <w:rPr>
                <w:rFonts w:hint="eastAsia" w:ascii="宋体" w:hAnsi="宋体" w:eastAsia="宋体" w:cs="宋体"/>
                <w:b/>
                <w:color w:val="000000" w:themeColor="text1"/>
                <w:sz w:val="24"/>
                <w:szCs w:val="24"/>
                <w:highlight w:val="none"/>
                <w14:textFill>
                  <w14:solidFill>
                    <w14:schemeClr w14:val="tx1"/>
                  </w14:solidFill>
                </w14:textFill>
              </w:rPr>
              <w:t>本项目为非专门面向中小企业的项目，用扣除后的价格参与评审，本项目的扣除比例为：</w:t>
            </w:r>
          </w:p>
          <w:p w14:paraId="49B5FDE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firstLine="482" w:firstLineChars="200"/>
              <w:textAlignment w:val="auto"/>
              <w:rPr>
                <w:rFonts w:hint="eastAsia" w:ascii="宋体" w:hAnsi="宋体" w:eastAsia="宋体" w:cs="宋体"/>
                <w:b/>
                <w:color w:val="0000FF"/>
                <w:sz w:val="24"/>
                <w:szCs w:val="24"/>
                <w:highlight w:val="none"/>
              </w:rPr>
            </w:pPr>
            <w:r>
              <w:rPr>
                <w:rFonts w:hint="eastAsia" w:ascii="宋体" w:hAnsi="宋体" w:eastAsia="宋体" w:cs="宋体"/>
                <w:b/>
                <w:color w:val="0000FF"/>
                <w:sz w:val="24"/>
                <w:szCs w:val="24"/>
                <w:highlight w:val="none"/>
              </w:rPr>
              <w:t>1.小型企业、微型企业、监狱企业和残疾人福利性单位均给予10%的扣除。</w:t>
            </w:r>
          </w:p>
          <w:p w14:paraId="0EDF16F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firstLine="482" w:firstLineChars="200"/>
              <w:textAlignment w:val="auto"/>
              <w:rPr>
                <w:rFonts w:hint="eastAsia" w:ascii="宋体" w:hAnsi="宋体" w:eastAsia="宋体" w:cs="宋体"/>
                <w:b/>
                <w:color w:val="0000FF"/>
                <w:sz w:val="24"/>
                <w:szCs w:val="24"/>
                <w:highlight w:val="none"/>
              </w:rPr>
            </w:pPr>
            <w:r>
              <w:rPr>
                <w:rFonts w:hint="eastAsia" w:ascii="宋体" w:hAnsi="宋体" w:eastAsia="宋体" w:cs="宋体"/>
                <w:b/>
                <w:color w:val="0000FF"/>
                <w:sz w:val="24"/>
                <w:szCs w:val="24"/>
                <w:highlight w:val="none"/>
              </w:rPr>
              <w:t>2.接受大中型企业与小微企业组成联合体或者允许大中型企业向一家或者多家小微企业分包的采购项目，对于联合协议或者分包意向协议约定小微企业的合同份额占到合同总金额30%以上的，将对联合体或者大中型企业的报价给予</w:t>
            </w:r>
            <w:r>
              <w:rPr>
                <w:rFonts w:hint="eastAsia" w:ascii="宋体" w:hAnsi="宋体" w:eastAsia="宋体" w:cs="宋体"/>
                <w:b/>
                <w:color w:val="0000FF"/>
                <w:sz w:val="24"/>
                <w:szCs w:val="24"/>
                <w:highlight w:val="none"/>
                <w:lang w:val="en-US" w:eastAsia="zh-CN"/>
              </w:rPr>
              <w:t>4</w:t>
            </w:r>
            <w:r>
              <w:rPr>
                <w:rFonts w:hint="eastAsia" w:ascii="宋体" w:hAnsi="宋体" w:eastAsia="宋体" w:cs="宋体"/>
                <w:b/>
                <w:color w:val="0000FF"/>
                <w:sz w:val="24"/>
                <w:szCs w:val="24"/>
                <w:highlight w:val="none"/>
              </w:rPr>
              <w:t>%的扣除。</w:t>
            </w:r>
          </w:p>
          <w:p w14:paraId="6EE3F59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firstLine="48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FF"/>
                <w:sz w:val="24"/>
                <w:szCs w:val="24"/>
                <w:highlight w:val="none"/>
              </w:rPr>
              <w:t>3.相关证明文件详见投标文件格式要求，投标人同时为小型、微型企业、监狱企业和残疾人福利性单位的</w:t>
            </w:r>
            <w:r>
              <w:rPr>
                <w:rFonts w:hint="eastAsia" w:ascii="宋体" w:hAnsi="宋体" w:cs="宋体"/>
                <w:b/>
                <w:color w:val="0000FF"/>
                <w:sz w:val="24"/>
                <w:szCs w:val="24"/>
                <w:highlight w:val="none"/>
                <w:lang w:eastAsia="zh-CN"/>
              </w:rPr>
              <w:t>，在</w:t>
            </w:r>
            <w:r>
              <w:rPr>
                <w:rFonts w:hint="eastAsia" w:ascii="宋体" w:hAnsi="宋体" w:eastAsia="宋体" w:cs="宋体"/>
                <w:b/>
                <w:color w:val="0000FF"/>
                <w:sz w:val="24"/>
                <w:szCs w:val="24"/>
                <w:highlight w:val="none"/>
              </w:rPr>
              <w:t>评审中只享受一次价格扣除，不重复进行价格扣除。</w:t>
            </w:r>
          </w:p>
        </w:tc>
      </w:tr>
      <w:tr w14:paraId="6B24D0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246907C">
            <w:pPr>
              <w:wordWrap w:val="0"/>
              <w:jc w:val="center"/>
              <w:rPr>
                <w:rFonts w:hint="eastAsia" w:ascii="宋体" w:hAnsi="宋体" w:eastAsia="宋体" w:cs="宋体"/>
                <w:b/>
                <w:bCs/>
                <w:sz w:val="24"/>
                <w:highlight w:val="none"/>
              </w:rPr>
            </w:pPr>
            <w:r>
              <w:rPr>
                <w:rFonts w:hint="eastAsia" w:ascii="宋体" w:hAnsi="宋体" w:eastAsia="宋体" w:cs="宋体"/>
                <w:b/>
                <w:bCs/>
                <w:highlight w:val="none"/>
              </w:rPr>
              <w:t>序号</w:t>
            </w:r>
          </w:p>
        </w:tc>
        <w:tc>
          <w:tcPr>
            <w:tcW w:w="325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37CBBA3F">
            <w:pPr>
              <w:wordWrap w:val="0"/>
              <w:jc w:val="center"/>
              <w:rPr>
                <w:rFonts w:hint="eastAsia" w:ascii="宋体" w:hAnsi="宋体" w:eastAsia="宋体" w:cs="宋体"/>
                <w:b/>
                <w:bCs/>
                <w:sz w:val="24"/>
                <w:highlight w:val="none"/>
              </w:rPr>
            </w:pPr>
            <w:r>
              <w:rPr>
                <w:rFonts w:hint="eastAsia" w:ascii="宋体" w:hAnsi="宋体" w:eastAsia="宋体" w:cs="宋体"/>
                <w:b/>
                <w:bCs/>
                <w:highlight w:val="none"/>
              </w:rPr>
              <w:t>评分项</w:t>
            </w:r>
          </w:p>
        </w:tc>
        <w:tc>
          <w:tcPr>
            <w:tcW w:w="5847"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3A0AAE98">
            <w:pPr>
              <w:wordWrap w:val="0"/>
              <w:jc w:val="center"/>
              <w:rPr>
                <w:rFonts w:hint="eastAsia" w:ascii="宋体" w:hAnsi="宋体" w:eastAsia="宋体" w:cs="宋体"/>
                <w:b/>
                <w:bCs/>
                <w:sz w:val="24"/>
                <w:highlight w:val="none"/>
              </w:rPr>
            </w:pPr>
            <w:r>
              <w:rPr>
                <w:rFonts w:hint="eastAsia" w:ascii="宋体" w:hAnsi="宋体" w:eastAsia="宋体" w:cs="宋体"/>
                <w:b/>
                <w:bCs/>
                <w:highlight w:val="none"/>
              </w:rPr>
              <w:t>权重</w:t>
            </w:r>
            <w:r>
              <w:rPr>
                <w:rFonts w:hint="eastAsia" w:ascii="宋体" w:hAnsi="宋体" w:cs="宋体"/>
                <w:b/>
                <w:bCs/>
                <w:highlight w:val="none"/>
                <w:lang w:eastAsia="zh-CN"/>
              </w:rPr>
              <w:t>（</w:t>
            </w:r>
            <w:r>
              <w:rPr>
                <w:rFonts w:hint="eastAsia" w:ascii="宋体" w:hAnsi="宋体" w:eastAsia="宋体" w:cs="宋体"/>
                <w:b/>
                <w:bCs/>
                <w:highlight w:val="none"/>
              </w:rPr>
              <w:t>%</w:t>
            </w:r>
            <w:r>
              <w:rPr>
                <w:rFonts w:hint="eastAsia" w:ascii="宋体" w:hAnsi="宋体" w:cs="宋体"/>
                <w:b/>
                <w:bCs/>
                <w:highlight w:val="none"/>
                <w:lang w:eastAsia="zh-CN"/>
              </w:rPr>
              <w:t>）</w:t>
            </w:r>
          </w:p>
        </w:tc>
      </w:tr>
      <w:tr w14:paraId="240429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tcBorders>
              <w:top w:val="single" w:color="000000" w:sz="8" w:space="0"/>
              <w:left w:val="single" w:color="000000" w:sz="8" w:space="0"/>
              <w:bottom w:val="single" w:color="000000" w:sz="8" w:space="0"/>
              <w:right w:val="single" w:color="000000" w:sz="8" w:space="0"/>
            </w:tcBorders>
          </w:tcPr>
          <w:p w14:paraId="2088456F">
            <w:pPr>
              <w:wordWrap w:val="0"/>
              <w:jc w:val="center"/>
              <w:rPr>
                <w:rFonts w:hint="eastAsia" w:ascii="宋体" w:hAnsi="宋体" w:eastAsia="宋体" w:cs="宋体"/>
                <w:b/>
                <w:bCs/>
                <w:color w:val="0000FF"/>
                <w:sz w:val="24"/>
                <w:highlight w:val="none"/>
              </w:rPr>
            </w:pPr>
            <w:r>
              <w:rPr>
                <w:rFonts w:hint="eastAsia" w:ascii="宋体" w:hAnsi="宋体" w:eastAsia="宋体" w:cs="宋体"/>
                <w:b/>
                <w:bCs/>
                <w:color w:val="0000FF"/>
                <w:highlight w:val="none"/>
              </w:rPr>
              <w:t>1</w:t>
            </w:r>
          </w:p>
        </w:tc>
        <w:tc>
          <w:tcPr>
            <w:tcW w:w="3256" w:type="dxa"/>
            <w:gridSpan w:val="3"/>
            <w:tcBorders>
              <w:top w:val="single" w:color="000000" w:sz="8" w:space="0"/>
              <w:left w:val="single" w:color="000000" w:sz="8" w:space="0"/>
              <w:bottom w:val="single" w:color="000000" w:sz="8" w:space="0"/>
              <w:right w:val="single" w:color="000000" w:sz="8" w:space="0"/>
            </w:tcBorders>
          </w:tcPr>
          <w:p w14:paraId="61C5D979">
            <w:pPr>
              <w:wordWrap w:val="0"/>
              <w:jc w:val="center"/>
              <w:rPr>
                <w:rFonts w:hint="eastAsia" w:ascii="宋体" w:hAnsi="宋体" w:eastAsia="宋体" w:cs="宋体"/>
                <w:b/>
                <w:bCs/>
                <w:color w:val="0000FF"/>
                <w:sz w:val="24"/>
                <w:highlight w:val="none"/>
              </w:rPr>
            </w:pPr>
            <w:r>
              <w:rPr>
                <w:rFonts w:hint="eastAsia" w:ascii="宋体" w:hAnsi="宋体" w:eastAsia="宋体" w:cs="宋体"/>
                <w:b/>
                <w:bCs/>
                <w:color w:val="0000FF"/>
                <w:highlight w:val="none"/>
              </w:rPr>
              <w:t>价格</w:t>
            </w:r>
          </w:p>
        </w:tc>
        <w:tc>
          <w:tcPr>
            <w:tcW w:w="5847" w:type="dxa"/>
            <w:gridSpan w:val="3"/>
            <w:tcBorders>
              <w:top w:val="single" w:color="000000" w:sz="8" w:space="0"/>
              <w:left w:val="single" w:color="000000" w:sz="8" w:space="0"/>
              <w:bottom w:val="single" w:color="000000" w:sz="8" w:space="0"/>
              <w:right w:val="single" w:color="000000" w:sz="8" w:space="0"/>
            </w:tcBorders>
          </w:tcPr>
          <w:p w14:paraId="386F5258">
            <w:pPr>
              <w:wordWrap w:val="0"/>
              <w:jc w:val="center"/>
              <w:rPr>
                <w:rFonts w:hint="eastAsia" w:ascii="宋体" w:hAnsi="宋体" w:eastAsia="宋体" w:cs="宋体"/>
                <w:b/>
                <w:bCs/>
                <w:color w:val="0000FF"/>
                <w:sz w:val="24"/>
                <w:highlight w:val="none"/>
                <w:lang w:val="en-US" w:eastAsia="zh-CN"/>
              </w:rPr>
            </w:pPr>
            <w:r>
              <w:rPr>
                <w:rFonts w:hint="eastAsia" w:ascii="宋体" w:hAnsi="宋体" w:eastAsia="宋体" w:cs="宋体"/>
                <w:b/>
                <w:bCs/>
                <w:color w:val="0000FF"/>
                <w:sz w:val="24"/>
                <w:highlight w:val="none"/>
                <w:lang w:val="en-US" w:eastAsia="zh-CN"/>
              </w:rPr>
              <w:t>10</w:t>
            </w:r>
          </w:p>
        </w:tc>
      </w:tr>
      <w:tr w14:paraId="216545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restart"/>
            <w:tcBorders>
              <w:top w:val="single" w:color="000000" w:sz="8" w:space="0"/>
              <w:left w:val="single" w:color="000000" w:sz="8" w:space="0"/>
              <w:right w:val="single" w:color="000000" w:sz="8" w:space="0"/>
            </w:tcBorders>
            <w:vAlign w:val="center"/>
          </w:tcPr>
          <w:p w14:paraId="74A24900">
            <w:pPr>
              <w:wordWrap w:val="0"/>
              <w:jc w:val="center"/>
              <w:rPr>
                <w:rFonts w:hint="eastAsia" w:ascii="宋体" w:hAnsi="宋体" w:eastAsia="宋体" w:cs="宋体"/>
                <w:b/>
                <w:bCs/>
                <w:color w:val="0000FF"/>
                <w:sz w:val="24"/>
                <w:highlight w:val="none"/>
              </w:rPr>
            </w:pPr>
            <w:r>
              <w:rPr>
                <w:rFonts w:hint="eastAsia" w:ascii="宋体" w:hAnsi="宋体" w:eastAsia="宋体" w:cs="宋体"/>
                <w:b/>
                <w:bCs/>
                <w:color w:val="0000FF"/>
                <w:highlight w:val="none"/>
              </w:rPr>
              <w:t>2</w:t>
            </w:r>
          </w:p>
        </w:tc>
        <w:tc>
          <w:tcPr>
            <w:tcW w:w="3256" w:type="dxa"/>
            <w:gridSpan w:val="3"/>
            <w:tcBorders>
              <w:top w:val="single" w:color="000000" w:sz="8" w:space="0"/>
              <w:left w:val="single" w:color="000000" w:sz="8" w:space="0"/>
              <w:bottom w:val="single" w:color="000000" w:sz="8" w:space="0"/>
              <w:right w:val="single" w:color="000000" w:sz="8" w:space="0"/>
            </w:tcBorders>
          </w:tcPr>
          <w:p w14:paraId="49AADA7E">
            <w:pPr>
              <w:wordWrap w:val="0"/>
              <w:jc w:val="center"/>
              <w:rPr>
                <w:rFonts w:hint="eastAsia" w:ascii="宋体" w:hAnsi="宋体" w:eastAsia="宋体" w:cs="宋体"/>
                <w:b/>
                <w:bCs/>
                <w:color w:val="0000FF"/>
                <w:sz w:val="24"/>
                <w:highlight w:val="none"/>
              </w:rPr>
            </w:pPr>
            <w:r>
              <w:rPr>
                <w:rFonts w:hint="eastAsia" w:ascii="宋体" w:hAnsi="宋体" w:eastAsia="宋体" w:cs="宋体"/>
                <w:b/>
                <w:bCs/>
                <w:color w:val="0000FF"/>
                <w:highlight w:val="none"/>
              </w:rPr>
              <w:t>技术部分</w:t>
            </w:r>
          </w:p>
        </w:tc>
        <w:tc>
          <w:tcPr>
            <w:tcW w:w="5847" w:type="dxa"/>
            <w:gridSpan w:val="3"/>
            <w:tcBorders>
              <w:top w:val="single" w:color="000000" w:sz="8" w:space="0"/>
              <w:left w:val="single" w:color="000000" w:sz="8" w:space="0"/>
              <w:bottom w:val="single" w:color="000000" w:sz="8" w:space="0"/>
              <w:right w:val="single" w:color="000000" w:sz="8" w:space="0"/>
            </w:tcBorders>
          </w:tcPr>
          <w:p w14:paraId="63934D0C">
            <w:pPr>
              <w:wordWrap w:val="0"/>
              <w:jc w:val="center"/>
              <w:rPr>
                <w:rFonts w:hint="default" w:ascii="宋体" w:hAnsi="宋体" w:eastAsia="宋体" w:cs="宋体"/>
                <w:b/>
                <w:bCs/>
                <w:color w:val="0000FF"/>
                <w:sz w:val="24"/>
                <w:highlight w:val="none"/>
                <w:lang w:val="en-US" w:eastAsia="zh-CN"/>
              </w:rPr>
            </w:pPr>
            <w:r>
              <w:rPr>
                <w:rFonts w:hint="eastAsia" w:ascii="宋体" w:hAnsi="宋体" w:cs="宋体"/>
                <w:b/>
                <w:bCs/>
                <w:color w:val="0000FF"/>
                <w:sz w:val="24"/>
                <w:highlight w:val="none"/>
                <w:lang w:val="en-US" w:eastAsia="zh-CN"/>
              </w:rPr>
              <w:t>45</w:t>
            </w:r>
          </w:p>
        </w:tc>
      </w:tr>
      <w:tr w14:paraId="0F5E50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shd w:val="clear" w:color="auto" w:fill="E6EFFA"/>
            <w:vAlign w:val="center"/>
          </w:tcPr>
          <w:p w14:paraId="50F568AD">
            <w:pPr>
              <w:jc w:val="center"/>
              <w:rPr>
                <w:rFonts w:hint="eastAsia" w:ascii="宋体" w:hAnsi="宋体" w:eastAsia="宋体" w:cs="宋体"/>
                <w:b/>
                <w:bCs/>
                <w:color w:val="0000FF"/>
                <w:szCs w:val="21"/>
                <w:highlight w:val="none"/>
              </w:rPr>
            </w:pPr>
          </w:p>
        </w:tc>
        <w:tc>
          <w:tcPr>
            <w:tcW w:w="60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08204F8">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992"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AB4748B">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65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DA6CEE7">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cs="宋体"/>
                <w:szCs w:val="21"/>
                <w:highlight w:val="none"/>
                <w:lang w:eastAsia="zh-CN"/>
              </w:rPr>
              <w:t>（</w:t>
            </w:r>
            <w:r>
              <w:rPr>
                <w:rFonts w:hint="eastAsia" w:ascii="宋体" w:hAnsi="宋体" w:eastAsia="宋体" w:cs="宋体"/>
                <w:szCs w:val="21"/>
                <w:highlight w:val="none"/>
              </w:rPr>
              <w:t>%</w:t>
            </w:r>
            <w:r>
              <w:rPr>
                <w:rFonts w:hint="eastAsia" w:ascii="宋体" w:hAnsi="宋体" w:cs="宋体"/>
                <w:szCs w:val="21"/>
                <w:highlight w:val="none"/>
                <w:lang w:eastAsia="zh-CN"/>
              </w:rPr>
              <w:t>）</w:t>
            </w:r>
          </w:p>
        </w:tc>
        <w:tc>
          <w:tcPr>
            <w:tcW w:w="5847"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556C6852">
            <w:pPr>
              <w:widowControl/>
              <w:spacing w:line="240" w:lineRule="atLeast"/>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评分准则</w:t>
            </w:r>
          </w:p>
        </w:tc>
      </w:tr>
      <w:tr w14:paraId="699E81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rHeight w:val="1520" w:hRule="atLeast"/>
          <w:tblCellSpacing w:w="0" w:type="dxa"/>
          <w:jc w:val="center"/>
        </w:trPr>
        <w:tc>
          <w:tcPr>
            <w:tcW w:w="636" w:type="dxa"/>
            <w:vMerge w:val="continue"/>
            <w:tcBorders>
              <w:left w:val="single" w:color="000000" w:sz="8" w:space="0"/>
              <w:right w:val="single" w:color="000000" w:sz="8" w:space="0"/>
            </w:tcBorders>
            <w:vAlign w:val="center"/>
          </w:tcPr>
          <w:p w14:paraId="26EA0B06">
            <w:pPr>
              <w:jc w:val="center"/>
              <w:rPr>
                <w:rFonts w:hint="default" w:ascii="宋体" w:hAnsi="宋体" w:eastAsia="宋体" w:cs="宋体"/>
                <w:b/>
                <w:bCs/>
                <w:color w:val="0000FF"/>
                <w:szCs w:val="21"/>
                <w:highlight w:val="none"/>
                <w:lang w:val="en-US" w:eastAsia="zh-CN"/>
              </w:rPr>
            </w:pPr>
            <w:r>
              <w:rPr>
                <w:rFonts w:hint="eastAsia" w:ascii="宋体" w:hAnsi="宋体" w:cs="宋体"/>
                <w:b/>
                <w:bCs/>
                <w:color w:val="0000FF"/>
                <w:szCs w:val="21"/>
                <w:highlight w:val="none"/>
                <w:lang w:eastAsia="zh-CN"/>
              </w:rPr>
              <w:t>4</w:t>
            </w:r>
            <w:r>
              <w:rPr>
                <w:rFonts w:hint="eastAsia" w:ascii="宋体" w:hAnsi="宋体" w:cs="宋体"/>
                <w:b/>
                <w:bCs/>
                <w:color w:val="0000FF"/>
                <w:szCs w:val="21"/>
                <w:highlight w:val="none"/>
                <w:lang w:val="en-US" w:eastAsia="zh-CN"/>
              </w:rPr>
              <w:t>5</w:t>
            </w:r>
          </w:p>
        </w:tc>
        <w:tc>
          <w:tcPr>
            <w:tcW w:w="608" w:type="dxa"/>
            <w:tcBorders>
              <w:top w:val="single" w:color="000000" w:sz="8" w:space="0"/>
              <w:left w:val="single" w:color="000000" w:sz="8" w:space="0"/>
              <w:bottom w:val="single" w:color="000000" w:sz="8" w:space="0"/>
              <w:right w:val="single" w:color="000000" w:sz="8" w:space="0"/>
            </w:tcBorders>
            <w:vAlign w:val="center"/>
          </w:tcPr>
          <w:p w14:paraId="139170FB">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2" w:type="dxa"/>
            <w:tcBorders>
              <w:top w:val="single" w:color="000000" w:sz="8" w:space="0"/>
              <w:left w:val="single" w:color="000000" w:sz="8" w:space="0"/>
              <w:bottom w:val="single" w:color="000000" w:sz="8" w:space="0"/>
              <w:right w:val="single" w:color="000000" w:sz="8" w:space="0"/>
            </w:tcBorders>
            <w:vAlign w:val="center"/>
          </w:tcPr>
          <w:p w14:paraId="49960F01">
            <w:pPr>
              <w:jc w:val="center"/>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服务条款响应情况</w:t>
            </w:r>
          </w:p>
        </w:tc>
        <w:tc>
          <w:tcPr>
            <w:tcW w:w="656" w:type="dxa"/>
            <w:tcBorders>
              <w:top w:val="single" w:color="000000" w:sz="8" w:space="0"/>
              <w:left w:val="single" w:color="000000" w:sz="8" w:space="0"/>
              <w:bottom w:val="single" w:color="000000" w:sz="8" w:space="0"/>
              <w:right w:val="single" w:color="000000" w:sz="8" w:space="0"/>
            </w:tcBorders>
            <w:vAlign w:val="center"/>
          </w:tcPr>
          <w:p w14:paraId="3462EAB4">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5BA48F83">
            <w:pPr>
              <w:widowControl/>
              <w:numPr>
                <w:ilvl w:val="0"/>
                <w:numId w:val="0"/>
              </w:numPr>
              <w:spacing w:line="240" w:lineRule="atLeast"/>
              <w:jc w:val="left"/>
              <w:rPr>
                <w:rFonts w:hint="eastAsia" w:ascii="宋体" w:hAnsi="宋体" w:eastAsia="宋体" w:cs="宋体"/>
                <w:b w:val="0"/>
                <w:bCs w:val="0"/>
                <w:snapToGrid w:val="0"/>
                <w:szCs w:val="21"/>
                <w:highlight w:val="none"/>
              </w:rPr>
            </w:pPr>
            <w:r>
              <w:rPr>
                <w:rFonts w:hint="eastAsia" w:ascii="宋体" w:hAnsi="宋体" w:cs="宋体"/>
                <w:b w:val="0"/>
                <w:bCs w:val="0"/>
                <w:snapToGrid w:val="0"/>
                <w:szCs w:val="21"/>
                <w:highlight w:val="none"/>
                <w:lang w:eastAsia="zh-CN"/>
              </w:rPr>
              <w:t>（</w:t>
            </w:r>
            <w:r>
              <w:rPr>
                <w:rFonts w:hint="eastAsia" w:ascii="宋体" w:hAnsi="宋体" w:cs="宋体"/>
                <w:b w:val="0"/>
                <w:bCs w:val="0"/>
                <w:snapToGrid w:val="0"/>
                <w:szCs w:val="21"/>
                <w:highlight w:val="none"/>
                <w:lang w:val="en-US" w:eastAsia="zh-CN"/>
              </w:rPr>
              <w:t>一</w:t>
            </w:r>
            <w:r>
              <w:rPr>
                <w:rFonts w:hint="eastAsia" w:ascii="宋体" w:hAnsi="宋体" w:cs="宋体"/>
                <w:b w:val="0"/>
                <w:bCs w:val="0"/>
                <w:snapToGrid w:val="0"/>
                <w:szCs w:val="21"/>
                <w:highlight w:val="none"/>
                <w:lang w:eastAsia="zh-CN"/>
              </w:rPr>
              <w:t>）</w:t>
            </w:r>
            <w:r>
              <w:rPr>
                <w:rFonts w:hint="eastAsia" w:ascii="宋体" w:hAnsi="宋体" w:eastAsia="宋体" w:cs="宋体"/>
                <w:b w:val="0"/>
                <w:bCs w:val="0"/>
                <w:snapToGrid w:val="0"/>
                <w:szCs w:val="21"/>
                <w:highlight w:val="none"/>
              </w:rPr>
              <w:t>评审内容：</w:t>
            </w:r>
          </w:p>
          <w:p w14:paraId="476A9CE9">
            <w:pPr>
              <w:widowControl/>
              <w:spacing w:line="240" w:lineRule="atLeas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投标人应如实填写《服务条款偏离表》，评审委员会根据响应情况进行打分，全部满足要求的得满分，每负偏离一项扣</w:t>
            </w:r>
            <w:r>
              <w:rPr>
                <w:rFonts w:hint="eastAsia" w:ascii="宋体" w:hAnsi="宋体" w:cs="宋体"/>
                <w:snapToGrid w:val="0"/>
                <w:szCs w:val="21"/>
                <w:highlight w:val="none"/>
                <w:lang w:val="en-US" w:eastAsia="zh-CN"/>
              </w:rPr>
              <w:t>1.25</w:t>
            </w:r>
            <w:r>
              <w:rPr>
                <w:rFonts w:hint="eastAsia" w:ascii="宋体" w:hAnsi="宋体" w:eastAsia="宋体" w:cs="宋体"/>
                <w:snapToGrid w:val="0"/>
                <w:szCs w:val="21"/>
                <w:highlight w:val="none"/>
              </w:rPr>
              <w:t>分</w:t>
            </w:r>
            <w:r>
              <w:rPr>
                <w:rFonts w:hint="eastAsia" w:ascii="宋体" w:hAnsi="宋体" w:cs="宋体"/>
                <w:snapToGrid w:val="0"/>
                <w:szCs w:val="21"/>
                <w:highlight w:val="none"/>
                <w:lang w:eastAsia="zh-CN"/>
              </w:rPr>
              <w:t>，</w:t>
            </w:r>
            <w:r>
              <w:rPr>
                <w:rFonts w:hint="eastAsia" w:ascii="宋体" w:hAnsi="宋体" w:cs="宋体"/>
                <w:snapToGrid w:val="0"/>
                <w:szCs w:val="21"/>
                <w:highlight w:val="none"/>
                <w:lang w:val="en-US" w:eastAsia="zh-CN"/>
              </w:rPr>
              <w:t>扣完为止</w:t>
            </w:r>
            <w:r>
              <w:rPr>
                <w:rFonts w:hint="eastAsia" w:ascii="宋体" w:hAnsi="宋体" w:eastAsia="宋体" w:cs="宋体"/>
                <w:snapToGrid w:val="0"/>
                <w:szCs w:val="21"/>
                <w:highlight w:val="none"/>
              </w:rPr>
              <w:t>。</w:t>
            </w:r>
          </w:p>
        </w:tc>
      </w:tr>
      <w:tr w14:paraId="09B06E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rHeight w:val="2863" w:hRule="atLeast"/>
          <w:tblCellSpacing w:w="0" w:type="dxa"/>
          <w:jc w:val="center"/>
        </w:trPr>
        <w:tc>
          <w:tcPr>
            <w:tcW w:w="636" w:type="dxa"/>
            <w:vMerge w:val="continue"/>
            <w:tcBorders>
              <w:left w:val="single" w:color="000000" w:sz="8" w:space="0"/>
              <w:right w:val="single" w:color="000000" w:sz="8" w:space="0"/>
            </w:tcBorders>
            <w:vAlign w:val="center"/>
          </w:tcPr>
          <w:p w14:paraId="5085B69C">
            <w:pPr>
              <w:jc w:val="cente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6B30949A">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2" w:type="dxa"/>
            <w:tcBorders>
              <w:top w:val="single" w:color="000000" w:sz="8" w:space="0"/>
              <w:left w:val="single" w:color="000000" w:sz="8" w:space="0"/>
              <w:bottom w:val="single" w:color="000000" w:sz="8" w:space="0"/>
              <w:right w:val="single" w:color="000000" w:sz="8" w:space="0"/>
            </w:tcBorders>
            <w:vAlign w:val="center"/>
          </w:tcPr>
          <w:p w14:paraId="396E0D8C">
            <w:pPr>
              <w:jc w:val="center"/>
              <w:rPr>
                <w:rFonts w:hint="eastAsia" w:ascii="宋体" w:hAnsi="宋体" w:eastAsia="宋体" w:cs="宋体"/>
                <w:szCs w:val="21"/>
                <w:highlight w:val="none"/>
              </w:rPr>
            </w:pPr>
            <w:r>
              <w:rPr>
                <w:rFonts w:hint="eastAsia" w:ascii="宋体" w:hAnsi="宋体" w:eastAsia="宋体" w:cs="宋体"/>
                <w:snapToGrid w:val="0"/>
                <w:szCs w:val="21"/>
                <w:highlight w:val="none"/>
              </w:rPr>
              <w:t>对项目需求的认识和理解</w:t>
            </w:r>
          </w:p>
        </w:tc>
        <w:tc>
          <w:tcPr>
            <w:tcW w:w="656" w:type="dxa"/>
            <w:tcBorders>
              <w:top w:val="single" w:color="000000" w:sz="8" w:space="0"/>
              <w:left w:val="single" w:color="000000" w:sz="8" w:space="0"/>
              <w:bottom w:val="single" w:color="000000" w:sz="8" w:space="0"/>
              <w:right w:val="single" w:color="000000" w:sz="8" w:space="0"/>
            </w:tcBorders>
            <w:vAlign w:val="center"/>
          </w:tcPr>
          <w:p w14:paraId="19BA6D80">
            <w:pPr>
              <w:jc w:val="center"/>
              <w:rPr>
                <w:rFonts w:hint="eastAsia" w:ascii="宋体" w:hAnsi="宋体" w:eastAsia="宋体" w:cs="宋体"/>
                <w:szCs w:val="21"/>
                <w:highlight w:val="none"/>
                <w:lang w:val="en-US" w:eastAsia="zh-CN"/>
              </w:rPr>
            </w:pPr>
            <w:r>
              <w:rPr>
                <w:rFonts w:hint="eastAsia" w:ascii="宋体" w:hAnsi="宋体" w:eastAsia="宋体" w:cs="宋体"/>
                <w:snapToGrid w:val="0"/>
                <w:szCs w:val="21"/>
                <w:highlight w:val="none"/>
                <w:lang w:val="en-US" w:eastAsia="zh-CN"/>
              </w:rPr>
              <w:t>1</w:t>
            </w:r>
            <w:r>
              <w:rPr>
                <w:rFonts w:hint="eastAsia" w:ascii="宋体" w:hAnsi="宋体" w:cs="宋体"/>
                <w:snapToGrid w:val="0"/>
                <w:szCs w:val="21"/>
                <w:highlight w:val="none"/>
                <w:lang w:val="en-US" w:eastAsia="zh-CN"/>
              </w:rPr>
              <w:t>5</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2D3534F6">
            <w:pPr>
              <w:widowControl/>
              <w:numPr>
                <w:ilvl w:val="0"/>
                <w:numId w:val="0"/>
              </w:numPr>
              <w:spacing w:line="240" w:lineRule="atLeast"/>
              <w:jc w:val="left"/>
              <w:rPr>
                <w:rFonts w:hint="eastAsia" w:ascii="宋体" w:hAnsi="宋体" w:eastAsia="宋体" w:cs="宋体"/>
                <w:b w:val="0"/>
                <w:bCs w:val="0"/>
                <w:snapToGrid w:val="0"/>
                <w:szCs w:val="21"/>
                <w:highlight w:val="none"/>
              </w:rPr>
            </w:pPr>
            <w:r>
              <w:rPr>
                <w:rFonts w:hint="eastAsia" w:ascii="宋体" w:hAnsi="宋体" w:cs="宋体"/>
                <w:b w:val="0"/>
                <w:bCs w:val="0"/>
                <w:snapToGrid w:val="0"/>
                <w:szCs w:val="21"/>
                <w:highlight w:val="none"/>
                <w:lang w:eastAsia="zh-CN"/>
              </w:rPr>
              <w:t>（</w:t>
            </w:r>
            <w:r>
              <w:rPr>
                <w:rFonts w:hint="eastAsia" w:ascii="宋体" w:hAnsi="宋体" w:cs="宋体"/>
                <w:b w:val="0"/>
                <w:bCs w:val="0"/>
                <w:snapToGrid w:val="0"/>
                <w:szCs w:val="21"/>
                <w:highlight w:val="none"/>
                <w:lang w:val="en-US" w:eastAsia="zh-CN"/>
              </w:rPr>
              <w:t>一</w:t>
            </w:r>
            <w:r>
              <w:rPr>
                <w:rFonts w:hint="eastAsia" w:ascii="宋体" w:hAnsi="宋体" w:cs="宋体"/>
                <w:b w:val="0"/>
                <w:bCs w:val="0"/>
                <w:snapToGrid w:val="0"/>
                <w:szCs w:val="21"/>
                <w:highlight w:val="none"/>
                <w:lang w:eastAsia="zh-CN"/>
              </w:rPr>
              <w:t>）</w:t>
            </w:r>
            <w:r>
              <w:rPr>
                <w:rFonts w:hint="eastAsia" w:ascii="宋体" w:hAnsi="宋体" w:eastAsia="宋体" w:cs="宋体"/>
                <w:b w:val="0"/>
                <w:bCs w:val="0"/>
                <w:snapToGrid w:val="0"/>
                <w:szCs w:val="21"/>
                <w:highlight w:val="none"/>
              </w:rPr>
              <w:t>评审内容：</w:t>
            </w:r>
          </w:p>
          <w:p w14:paraId="5401054A">
            <w:pPr>
              <w:widowControl/>
              <w:numPr>
                <w:ilvl w:val="0"/>
                <w:numId w:val="5"/>
              </w:numPr>
              <w:spacing w:line="240" w:lineRule="atLeast"/>
              <w:jc w:val="left"/>
              <w:rPr>
                <w:rFonts w:hint="eastAsia" w:ascii="宋体" w:hAnsi="宋体" w:eastAsia="宋体" w:cs="宋体"/>
                <w:b w:val="0"/>
                <w:bCs w:val="0"/>
                <w:snapToGrid w:val="0"/>
                <w:szCs w:val="21"/>
                <w:highlight w:val="none"/>
                <w:lang w:eastAsia="zh-CN"/>
              </w:rPr>
            </w:pPr>
            <w:r>
              <w:rPr>
                <w:rFonts w:hint="eastAsia" w:ascii="宋体" w:hAnsi="宋体" w:eastAsia="宋体" w:cs="宋体"/>
                <w:b w:val="0"/>
                <w:bCs w:val="0"/>
                <w:snapToGrid w:val="0"/>
                <w:szCs w:val="21"/>
                <w:highlight w:val="none"/>
              </w:rPr>
              <w:t>投标人对本项目需求的理解</w:t>
            </w:r>
            <w:r>
              <w:rPr>
                <w:rFonts w:hint="eastAsia" w:ascii="宋体" w:hAnsi="宋体" w:eastAsia="宋体" w:cs="宋体"/>
                <w:b w:val="0"/>
                <w:bCs w:val="0"/>
                <w:snapToGrid w:val="0"/>
                <w:szCs w:val="21"/>
                <w:highlight w:val="none"/>
                <w:lang w:eastAsia="zh-CN"/>
              </w:rPr>
              <w:t>；</w:t>
            </w:r>
          </w:p>
          <w:p w14:paraId="2EA4967B">
            <w:pPr>
              <w:widowControl/>
              <w:numPr>
                <w:ilvl w:val="0"/>
                <w:numId w:val="5"/>
              </w:numPr>
              <w:spacing w:line="240" w:lineRule="atLeast"/>
              <w:jc w:val="left"/>
              <w:rPr>
                <w:rFonts w:hint="eastAsia" w:ascii="宋体" w:hAnsi="宋体" w:eastAsia="宋体" w:cs="宋体"/>
                <w:b w:val="0"/>
                <w:bCs w:val="0"/>
                <w:snapToGrid w:val="0"/>
                <w:szCs w:val="21"/>
                <w:highlight w:val="none"/>
              </w:rPr>
            </w:pPr>
            <w:r>
              <w:rPr>
                <w:rFonts w:hint="eastAsia" w:ascii="宋体" w:hAnsi="宋体" w:eastAsia="宋体" w:cs="宋体"/>
                <w:b w:val="0"/>
                <w:bCs w:val="0"/>
                <w:snapToGrid w:val="0"/>
                <w:szCs w:val="21"/>
                <w:highlight w:val="none"/>
              </w:rPr>
              <w:t>对项目中的重点难点做详细分析和表述</w:t>
            </w:r>
            <w:r>
              <w:rPr>
                <w:rFonts w:hint="eastAsia" w:ascii="宋体" w:hAnsi="宋体" w:eastAsia="宋体" w:cs="宋体"/>
                <w:b w:val="0"/>
                <w:bCs w:val="0"/>
                <w:snapToGrid w:val="0"/>
                <w:szCs w:val="21"/>
                <w:highlight w:val="none"/>
                <w:lang w:eastAsia="zh-CN"/>
              </w:rPr>
              <w:t>；</w:t>
            </w:r>
          </w:p>
          <w:p w14:paraId="26D0706E">
            <w:pPr>
              <w:widowControl/>
              <w:numPr>
                <w:ilvl w:val="0"/>
                <w:numId w:val="5"/>
              </w:numPr>
              <w:spacing w:line="240" w:lineRule="atLeast"/>
              <w:jc w:val="left"/>
              <w:rPr>
                <w:rFonts w:hint="eastAsia" w:ascii="宋体" w:hAnsi="宋体" w:eastAsia="宋体" w:cs="宋体"/>
                <w:b w:val="0"/>
                <w:bCs w:val="0"/>
                <w:snapToGrid w:val="0"/>
                <w:szCs w:val="21"/>
                <w:highlight w:val="none"/>
              </w:rPr>
            </w:pPr>
            <w:r>
              <w:rPr>
                <w:rFonts w:hint="eastAsia" w:ascii="宋体" w:hAnsi="宋体" w:eastAsia="宋体" w:cs="宋体"/>
                <w:b w:val="0"/>
                <w:bCs w:val="0"/>
                <w:snapToGrid w:val="0"/>
                <w:szCs w:val="21"/>
                <w:highlight w:val="none"/>
              </w:rPr>
              <w:t>针对重点难点做分析并提出具有可行性的解决方案；</w:t>
            </w:r>
          </w:p>
          <w:p w14:paraId="13B524AA">
            <w:pPr>
              <w:widowControl/>
              <w:numPr>
                <w:ilvl w:val="0"/>
                <w:numId w:val="0"/>
              </w:numPr>
              <w:spacing w:line="240" w:lineRule="atLeast"/>
              <w:jc w:val="left"/>
              <w:rPr>
                <w:rFonts w:hint="eastAsia" w:ascii="宋体" w:hAnsi="宋体" w:eastAsia="宋体" w:cs="宋体"/>
                <w:b w:val="0"/>
                <w:bCs w:val="0"/>
                <w:snapToGrid w:val="0"/>
                <w:szCs w:val="21"/>
                <w:highlight w:val="none"/>
              </w:rPr>
            </w:pPr>
            <w:r>
              <w:rPr>
                <w:rFonts w:hint="eastAsia" w:ascii="宋体" w:hAnsi="宋体" w:cs="宋体"/>
                <w:b w:val="0"/>
                <w:bCs w:val="0"/>
                <w:snapToGrid w:val="0"/>
                <w:szCs w:val="21"/>
                <w:highlight w:val="none"/>
                <w:lang w:val="en-US" w:eastAsia="zh-CN"/>
              </w:rPr>
              <w:t>每满足任意一点得3分，最高得9分。</w:t>
            </w:r>
            <w:r>
              <w:rPr>
                <w:rFonts w:hint="eastAsia" w:ascii="宋体" w:hAnsi="宋体" w:eastAsia="宋体" w:cs="宋体"/>
                <w:b w:val="0"/>
                <w:bCs w:val="0"/>
                <w:snapToGrid w:val="0"/>
                <w:szCs w:val="21"/>
                <w:highlight w:val="none"/>
              </w:rPr>
              <w:t xml:space="preserve"> </w:t>
            </w:r>
          </w:p>
          <w:p w14:paraId="402C8573">
            <w:pPr>
              <w:widowControl/>
              <w:numPr>
                <w:ilvl w:val="0"/>
                <w:numId w:val="0"/>
              </w:numPr>
              <w:spacing w:line="240" w:lineRule="atLeast"/>
              <w:jc w:val="left"/>
              <w:rPr>
                <w:rFonts w:hint="eastAsia" w:ascii="宋体" w:hAnsi="宋体" w:eastAsia="宋体" w:cs="宋体"/>
                <w:snapToGrid w:val="0"/>
                <w:szCs w:val="21"/>
                <w:highlight w:val="none"/>
                <w:lang w:eastAsia="zh-CN"/>
              </w:rPr>
            </w:pPr>
            <w:r>
              <w:rPr>
                <w:rFonts w:hint="eastAsia" w:ascii="宋体" w:hAnsi="宋体" w:eastAsia="宋体" w:cs="宋体"/>
                <w:b w:val="0"/>
                <w:bCs w:val="0"/>
                <w:snapToGrid w:val="0"/>
                <w:szCs w:val="21"/>
                <w:highlight w:val="none"/>
              </w:rPr>
              <w:t>在此基础上，专家根据各供应商的具体响应内容按照量化的评审因素指标进一</w:t>
            </w:r>
            <w:r>
              <w:rPr>
                <w:rFonts w:hint="eastAsia" w:ascii="宋体" w:hAnsi="宋体" w:eastAsia="宋体" w:cs="宋体"/>
                <w:snapToGrid w:val="0"/>
                <w:szCs w:val="21"/>
                <w:highlight w:val="none"/>
              </w:rPr>
              <w:t>步评审</w:t>
            </w:r>
            <w:r>
              <w:rPr>
                <w:rFonts w:hint="eastAsia" w:ascii="宋体" w:hAnsi="宋体" w:cs="宋体"/>
                <w:snapToGrid w:val="0"/>
                <w:szCs w:val="21"/>
                <w:highlight w:val="none"/>
                <w:lang w:eastAsia="zh-CN"/>
              </w:rPr>
              <w:t>：</w:t>
            </w:r>
          </w:p>
          <w:p w14:paraId="107E3E3F">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1.方案认识到位、理解精准，可操作性强为优，得</w:t>
            </w:r>
            <w:r>
              <w:rPr>
                <w:rFonts w:hint="eastAsia" w:ascii="宋体" w:hAnsi="宋体" w:cs="宋体"/>
                <w:snapToGrid w:val="0"/>
                <w:szCs w:val="21"/>
                <w:highlight w:val="none"/>
                <w:lang w:val="en-US" w:eastAsia="zh-CN"/>
              </w:rPr>
              <w:t>6</w:t>
            </w:r>
            <w:r>
              <w:rPr>
                <w:rFonts w:hint="eastAsia" w:ascii="宋体" w:hAnsi="宋体" w:eastAsia="宋体" w:cs="宋体"/>
                <w:snapToGrid w:val="0"/>
                <w:szCs w:val="21"/>
                <w:highlight w:val="none"/>
              </w:rPr>
              <w:t>分；</w:t>
            </w:r>
          </w:p>
          <w:p w14:paraId="5CC9EC33">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cs="宋体"/>
                <w:snapToGrid w:val="0"/>
                <w:szCs w:val="21"/>
                <w:highlight w:val="none"/>
                <w:lang w:val="en-US" w:eastAsia="zh-CN"/>
              </w:rPr>
              <w:t>2.</w:t>
            </w:r>
            <w:r>
              <w:rPr>
                <w:rFonts w:hint="eastAsia" w:ascii="宋体" w:hAnsi="宋体" w:eastAsia="宋体" w:cs="宋体"/>
                <w:snapToGrid w:val="0"/>
                <w:szCs w:val="21"/>
                <w:highlight w:val="none"/>
              </w:rPr>
              <w:t>方案较合理，可操作性较强为良，得</w:t>
            </w:r>
            <w:r>
              <w:rPr>
                <w:rFonts w:hint="eastAsia" w:ascii="宋体" w:hAnsi="宋体" w:cs="宋体"/>
                <w:snapToGrid w:val="0"/>
                <w:szCs w:val="21"/>
                <w:highlight w:val="none"/>
                <w:lang w:val="en-US" w:eastAsia="zh-CN"/>
              </w:rPr>
              <w:t>4</w:t>
            </w:r>
            <w:r>
              <w:rPr>
                <w:rFonts w:hint="eastAsia" w:ascii="宋体" w:hAnsi="宋体" w:eastAsia="宋体" w:cs="宋体"/>
                <w:snapToGrid w:val="0"/>
                <w:szCs w:val="21"/>
                <w:highlight w:val="none"/>
              </w:rPr>
              <w:t>分；</w:t>
            </w:r>
          </w:p>
          <w:p w14:paraId="217F8D48">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cs="宋体"/>
                <w:snapToGrid w:val="0"/>
                <w:szCs w:val="21"/>
                <w:highlight w:val="none"/>
                <w:lang w:val="en-US" w:eastAsia="zh-CN"/>
              </w:rPr>
              <w:t>3.</w:t>
            </w:r>
            <w:r>
              <w:rPr>
                <w:rFonts w:hint="eastAsia" w:ascii="宋体" w:hAnsi="宋体" w:eastAsia="宋体" w:cs="宋体"/>
                <w:snapToGrid w:val="0"/>
                <w:szCs w:val="21"/>
                <w:highlight w:val="none"/>
              </w:rPr>
              <w:t>方案合理性和可操作性一般为中，得</w:t>
            </w:r>
            <w:r>
              <w:rPr>
                <w:rFonts w:hint="eastAsia" w:ascii="宋体" w:hAnsi="宋体" w:cs="宋体"/>
                <w:snapToGrid w:val="0"/>
                <w:szCs w:val="21"/>
                <w:highlight w:val="none"/>
                <w:lang w:val="en-US" w:eastAsia="zh-CN"/>
              </w:rPr>
              <w:t>2</w:t>
            </w:r>
            <w:r>
              <w:rPr>
                <w:rFonts w:hint="eastAsia" w:ascii="宋体" w:hAnsi="宋体" w:eastAsia="宋体" w:cs="宋体"/>
                <w:snapToGrid w:val="0"/>
                <w:szCs w:val="21"/>
                <w:highlight w:val="none"/>
              </w:rPr>
              <w:t>分；</w:t>
            </w:r>
          </w:p>
          <w:p w14:paraId="33C681E5">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cs="宋体"/>
                <w:snapToGrid w:val="0"/>
                <w:szCs w:val="21"/>
                <w:highlight w:val="none"/>
                <w:lang w:val="en-US" w:eastAsia="zh-CN"/>
              </w:rPr>
              <w:t>4.</w:t>
            </w:r>
            <w:r>
              <w:rPr>
                <w:rFonts w:hint="eastAsia" w:ascii="宋体" w:hAnsi="宋体" w:eastAsia="宋体" w:cs="宋体"/>
                <w:snapToGrid w:val="0"/>
                <w:szCs w:val="21"/>
                <w:highlight w:val="none"/>
              </w:rPr>
              <w:t>方案不合理或不可操作为差，得0分；未提供或不完整不得分。</w:t>
            </w:r>
          </w:p>
        </w:tc>
      </w:tr>
      <w:tr w14:paraId="1CDD61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vAlign w:val="center"/>
          </w:tcPr>
          <w:p w14:paraId="416041C0">
            <w:pPr>
              <w:jc w:val="cente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396FB51C">
            <w:pPr>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2" w:type="dxa"/>
            <w:tcBorders>
              <w:top w:val="single" w:color="000000" w:sz="8" w:space="0"/>
              <w:left w:val="single" w:color="000000" w:sz="8" w:space="0"/>
              <w:bottom w:val="single" w:color="000000" w:sz="8" w:space="0"/>
              <w:right w:val="single" w:color="000000" w:sz="8" w:space="0"/>
            </w:tcBorders>
            <w:vAlign w:val="center"/>
          </w:tcPr>
          <w:p w14:paraId="6AC4B18A">
            <w:pPr>
              <w:jc w:val="center"/>
              <w:rPr>
                <w:rFonts w:hint="eastAsia" w:ascii="宋体" w:hAnsi="宋体" w:eastAsia="宋体" w:cs="宋体"/>
                <w:szCs w:val="21"/>
                <w:highlight w:val="none"/>
              </w:rPr>
            </w:pPr>
            <w:r>
              <w:rPr>
                <w:rFonts w:hint="eastAsia" w:ascii="宋体" w:hAnsi="宋体" w:eastAsia="宋体" w:cs="宋体"/>
                <w:snapToGrid w:val="0"/>
                <w:szCs w:val="21"/>
                <w:highlight w:val="none"/>
              </w:rPr>
              <w:t>实施方案</w:t>
            </w:r>
          </w:p>
        </w:tc>
        <w:tc>
          <w:tcPr>
            <w:tcW w:w="656" w:type="dxa"/>
            <w:tcBorders>
              <w:top w:val="single" w:color="000000" w:sz="8" w:space="0"/>
              <w:left w:val="single" w:color="000000" w:sz="8" w:space="0"/>
              <w:bottom w:val="single" w:color="000000" w:sz="8" w:space="0"/>
              <w:right w:val="single" w:color="000000" w:sz="8" w:space="0"/>
            </w:tcBorders>
            <w:vAlign w:val="center"/>
          </w:tcPr>
          <w:p w14:paraId="1B1AB3A7">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r>
              <w:rPr>
                <w:rFonts w:hint="eastAsia" w:ascii="宋体" w:hAnsi="宋体" w:cs="宋体"/>
                <w:szCs w:val="21"/>
                <w:highlight w:val="none"/>
                <w:lang w:val="en-US" w:eastAsia="zh-CN"/>
              </w:rPr>
              <w:t>4</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177A0657">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cs="宋体"/>
                <w:snapToGrid w:val="0"/>
                <w:szCs w:val="21"/>
                <w:highlight w:val="none"/>
                <w:lang w:eastAsia="zh-CN"/>
              </w:rPr>
              <w:t>（</w:t>
            </w:r>
            <w:r>
              <w:rPr>
                <w:rFonts w:hint="eastAsia" w:ascii="宋体" w:hAnsi="宋体" w:cs="宋体"/>
                <w:snapToGrid w:val="0"/>
                <w:szCs w:val="21"/>
                <w:highlight w:val="none"/>
                <w:lang w:val="en-US" w:eastAsia="zh-CN"/>
              </w:rPr>
              <w:t>一</w:t>
            </w:r>
            <w:r>
              <w:rPr>
                <w:rFonts w:hint="eastAsia" w:ascii="宋体" w:hAnsi="宋体" w:cs="宋体"/>
                <w:snapToGrid w:val="0"/>
                <w:szCs w:val="21"/>
                <w:highlight w:val="none"/>
                <w:lang w:eastAsia="zh-CN"/>
              </w:rPr>
              <w:t>）</w:t>
            </w:r>
            <w:r>
              <w:rPr>
                <w:rFonts w:hint="eastAsia" w:ascii="宋体" w:hAnsi="宋体" w:eastAsia="宋体" w:cs="宋体"/>
                <w:snapToGrid w:val="0"/>
                <w:szCs w:val="21"/>
                <w:highlight w:val="none"/>
              </w:rPr>
              <w:t>评审内容：</w:t>
            </w:r>
          </w:p>
          <w:p w14:paraId="27CBDDFD">
            <w:pPr>
              <w:widowControl/>
              <w:numPr>
                <w:ilvl w:val="0"/>
                <w:numId w:val="0"/>
              </w:numPr>
              <w:spacing w:line="240" w:lineRule="atLeast"/>
              <w:jc w:val="left"/>
              <w:rPr>
                <w:rFonts w:hint="eastAsia" w:ascii="宋体" w:hAnsi="宋体" w:eastAsia="宋体" w:cs="宋体"/>
                <w:snapToGrid w:val="0"/>
                <w:szCs w:val="21"/>
                <w:highlight w:val="none"/>
                <w:lang w:eastAsia="zh-CN"/>
              </w:rPr>
            </w:pPr>
            <w:r>
              <w:rPr>
                <w:rFonts w:hint="eastAsia" w:ascii="宋体" w:hAnsi="宋体" w:cs="宋体"/>
                <w:snapToGrid w:val="0"/>
                <w:szCs w:val="21"/>
                <w:highlight w:val="none"/>
                <w:lang w:val="en-US" w:eastAsia="zh-CN"/>
              </w:rPr>
              <w:t>1.</w:t>
            </w:r>
            <w:r>
              <w:rPr>
                <w:rFonts w:hint="eastAsia" w:ascii="宋体" w:hAnsi="宋体" w:eastAsia="宋体" w:cs="宋体"/>
                <w:snapToGrid w:val="0"/>
                <w:szCs w:val="21"/>
                <w:highlight w:val="none"/>
              </w:rPr>
              <w:t>项目整体实施方案</w:t>
            </w:r>
            <w:r>
              <w:rPr>
                <w:rFonts w:hint="eastAsia" w:ascii="宋体" w:hAnsi="宋体" w:cs="宋体"/>
                <w:snapToGrid w:val="0"/>
                <w:szCs w:val="21"/>
                <w:highlight w:val="none"/>
                <w:lang w:eastAsia="zh-CN"/>
              </w:rPr>
              <w:t>；</w:t>
            </w:r>
          </w:p>
          <w:p w14:paraId="4AC3BE0E">
            <w:pPr>
              <w:widowControl/>
              <w:numPr>
                <w:ilvl w:val="0"/>
                <w:numId w:val="0"/>
              </w:numPr>
              <w:spacing w:line="240" w:lineRule="atLeast"/>
              <w:jc w:val="left"/>
              <w:rPr>
                <w:rFonts w:hint="eastAsia" w:ascii="宋体" w:hAnsi="宋体" w:eastAsia="宋体" w:cs="宋体"/>
                <w:snapToGrid w:val="0"/>
                <w:szCs w:val="21"/>
                <w:highlight w:val="none"/>
                <w:lang w:eastAsia="zh-CN"/>
              </w:rPr>
            </w:pPr>
            <w:r>
              <w:rPr>
                <w:rFonts w:hint="eastAsia" w:ascii="宋体" w:hAnsi="宋体" w:cs="宋体"/>
                <w:snapToGrid w:val="0"/>
                <w:szCs w:val="21"/>
                <w:highlight w:val="none"/>
                <w:lang w:val="en-US" w:eastAsia="zh-CN"/>
              </w:rPr>
              <w:t>2.</w:t>
            </w:r>
            <w:r>
              <w:rPr>
                <w:rFonts w:hint="eastAsia" w:ascii="宋体" w:hAnsi="宋体" w:eastAsia="宋体" w:cs="宋体"/>
                <w:snapToGrid w:val="0"/>
                <w:szCs w:val="21"/>
                <w:highlight w:val="none"/>
              </w:rPr>
              <w:t>宣传推广方案</w:t>
            </w:r>
            <w:r>
              <w:rPr>
                <w:rFonts w:hint="eastAsia" w:ascii="宋体" w:hAnsi="宋体" w:cs="宋体"/>
                <w:snapToGrid w:val="0"/>
                <w:szCs w:val="21"/>
                <w:highlight w:val="none"/>
                <w:lang w:eastAsia="zh-CN"/>
              </w:rPr>
              <w:t>；</w:t>
            </w:r>
          </w:p>
          <w:p w14:paraId="380F47E4">
            <w:pPr>
              <w:widowControl/>
              <w:numPr>
                <w:ilvl w:val="0"/>
                <w:numId w:val="0"/>
              </w:numPr>
              <w:spacing w:line="240" w:lineRule="atLeast"/>
              <w:jc w:val="left"/>
              <w:rPr>
                <w:rFonts w:hint="eastAsia" w:ascii="宋体" w:hAnsi="宋体" w:eastAsia="宋体" w:cs="宋体"/>
                <w:snapToGrid w:val="0"/>
                <w:szCs w:val="21"/>
                <w:highlight w:val="none"/>
                <w:lang w:eastAsia="zh-CN"/>
              </w:rPr>
            </w:pPr>
            <w:r>
              <w:rPr>
                <w:rFonts w:hint="eastAsia" w:ascii="宋体" w:hAnsi="宋体" w:cs="宋体"/>
                <w:snapToGrid w:val="0"/>
                <w:szCs w:val="21"/>
                <w:highlight w:val="none"/>
                <w:lang w:val="en-US" w:eastAsia="zh-CN"/>
              </w:rPr>
              <w:t>3.</w:t>
            </w:r>
            <w:r>
              <w:rPr>
                <w:rFonts w:hint="eastAsia" w:ascii="宋体" w:hAnsi="宋体" w:eastAsia="宋体" w:cs="宋体"/>
                <w:snapToGrid w:val="0"/>
                <w:szCs w:val="21"/>
                <w:highlight w:val="none"/>
              </w:rPr>
              <w:t>风险控制</w:t>
            </w:r>
            <w:r>
              <w:rPr>
                <w:rFonts w:hint="eastAsia" w:ascii="宋体" w:hAnsi="宋体" w:cs="宋体"/>
                <w:snapToGrid w:val="0"/>
                <w:szCs w:val="21"/>
                <w:highlight w:val="none"/>
                <w:lang w:eastAsia="zh-CN"/>
              </w:rPr>
              <w:t>；</w:t>
            </w:r>
          </w:p>
          <w:p w14:paraId="12F8465E">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cs="宋体"/>
                <w:snapToGrid w:val="0"/>
                <w:szCs w:val="21"/>
                <w:highlight w:val="none"/>
                <w:lang w:val="en-US" w:eastAsia="zh-CN"/>
              </w:rPr>
              <w:t>4.</w:t>
            </w:r>
            <w:r>
              <w:rPr>
                <w:rFonts w:hint="eastAsia" w:ascii="宋体" w:hAnsi="宋体" w:eastAsia="宋体" w:cs="宋体"/>
                <w:snapToGrid w:val="0"/>
                <w:szCs w:val="21"/>
                <w:highlight w:val="none"/>
              </w:rPr>
              <w:t>项目团队建设方案及规模。</w:t>
            </w:r>
          </w:p>
          <w:p w14:paraId="0A2802B8">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cs="宋体"/>
                <w:snapToGrid w:val="0"/>
                <w:szCs w:val="21"/>
                <w:highlight w:val="none"/>
                <w:lang w:val="en-US" w:eastAsia="zh-CN"/>
              </w:rPr>
              <w:t>每满足任意一点得2分，最高得8分。</w:t>
            </w:r>
            <w:r>
              <w:rPr>
                <w:rFonts w:hint="eastAsia" w:ascii="宋体" w:hAnsi="宋体" w:eastAsia="宋体" w:cs="宋体"/>
                <w:snapToGrid w:val="0"/>
                <w:szCs w:val="21"/>
                <w:highlight w:val="none"/>
              </w:rPr>
              <w:t xml:space="preserve"> </w:t>
            </w:r>
          </w:p>
          <w:p w14:paraId="1CA9AC63">
            <w:pPr>
              <w:widowControl/>
              <w:numPr>
                <w:ilvl w:val="0"/>
                <w:numId w:val="0"/>
              </w:numPr>
              <w:spacing w:line="240" w:lineRule="atLeast"/>
              <w:jc w:val="left"/>
              <w:rPr>
                <w:rFonts w:hint="eastAsia" w:ascii="宋体" w:hAnsi="宋体" w:cs="宋体"/>
                <w:snapToGrid w:val="0"/>
                <w:szCs w:val="21"/>
                <w:highlight w:val="none"/>
                <w:lang w:eastAsia="zh-CN"/>
              </w:rPr>
            </w:pPr>
            <w:r>
              <w:rPr>
                <w:rFonts w:hint="eastAsia" w:ascii="宋体" w:hAnsi="宋体" w:eastAsia="宋体" w:cs="宋体"/>
                <w:snapToGrid w:val="0"/>
                <w:szCs w:val="21"/>
                <w:highlight w:val="none"/>
              </w:rPr>
              <w:t>在此基础上，专家根据各供应商的具体响应内容按照量化的评审因素指标进一步评审</w:t>
            </w:r>
            <w:r>
              <w:rPr>
                <w:rFonts w:hint="eastAsia" w:ascii="宋体" w:hAnsi="宋体" w:cs="宋体"/>
                <w:snapToGrid w:val="0"/>
                <w:szCs w:val="21"/>
                <w:highlight w:val="none"/>
                <w:lang w:eastAsia="zh-CN"/>
              </w:rPr>
              <w:t>：</w:t>
            </w:r>
          </w:p>
          <w:p w14:paraId="36D38839">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1.方案认识到位、理解精准，可操作性强为优，得</w:t>
            </w:r>
            <w:r>
              <w:rPr>
                <w:rFonts w:hint="eastAsia" w:ascii="宋体" w:hAnsi="宋体" w:cs="宋体"/>
                <w:snapToGrid w:val="0"/>
                <w:szCs w:val="21"/>
                <w:highlight w:val="none"/>
                <w:lang w:val="en-US" w:eastAsia="zh-CN"/>
              </w:rPr>
              <w:t>6</w:t>
            </w:r>
            <w:r>
              <w:rPr>
                <w:rFonts w:hint="eastAsia" w:ascii="宋体" w:hAnsi="宋体" w:eastAsia="宋体" w:cs="宋体"/>
                <w:snapToGrid w:val="0"/>
                <w:szCs w:val="21"/>
                <w:highlight w:val="none"/>
              </w:rPr>
              <w:t>分；</w:t>
            </w:r>
          </w:p>
          <w:p w14:paraId="0A8C3D42">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2.方案较合理，可操作性较强为良，得</w:t>
            </w:r>
            <w:r>
              <w:rPr>
                <w:rFonts w:hint="eastAsia" w:ascii="宋体" w:hAnsi="宋体" w:cs="宋体"/>
                <w:snapToGrid w:val="0"/>
                <w:szCs w:val="21"/>
                <w:highlight w:val="none"/>
                <w:lang w:val="en-US" w:eastAsia="zh-CN"/>
              </w:rPr>
              <w:t>4</w:t>
            </w:r>
            <w:r>
              <w:rPr>
                <w:rFonts w:hint="eastAsia" w:ascii="宋体" w:hAnsi="宋体" w:eastAsia="宋体" w:cs="宋体"/>
                <w:snapToGrid w:val="0"/>
                <w:szCs w:val="21"/>
                <w:highlight w:val="none"/>
              </w:rPr>
              <w:t>分；</w:t>
            </w:r>
          </w:p>
          <w:p w14:paraId="114D89CF">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3.方案合理性和可操作性一般为中，得</w:t>
            </w:r>
            <w:r>
              <w:rPr>
                <w:rFonts w:hint="eastAsia" w:ascii="宋体" w:hAnsi="宋体" w:cs="宋体"/>
                <w:snapToGrid w:val="0"/>
                <w:szCs w:val="21"/>
                <w:highlight w:val="none"/>
                <w:lang w:val="en-US" w:eastAsia="zh-CN"/>
              </w:rPr>
              <w:t>2</w:t>
            </w:r>
            <w:r>
              <w:rPr>
                <w:rFonts w:hint="eastAsia" w:ascii="宋体" w:hAnsi="宋体" w:eastAsia="宋体" w:cs="宋体"/>
                <w:snapToGrid w:val="0"/>
                <w:szCs w:val="21"/>
                <w:highlight w:val="none"/>
              </w:rPr>
              <w:t>分；</w:t>
            </w:r>
          </w:p>
          <w:p w14:paraId="00A3E4B9">
            <w:pPr>
              <w:widowControl/>
              <w:numPr>
                <w:ilvl w:val="0"/>
                <w:numId w:val="0"/>
              </w:numPr>
              <w:spacing w:line="240" w:lineRule="atLeas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4.方案不合理或不可操作为差，得0分；未提供或不完整不得分。</w:t>
            </w:r>
          </w:p>
        </w:tc>
      </w:tr>
      <w:tr w14:paraId="69EDB2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vAlign w:val="center"/>
          </w:tcPr>
          <w:p w14:paraId="108D74EA">
            <w:pPr>
              <w:jc w:val="cente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4B990ED7">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2" w:type="dxa"/>
            <w:tcBorders>
              <w:top w:val="single" w:color="000000" w:sz="8" w:space="0"/>
              <w:left w:val="single" w:color="000000" w:sz="8" w:space="0"/>
              <w:bottom w:val="single" w:color="000000" w:sz="8" w:space="0"/>
              <w:right w:val="single" w:color="000000" w:sz="8" w:space="0"/>
            </w:tcBorders>
            <w:vAlign w:val="center"/>
          </w:tcPr>
          <w:p w14:paraId="31C56BE7">
            <w:pPr>
              <w:jc w:val="center"/>
              <w:rPr>
                <w:rFonts w:hint="eastAsia" w:ascii="宋体" w:hAnsi="宋体" w:eastAsia="宋体" w:cs="宋体"/>
                <w:szCs w:val="21"/>
                <w:highlight w:val="none"/>
              </w:rPr>
            </w:pPr>
            <w:r>
              <w:rPr>
                <w:rFonts w:hint="eastAsia" w:ascii="宋体" w:hAnsi="宋体" w:eastAsia="宋体" w:cs="宋体"/>
                <w:snapToGrid w:val="0"/>
                <w:szCs w:val="21"/>
                <w:highlight w:val="none"/>
              </w:rPr>
              <w:t>投标人运营推广能力和水平</w:t>
            </w:r>
          </w:p>
        </w:tc>
        <w:tc>
          <w:tcPr>
            <w:tcW w:w="656" w:type="dxa"/>
            <w:tcBorders>
              <w:top w:val="single" w:color="000000" w:sz="8" w:space="0"/>
              <w:left w:val="single" w:color="000000" w:sz="8" w:space="0"/>
              <w:bottom w:val="single" w:color="000000" w:sz="8" w:space="0"/>
              <w:right w:val="single" w:color="000000" w:sz="8" w:space="0"/>
            </w:tcBorders>
            <w:vAlign w:val="center"/>
          </w:tcPr>
          <w:p w14:paraId="51A4803F">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6</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1F0A5551">
            <w:pPr>
              <w:widowControl/>
              <w:numPr>
                <w:ilvl w:val="0"/>
                <w:numId w:val="0"/>
              </w:numPr>
              <w:spacing w:line="240" w:lineRule="atLeast"/>
              <w:jc w:val="left"/>
              <w:rPr>
                <w:rFonts w:hint="eastAsia" w:ascii="宋体" w:hAnsi="宋体" w:eastAsia="宋体" w:cs="宋体"/>
                <w:snapToGrid w:val="0"/>
                <w:szCs w:val="21"/>
                <w:highlight w:val="none"/>
                <w:lang w:eastAsia="zh-CN"/>
              </w:rPr>
            </w:pPr>
            <w:r>
              <w:rPr>
                <w:rFonts w:hint="eastAsia" w:ascii="宋体" w:hAnsi="宋体" w:cs="宋体"/>
                <w:snapToGrid w:val="0"/>
                <w:szCs w:val="21"/>
                <w:highlight w:val="none"/>
                <w:lang w:eastAsia="zh-CN"/>
              </w:rPr>
              <w:t>（</w:t>
            </w:r>
            <w:r>
              <w:rPr>
                <w:rFonts w:hint="eastAsia" w:ascii="宋体" w:hAnsi="宋体" w:cs="宋体"/>
                <w:snapToGrid w:val="0"/>
                <w:szCs w:val="21"/>
                <w:highlight w:val="none"/>
                <w:lang w:val="en-US" w:eastAsia="zh-CN"/>
              </w:rPr>
              <w:t>一</w:t>
            </w:r>
            <w:r>
              <w:rPr>
                <w:rFonts w:hint="eastAsia" w:ascii="宋体" w:hAnsi="宋体" w:cs="宋体"/>
                <w:snapToGrid w:val="0"/>
                <w:szCs w:val="21"/>
                <w:highlight w:val="none"/>
                <w:lang w:eastAsia="zh-CN"/>
              </w:rPr>
              <w:t>）</w:t>
            </w:r>
            <w:r>
              <w:rPr>
                <w:rFonts w:hint="eastAsia" w:ascii="宋体" w:hAnsi="宋体" w:eastAsia="宋体" w:cs="宋体"/>
                <w:snapToGrid w:val="0"/>
                <w:szCs w:val="21"/>
                <w:highlight w:val="none"/>
              </w:rPr>
              <w:t>评审内容：</w:t>
            </w:r>
          </w:p>
          <w:p w14:paraId="19FB8327">
            <w:pPr>
              <w:widowControl/>
              <w:numPr>
                <w:ilvl w:val="0"/>
                <w:numId w:val="0"/>
              </w:numPr>
              <w:spacing w:line="240" w:lineRule="atLeast"/>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w:t>
            </w:r>
            <w:r>
              <w:rPr>
                <w:rFonts w:hint="eastAsia" w:ascii="宋体" w:hAnsi="宋体" w:eastAsia="宋体" w:cs="宋体"/>
                <w:color w:val="000000" w:themeColor="text1"/>
                <w:szCs w:val="21"/>
                <w:highlight w:val="none"/>
                <w:lang w:eastAsia="zh-Hans"/>
                <w14:textFill>
                  <w14:solidFill>
                    <w14:schemeClr w14:val="tx1"/>
                  </w14:solidFill>
                </w14:textFill>
              </w:rPr>
              <w:t>代</w:t>
            </w:r>
            <w:r>
              <w:rPr>
                <w:rFonts w:hint="eastAsia" w:ascii="宋体" w:hAnsi="宋体" w:eastAsia="宋体" w:cs="宋体"/>
                <w:color w:val="000000" w:themeColor="text1"/>
                <w:szCs w:val="21"/>
                <w:highlight w:val="none"/>
                <w14:textFill>
                  <w14:solidFill>
                    <w14:schemeClr w14:val="tx1"/>
                  </w14:solidFill>
                </w14:textFill>
              </w:rPr>
              <w:t>运营的</w:t>
            </w:r>
            <w:r>
              <w:rPr>
                <w:rFonts w:hint="eastAsia" w:ascii="宋体" w:hAnsi="宋体" w:cs="宋体"/>
                <w:color w:val="000000" w:themeColor="text1"/>
                <w:szCs w:val="21"/>
                <w:highlight w:val="none"/>
                <w:lang w:val="en-US" w:eastAsia="zh-CN"/>
                <w14:textFill>
                  <w14:solidFill>
                    <w14:schemeClr w14:val="tx1"/>
                  </w14:solidFill>
                </w14:textFill>
              </w:rPr>
              <w:t>单个医院</w:t>
            </w:r>
            <w:r>
              <w:rPr>
                <w:rFonts w:hint="eastAsia" w:ascii="宋体" w:hAnsi="宋体" w:eastAsia="宋体" w:cs="宋体"/>
                <w:color w:val="000000" w:themeColor="text1"/>
                <w:szCs w:val="21"/>
                <w:highlight w:val="none"/>
                <w14:textFill>
                  <w14:solidFill>
                    <w14:schemeClr w14:val="tx1"/>
                  </w14:solidFill>
                </w14:textFill>
              </w:rPr>
              <w:t>微信公众号，在投标人合同服务期内的粉丝量达100万（含）</w:t>
            </w:r>
            <w:r>
              <w:rPr>
                <w:rFonts w:hint="eastAsia" w:ascii="宋体" w:hAnsi="宋体" w:cs="宋体"/>
                <w:color w:val="000000" w:themeColor="text1"/>
                <w:szCs w:val="21"/>
                <w:highlight w:val="none"/>
                <w:lang w:val="en-US" w:eastAsia="zh-CN"/>
                <w14:textFill>
                  <w14:solidFill>
                    <w14:schemeClr w14:val="tx1"/>
                  </w14:solidFill>
                </w14:textFill>
              </w:rPr>
              <w:t>至200万（不含）</w:t>
            </w:r>
            <w:r>
              <w:rPr>
                <w:rFonts w:hint="eastAsia" w:ascii="宋体" w:hAnsi="宋体" w:eastAsia="宋体" w:cs="宋体"/>
                <w:color w:val="000000" w:themeColor="text1"/>
                <w:szCs w:val="21"/>
                <w:highlight w:val="none"/>
                <w14:textFill>
                  <w14:solidFill>
                    <w14:schemeClr w14:val="tx1"/>
                  </w14:solidFill>
                </w14:textFill>
              </w:rPr>
              <w:t>的，每提供一个得</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分；粉丝量达200万</w:t>
            </w:r>
            <w:r>
              <w:rPr>
                <w:rFonts w:hint="eastAsia" w:ascii="宋体" w:hAnsi="宋体" w:cs="宋体"/>
                <w:color w:val="000000" w:themeColor="text1"/>
                <w:szCs w:val="21"/>
                <w:highlight w:val="none"/>
                <w:lang w:val="en-US" w:eastAsia="zh-CN"/>
                <w14:textFill>
                  <w14:solidFill>
                    <w14:schemeClr w14:val="tx1"/>
                  </w14:solidFill>
                </w14:textFill>
              </w:rPr>
              <w:t>及以上</w:t>
            </w:r>
            <w:r>
              <w:rPr>
                <w:rFonts w:hint="eastAsia" w:ascii="宋体" w:hAnsi="宋体" w:eastAsia="宋体" w:cs="宋体"/>
                <w:color w:val="000000" w:themeColor="text1"/>
                <w:szCs w:val="21"/>
                <w:highlight w:val="none"/>
                <w14:textFill>
                  <w14:solidFill>
                    <w14:schemeClr w14:val="tx1"/>
                  </w14:solidFill>
                </w14:textFill>
              </w:rPr>
              <w:t>，每提供一个得</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分；此小项累计最高不超过</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 xml:space="preserve">分。 </w:t>
            </w:r>
          </w:p>
          <w:p w14:paraId="6F5D49B6">
            <w:pPr>
              <w:adjustRightInd w:val="0"/>
              <w:snapToGrid w:val="0"/>
              <w:rPr>
                <w:rFonts w:hint="eastAsia" w:ascii="宋体" w:hAnsi="宋体" w:eastAsia="宋体" w:cs="宋体"/>
                <w:szCs w:val="21"/>
                <w:highlight w:val="none"/>
              </w:rPr>
            </w:pPr>
            <w:r>
              <w:rPr>
                <w:rFonts w:hint="eastAsia" w:ascii="宋体" w:hAnsi="宋体" w:eastAsia="宋体" w:cs="宋体"/>
                <w:color w:val="000000" w:themeColor="text1"/>
                <w:szCs w:val="21"/>
                <w:highlight w:val="none"/>
                <w14:textFill>
                  <w14:solidFill>
                    <w14:schemeClr w14:val="tx1"/>
                  </w14:solidFill>
                </w14:textFill>
              </w:rPr>
              <w:t>2.投</w:t>
            </w:r>
            <w:r>
              <w:rPr>
                <w:rFonts w:hint="eastAsia" w:ascii="宋体" w:hAnsi="宋体" w:eastAsia="宋体" w:cs="宋体"/>
                <w:szCs w:val="21"/>
                <w:highlight w:val="none"/>
              </w:rPr>
              <w:t>标人</w:t>
            </w:r>
            <w:r>
              <w:rPr>
                <w:rFonts w:hint="eastAsia" w:ascii="宋体" w:hAnsi="宋体" w:eastAsia="宋体" w:cs="宋体"/>
                <w:color w:val="000000" w:themeColor="text1"/>
                <w:szCs w:val="21"/>
                <w:highlight w:val="none"/>
                <w:lang w:eastAsia="zh-Hans"/>
                <w14:textFill>
                  <w14:solidFill>
                    <w14:schemeClr w14:val="tx1"/>
                  </w14:solidFill>
                </w14:textFill>
              </w:rPr>
              <w:t>代</w:t>
            </w:r>
            <w:r>
              <w:rPr>
                <w:rFonts w:hint="eastAsia" w:ascii="宋体" w:hAnsi="宋体" w:eastAsia="宋体" w:cs="宋体"/>
                <w:color w:val="000000" w:themeColor="text1"/>
                <w:szCs w:val="21"/>
                <w:highlight w:val="none"/>
                <w14:textFill>
                  <w14:solidFill>
                    <w14:schemeClr w14:val="tx1"/>
                  </w14:solidFill>
                </w14:textFill>
              </w:rPr>
              <w:t>运营</w:t>
            </w:r>
            <w:r>
              <w:rPr>
                <w:rFonts w:hint="eastAsia" w:ascii="宋体" w:hAnsi="宋体" w:eastAsia="宋体" w:cs="宋体"/>
                <w:szCs w:val="21"/>
                <w:highlight w:val="none"/>
              </w:rPr>
              <w:t>的</w:t>
            </w:r>
            <w:r>
              <w:rPr>
                <w:rFonts w:hint="eastAsia" w:ascii="宋体" w:hAnsi="宋体" w:eastAsia="宋体" w:cs="宋体"/>
                <w:color w:val="000000" w:themeColor="text1"/>
                <w:szCs w:val="21"/>
                <w:highlight w:val="none"/>
                <w14:textFill>
                  <w14:solidFill>
                    <w14:schemeClr w14:val="tx1"/>
                  </w14:solidFill>
                </w14:textFill>
              </w:rPr>
              <w:t>微信公众号</w:t>
            </w:r>
            <w:r>
              <w:rPr>
                <w:rFonts w:hint="eastAsia" w:ascii="宋体" w:hAnsi="宋体" w:eastAsia="宋体" w:cs="宋体"/>
                <w:szCs w:val="21"/>
                <w:highlight w:val="none"/>
              </w:rPr>
              <w:t>，单篇推文阅读量达200万及以上的，每提供一篇得</w:t>
            </w:r>
            <w:r>
              <w:rPr>
                <w:rFonts w:hint="eastAsia" w:ascii="宋体" w:hAnsi="宋体" w:cs="宋体"/>
                <w:szCs w:val="21"/>
                <w:highlight w:val="none"/>
                <w:lang w:val="en-US" w:eastAsia="zh-CN"/>
              </w:rPr>
              <w:t>2</w:t>
            </w:r>
            <w:r>
              <w:rPr>
                <w:rFonts w:hint="eastAsia" w:ascii="宋体" w:hAnsi="宋体" w:eastAsia="宋体" w:cs="宋体"/>
                <w:szCs w:val="21"/>
                <w:highlight w:val="none"/>
              </w:rPr>
              <w:t>分；单篇推文阅读量达100万（含）</w:t>
            </w:r>
            <w:r>
              <w:rPr>
                <w:rFonts w:hint="eastAsia" w:ascii="宋体" w:hAnsi="宋体" w:cs="宋体"/>
                <w:szCs w:val="21"/>
                <w:highlight w:val="none"/>
                <w:lang w:val="en-US" w:eastAsia="zh-CN"/>
              </w:rPr>
              <w:t>至</w:t>
            </w:r>
            <w:r>
              <w:rPr>
                <w:rFonts w:hint="eastAsia" w:ascii="宋体" w:hAnsi="宋体" w:eastAsia="宋体" w:cs="宋体"/>
                <w:szCs w:val="21"/>
                <w:highlight w:val="none"/>
              </w:rPr>
              <w:t>200万（不含）以下的，每一篇得</w:t>
            </w:r>
            <w:r>
              <w:rPr>
                <w:rFonts w:hint="eastAsia" w:ascii="宋体" w:hAnsi="宋体" w:cs="宋体"/>
                <w:szCs w:val="21"/>
                <w:highlight w:val="none"/>
                <w:lang w:val="en-US" w:eastAsia="zh-CN"/>
              </w:rPr>
              <w:t>1</w:t>
            </w:r>
            <w:r>
              <w:rPr>
                <w:rFonts w:hint="eastAsia" w:ascii="宋体" w:hAnsi="宋体" w:eastAsia="宋体" w:cs="宋体"/>
                <w:szCs w:val="21"/>
                <w:highlight w:val="none"/>
              </w:rPr>
              <w:t>分；此小项累计得分最高不超过</w:t>
            </w:r>
            <w:r>
              <w:rPr>
                <w:rFonts w:hint="eastAsia" w:ascii="宋体" w:hAnsi="宋体" w:cs="宋体"/>
                <w:szCs w:val="21"/>
                <w:highlight w:val="none"/>
                <w:lang w:val="en-US" w:eastAsia="zh-CN"/>
              </w:rPr>
              <w:t>3</w:t>
            </w:r>
            <w:r>
              <w:rPr>
                <w:rFonts w:hint="eastAsia" w:ascii="宋体" w:hAnsi="宋体" w:eastAsia="宋体" w:cs="宋体"/>
                <w:szCs w:val="21"/>
                <w:highlight w:val="none"/>
              </w:rPr>
              <w:t xml:space="preserve">分。 </w:t>
            </w:r>
          </w:p>
          <w:p w14:paraId="1FBA4D81">
            <w:pPr>
              <w:spacing w:line="240" w:lineRule="exact"/>
              <w:jc w:val="left"/>
              <w:rPr>
                <w:rFonts w:hint="eastAsia" w:ascii="宋体" w:hAnsi="宋体" w:eastAsia="宋体" w:cs="宋体"/>
                <w:highlight w:val="none"/>
              </w:rPr>
            </w:pPr>
            <w:r>
              <w:rPr>
                <w:rFonts w:hint="eastAsia" w:ascii="宋体" w:hAnsi="宋体" w:eastAsia="宋体" w:cs="宋体"/>
                <w:snapToGrid w:val="0"/>
                <w:szCs w:val="21"/>
                <w:highlight w:val="none"/>
              </w:rPr>
              <w:t>上述</w:t>
            </w:r>
            <w:r>
              <w:rPr>
                <w:rFonts w:hint="eastAsia" w:ascii="宋体" w:hAnsi="宋体" w:cs="宋体"/>
                <w:snapToGrid w:val="0"/>
                <w:szCs w:val="21"/>
                <w:highlight w:val="none"/>
                <w:lang w:val="en-US" w:eastAsia="zh-CN"/>
              </w:rPr>
              <w:t>2</w:t>
            </w:r>
            <w:r>
              <w:rPr>
                <w:rFonts w:hint="eastAsia" w:ascii="宋体" w:hAnsi="宋体" w:eastAsia="宋体" w:cs="宋体"/>
                <w:snapToGrid w:val="0"/>
                <w:szCs w:val="21"/>
                <w:highlight w:val="none"/>
              </w:rPr>
              <w:t>项累计得分不超过</w:t>
            </w:r>
            <w:r>
              <w:rPr>
                <w:rFonts w:hint="eastAsia" w:ascii="宋体" w:hAnsi="宋体" w:cs="宋体"/>
                <w:snapToGrid w:val="0"/>
                <w:szCs w:val="21"/>
                <w:highlight w:val="none"/>
                <w:lang w:val="en-US" w:eastAsia="zh-CN"/>
              </w:rPr>
              <w:t>6</w:t>
            </w:r>
            <w:r>
              <w:rPr>
                <w:rFonts w:hint="eastAsia" w:ascii="宋体" w:hAnsi="宋体" w:eastAsia="宋体" w:cs="宋体"/>
                <w:snapToGrid w:val="0"/>
                <w:szCs w:val="21"/>
                <w:highlight w:val="none"/>
              </w:rPr>
              <w:t>分。</w:t>
            </w:r>
          </w:p>
          <w:p w14:paraId="30E80F2F">
            <w:pPr>
              <w:spacing w:line="240" w:lineRule="exac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评审标准：</w:t>
            </w:r>
          </w:p>
          <w:p w14:paraId="728DB020">
            <w:pPr>
              <w:adjustRightInd w:val="0"/>
              <w:snapToGrid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1.须提供项目合同证明材料复印件（合同需证明公众号曾归属投标人运营）和公众号后台粉丝数截图（须为投标人运营合同服务期内的实际粉丝数），否则不得分。</w:t>
            </w:r>
          </w:p>
          <w:p w14:paraId="02DBC29B">
            <w:pPr>
              <w:spacing w:line="240" w:lineRule="exact"/>
              <w:jc w:val="left"/>
              <w:rPr>
                <w:rFonts w:hint="eastAsia" w:ascii="宋体" w:hAnsi="宋体" w:eastAsia="宋体" w:cs="宋体"/>
                <w:snapToGrid w:val="0"/>
                <w:szCs w:val="21"/>
                <w:highlight w:val="none"/>
              </w:rPr>
            </w:pPr>
            <w:r>
              <w:rPr>
                <w:rFonts w:hint="eastAsia" w:ascii="宋体" w:hAnsi="宋体" w:eastAsia="宋体" w:cs="宋体"/>
                <w:color w:val="000000" w:themeColor="text1"/>
                <w:szCs w:val="21"/>
                <w:highlight w:val="none"/>
                <w14:textFill>
                  <w14:solidFill>
                    <w14:schemeClr w14:val="tx1"/>
                  </w14:solidFill>
                </w14:textFill>
              </w:rPr>
              <w:t>2.须提供项目合同证明材料复印件和推文阅读数截图（须为投标人运营合同服务期内发布的推文），</w:t>
            </w:r>
            <w:r>
              <w:rPr>
                <w:rFonts w:hint="eastAsia" w:ascii="宋体" w:hAnsi="宋体" w:eastAsia="宋体" w:cs="宋体"/>
                <w:color w:val="0000FF"/>
                <w:szCs w:val="21"/>
                <w:highlight w:val="none"/>
              </w:rPr>
              <w:t>需附上原文链接，否则不得分。</w:t>
            </w:r>
          </w:p>
        </w:tc>
      </w:tr>
      <w:tr w14:paraId="7EBCBD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restart"/>
            <w:tcBorders>
              <w:top w:val="single" w:color="000000" w:sz="8" w:space="0"/>
              <w:left w:val="single" w:color="000000" w:sz="8" w:space="0"/>
              <w:right w:val="single" w:color="000000" w:sz="8" w:space="0"/>
            </w:tcBorders>
          </w:tcPr>
          <w:p w14:paraId="2C5E0A4E">
            <w:pPr>
              <w:wordWrap w:val="0"/>
              <w:jc w:val="center"/>
              <w:rPr>
                <w:rFonts w:hint="eastAsia" w:ascii="宋体" w:hAnsi="宋体" w:eastAsia="宋体" w:cs="宋体"/>
                <w:b/>
                <w:bCs/>
                <w:color w:val="0000FF"/>
                <w:szCs w:val="21"/>
                <w:highlight w:val="none"/>
              </w:rPr>
            </w:pPr>
            <w:r>
              <w:rPr>
                <w:rFonts w:hint="eastAsia" w:ascii="宋体" w:hAnsi="宋体" w:eastAsia="宋体" w:cs="宋体"/>
                <w:b/>
                <w:bCs/>
                <w:color w:val="0000FF"/>
                <w:szCs w:val="21"/>
                <w:highlight w:val="none"/>
              </w:rPr>
              <w:t>3</w:t>
            </w:r>
          </w:p>
          <w:p w14:paraId="3B3B57DD">
            <w:pPr>
              <w:wordWrap w:val="0"/>
              <w:rPr>
                <w:rFonts w:hint="eastAsia" w:ascii="宋体" w:hAnsi="宋体" w:eastAsia="宋体" w:cs="宋体"/>
                <w:b/>
                <w:bCs/>
                <w:color w:val="0000FF"/>
                <w:szCs w:val="21"/>
                <w:highlight w:val="none"/>
              </w:rPr>
            </w:pPr>
          </w:p>
        </w:tc>
        <w:tc>
          <w:tcPr>
            <w:tcW w:w="3256" w:type="dxa"/>
            <w:gridSpan w:val="3"/>
            <w:tcBorders>
              <w:top w:val="single" w:color="000000" w:sz="8" w:space="0"/>
              <w:left w:val="single" w:color="000000" w:sz="8" w:space="0"/>
              <w:bottom w:val="single" w:color="000000" w:sz="8" w:space="0"/>
              <w:right w:val="single" w:color="000000" w:sz="8" w:space="0"/>
            </w:tcBorders>
            <w:vAlign w:val="center"/>
          </w:tcPr>
          <w:p w14:paraId="6D630C6A">
            <w:pPr>
              <w:wordWrap w:val="0"/>
              <w:jc w:val="center"/>
              <w:rPr>
                <w:rFonts w:hint="eastAsia" w:ascii="宋体" w:hAnsi="宋体" w:eastAsia="宋体" w:cs="宋体"/>
                <w:b/>
                <w:bCs/>
                <w:color w:val="0000FF"/>
                <w:szCs w:val="21"/>
                <w:highlight w:val="none"/>
              </w:rPr>
            </w:pPr>
            <w:r>
              <w:rPr>
                <w:rFonts w:hint="eastAsia" w:ascii="宋体" w:hAnsi="宋体" w:eastAsia="宋体" w:cs="宋体"/>
                <w:b/>
                <w:bCs/>
                <w:color w:val="0000FF"/>
                <w:szCs w:val="21"/>
                <w:highlight w:val="none"/>
              </w:rPr>
              <w:t>商务部分</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32A0DF1C">
            <w:pPr>
              <w:wordWrap w:val="0"/>
              <w:jc w:val="center"/>
              <w:rPr>
                <w:rFonts w:hint="default" w:ascii="宋体" w:hAnsi="宋体" w:eastAsia="宋体" w:cs="宋体"/>
                <w:b/>
                <w:bCs/>
                <w:color w:val="0000FF"/>
                <w:szCs w:val="21"/>
                <w:highlight w:val="none"/>
                <w:lang w:val="en-US" w:eastAsia="zh-CN"/>
              </w:rPr>
            </w:pPr>
            <w:r>
              <w:rPr>
                <w:rFonts w:hint="eastAsia" w:ascii="宋体" w:hAnsi="宋体" w:cs="宋体"/>
                <w:b/>
                <w:bCs/>
                <w:color w:val="0000FF"/>
                <w:szCs w:val="21"/>
                <w:highlight w:val="none"/>
                <w:lang w:val="en-US" w:eastAsia="zh-CN"/>
              </w:rPr>
              <w:t>45</w:t>
            </w:r>
          </w:p>
        </w:tc>
      </w:tr>
      <w:tr w14:paraId="33FD8F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shd w:val="clear" w:color="auto" w:fill="E6EFFA"/>
            <w:vAlign w:val="center"/>
          </w:tcPr>
          <w:p w14:paraId="4E8BE7C8">
            <w:pPr>
              <w:rPr>
                <w:rFonts w:hint="eastAsia" w:ascii="宋体" w:hAnsi="宋体" w:eastAsia="宋体" w:cs="宋体"/>
                <w:b/>
                <w:bCs/>
                <w:color w:val="0000FF"/>
                <w:szCs w:val="21"/>
                <w:highlight w:val="none"/>
              </w:rPr>
            </w:pPr>
          </w:p>
        </w:tc>
        <w:tc>
          <w:tcPr>
            <w:tcW w:w="60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218DB5B">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992"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1555001">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656"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749A993">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cs="宋体"/>
                <w:szCs w:val="21"/>
                <w:highlight w:val="none"/>
                <w:lang w:eastAsia="zh-CN"/>
              </w:rPr>
              <w:t>（</w:t>
            </w:r>
            <w:r>
              <w:rPr>
                <w:rFonts w:hint="eastAsia" w:ascii="宋体" w:hAnsi="宋体" w:eastAsia="宋体" w:cs="宋体"/>
                <w:szCs w:val="21"/>
                <w:highlight w:val="none"/>
              </w:rPr>
              <w:t>%</w:t>
            </w:r>
            <w:r>
              <w:rPr>
                <w:rFonts w:hint="eastAsia" w:ascii="宋体" w:hAnsi="宋体" w:cs="宋体"/>
                <w:szCs w:val="21"/>
                <w:highlight w:val="none"/>
                <w:lang w:eastAsia="zh-CN"/>
              </w:rPr>
              <w:t>）</w:t>
            </w:r>
          </w:p>
        </w:tc>
        <w:tc>
          <w:tcPr>
            <w:tcW w:w="5847"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316F8672">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482EC1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vAlign w:val="center"/>
          </w:tcPr>
          <w:p w14:paraId="5BA1A82F">
            <w:pP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26B5F007">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2" w:type="dxa"/>
            <w:tcBorders>
              <w:top w:val="single" w:color="000000" w:sz="8" w:space="0"/>
              <w:left w:val="single" w:color="000000" w:sz="8" w:space="0"/>
              <w:bottom w:val="single" w:color="000000" w:sz="8" w:space="0"/>
              <w:right w:val="single" w:color="000000" w:sz="8" w:space="0"/>
            </w:tcBorders>
            <w:vAlign w:val="center"/>
          </w:tcPr>
          <w:p w14:paraId="30A8F1BF">
            <w:pPr>
              <w:jc w:val="center"/>
              <w:rPr>
                <w:rFonts w:hint="eastAsia" w:ascii="宋体" w:hAnsi="宋体" w:eastAsia="宋体" w:cs="宋体"/>
                <w:szCs w:val="21"/>
                <w:highlight w:val="yellow"/>
              </w:rPr>
            </w:pPr>
            <w:r>
              <w:rPr>
                <w:rFonts w:hint="eastAsia" w:ascii="宋体" w:hAnsi="宋体" w:eastAsia="宋体" w:cs="宋体"/>
                <w:snapToGrid w:val="0"/>
                <w:szCs w:val="21"/>
                <w:highlight w:val="yellow"/>
              </w:rPr>
              <w:t>投标人资质认证情况</w:t>
            </w:r>
          </w:p>
        </w:tc>
        <w:tc>
          <w:tcPr>
            <w:tcW w:w="656" w:type="dxa"/>
            <w:tcBorders>
              <w:top w:val="single" w:color="000000" w:sz="8" w:space="0"/>
              <w:left w:val="single" w:color="000000" w:sz="8" w:space="0"/>
              <w:bottom w:val="single" w:color="000000" w:sz="8" w:space="0"/>
              <w:right w:val="single" w:color="000000" w:sz="8" w:space="0"/>
            </w:tcBorders>
            <w:vAlign w:val="center"/>
          </w:tcPr>
          <w:p w14:paraId="792C3A53">
            <w:pPr>
              <w:jc w:val="center"/>
              <w:rPr>
                <w:rFonts w:hint="eastAsia" w:ascii="宋体" w:hAnsi="宋体" w:eastAsia="宋体" w:cs="宋体"/>
                <w:szCs w:val="21"/>
                <w:highlight w:val="yellow"/>
                <w:lang w:eastAsia="zh-CN"/>
              </w:rPr>
            </w:pPr>
            <w:r>
              <w:rPr>
                <w:rFonts w:hint="eastAsia" w:ascii="宋体" w:hAnsi="宋体" w:cs="宋体"/>
                <w:szCs w:val="21"/>
                <w:highlight w:val="yellow"/>
                <w:lang w:val="en-US" w:eastAsia="zh-CN"/>
              </w:rPr>
              <w:t>5</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714B690E">
            <w:pPr>
              <w:spacing w:line="240" w:lineRule="exact"/>
              <w:jc w:val="left"/>
              <w:rPr>
                <w:rFonts w:hint="eastAsia" w:ascii="宋体" w:hAnsi="宋体" w:eastAsia="宋体" w:cs="宋体"/>
                <w:snapToGrid w:val="0"/>
                <w:szCs w:val="21"/>
                <w:highlight w:val="yellow"/>
                <w:lang w:eastAsia="zh-CN"/>
              </w:rPr>
            </w:pPr>
            <w:r>
              <w:rPr>
                <w:rFonts w:hint="eastAsia" w:ascii="宋体" w:hAnsi="宋体" w:cs="宋体"/>
                <w:snapToGrid w:val="0"/>
                <w:szCs w:val="21"/>
                <w:highlight w:val="yellow"/>
                <w:lang w:eastAsia="zh-CN"/>
              </w:rPr>
              <w:t>（</w:t>
            </w:r>
            <w:r>
              <w:rPr>
                <w:rFonts w:hint="eastAsia" w:ascii="宋体" w:hAnsi="宋体" w:cs="宋体"/>
                <w:snapToGrid w:val="0"/>
                <w:szCs w:val="21"/>
                <w:highlight w:val="yellow"/>
                <w:lang w:val="en-US" w:eastAsia="zh-CN"/>
              </w:rPr>
              <w:t>一</w:t>
            </w:r>
            <w:r>
              <w:rPr>
                <w:rFonts w:hint="eastAsia" w:ascii="宋体" w:hAnsi="宋体" w:cs="宋体"/>
                <w:snapToGrid w:val="0"/>
                <w:szCs w:val="21"/>
                <w:highlight w:val="yellow"/>
                <w:lang w:eastAsia="zh-CN"/>
              </w:rPr>
              <w:t>）</w:t>
            </w:r>
            <w:r>
              <w:rPr>
                <w:rFonts w:hint="eastAsia" w:ascii="宋体" w:hAnsi="宋体" w:eastAsia="宋体" w:cs="宋体"/>
                <w:snapToGrid w:val="0"/>
                <w:szCs w:val="21"/>
                <w:highlight w:val="yellow"/>
              </w:rPr>
              <w:t>评审内容：</w:t>
            </w:r>
          </w:p>
          <w:p w14:paraId="53BEB0D2">
            <w:pPr>
              <w:spacing w:line="240" w:lineRule="exact"/>
              <w:jc w:val="left"/>
              <w:rPr>
                <w:rFonts w:hint="eastAsia" w:ascii="宋体" w:hAnsi="宋体" w:eastAsia="宋体" w:cs="宋体"/>
                <w:snapToGrid w:val="0"/>
                <w:szCs w:val="21"/>
                <w:highlight w:val="yellow"/>
              </w:rPr>
            </w:pPr>
            <w:r>
              <w:rPr>
                <w:rFonts w:hint="eastAsia" w:ascii="宋体" w:hAnsi="宋体" w:eastAsia="宋体" w:cs="宋体"/>
                <w:snapToGrid w:val="0"/>
                <w:szCs w:val="21"/>
                <w:highlight w:val="yellow"/>
              </w:rPr>
              <w:t>1.具备有效期内的质量管理体系认证证书的得</w:t>
            </w:r>
            <w:r>
              <w:rPr>
                <w:rFonts w:hint="eastAsia" w:ascii="宋体" w:hAnsi="宋体" w:cs="宋体"/>
                <w:snapToGrid w:val="0"/>
                <w:szCs w:val="21"/>
                <w:highlight w:val="yellow"/>
                <w:lang w:val="en-US" w:eastAsia="zh-CN"/>
              </w:rPr>
              <w:t>2.5</w:t>
            </w:r>
            <w:r>
              <w:rPr>
                <w:rFonts w:hint="eastAsia" w:ascii="宋体" w:hAnsi="宋体" w:eastAsia="宋体" w:cs="宋体"/>
                <w:snapToGrid w:val="0"/>
                <w:szCs w:val="21"/>
                <w:highlight w:val="yellow"/>
              </w:rPr>
              <w:t>分，（认证范围包含新闻</w:t>
            </w:r>
            <w:r>
              <w:rPr>
                <w:rFonts w:hint="eastAsia" w:ascii="宋体" w:hAnsi="宋体" w:cs="宋体"/>
                <w:snapToGrid w:val="0"/>
                <w:szCs w:val="21"/>
                <w:highlight w:val="yellow"/>
                <w:lang w:val="en-US" w:eastAsia="zh-CN"/>
              </w:rPr>
              <w:t>或</w:t>
            </w:r>
            <w:r>
              <w:rPr>
                <w:rFonts w:hint="eastAsia" w:ascii="宋体" w:hAnsi="宋体" w:eastAsia="宋体" w:cs="宋体"/>
                <w:snapToGrid w:val="0"/>
                <w:szCs w:val="21"/>
                <w:highlight w:val="yellow"/>
              </w:rPr>
              <w:t>出版或互联网</w:t>
            </w:r>
            <w:r>
              <w:rPr>
                <w:rFonts w:hint="eastAsia" w:ascii="宋体" w:hAnsi="宋体" w:cs="宋体"/>
                <w:snapToGrid w:val="0"/>
                <w:szCs w:val="21"/>
                <w:highlight w:val="yellow"/>
                <w:lang w:val="en-US" w:eastAsia="zh-CN"/>
              </w:rPr>
              <w:t>新闻</w:t>
            </w:r>
            <w:r>
              <w:rPr>
                <w:rFonts w:hint="eastAsia" w:ascii="宋体" w:hAnsi="宋体" w:eastAsia="宋体" w:cs="宋体"/>
                <w:snapToGrid w:val="0"/>
                <w:szCs w:val="21"/>
                <w:highlight w:val="yellow"/>
              </w:rPr>
              <w:t>信息服务等相关的认证范围）；</w:t>
            </w:r>
          </w:p>
          <w:p w14:paraId="4B814774">
            <w:pPr>
              <w:spacing w:line="240" w:lineRule="exact"/>
              <w:jc w:val="left"/>
              <w:rPr>
                <w:rFonts w:hint="eastAsia" w:ascii="宋体" w:hAnsi="宋体" w:eastAsia="宋体" w:cs="宋体"/>
                <w:snapToGrid w:val="0"/>
                <w:szCs w:val="21"/>
                <w:highlight w:val="yellow"/>
                <w:lang w:eastAsia="zh-Hans"/>
              </w:rPr>
            </w:pPr>
            <w:r>
              <w:rPr>
                <w:rFonts w:hint="eastAsia" w:ascii="宋体" w:hAnsi="宋体" w:eastAsia="宋体" w:cs="宋体"/>
                <w:snapToGrid w:val="0"/>
                <w:szCs w:val="21"/>
                <w:highlight w:val="yellow"/>
              </w:rPr>
              <w:t>2.具备有效期内的</w:t>
            </w:r>
            <w:r>
              <w:rPr>
                <w:rFonts w:hint="eastAsia" w:ascii="宋体" w:hAnsi="宋体" w:cs="宋体"/>
                <w:snapToGrid w:val="0"/>
                <w:szCs w:val="21"/>
                <w:highlight w:val="yellow"/>
                <w:lang w:val="en-US" w:eastAsia="zh-CN"/>
              </w:rPr>
              <w:t>信息安全管理体系认证</w:t>
            </w:r>
            <w:r>
              <w:rPr>
                <w:rFonts w:hint="eastAsia" w:ascii="宋体" w:hAnsi="宋体" w:eastAsia="宋体" w:cs="宋体"/>
                <w:snapToGrid w:val="0"/>
                <w:szCs w:val="21"/>
                <w:highlight w:val="yellow"/>
              </w:rPr>
              <w:t>证书的得</w:t>
            </w:r>
            <w:r>
              <w:rPr>
                <w:rFonts w:hint="eastAsia" w:ascii="宋体" w:hAnsi="宋体" w:cs="宋体"/>
                <w:snapToGrid w:val="0"/>
                <w:szCs w:val="21"/>
                <w:highlight w:val="yellow"/>
                <w:lang w:val="en-US" w:eastAsia="zh-CN"/>
              </w:rPr>
              <w:t>2.5</w:t>
            </w:r>
            <w:r>
              <w:rPr>
                <w:rFonts w:hint="eastAsia" w:ascii="宋体" w:hAnsi="宋体" w:eastAsia="宋体" w:cs="宋体"/>
                <w:snapToGrid w:val="0"/>
                <w:szCs w:val="21"/>
                <w:highlight w:val="yellow"/>
              </w:rPr>
              <w:t>分，（认证范围包含新闻</w:t>
            </w:r>
            <w:r>
              <w:rPr>
                <w:rFonts w:hint="eastAsia" w:ascii="宋体" w:hAnsi="宋体" w:cs="宋体"/>
                <w:snapToGrid w:val="0"/>
                <w:szCs w:val="21"/>
                <w:highlight w:val="yellow"/>
                <w:lang w:val="en-US" w:eastAsia="zh-CN"/>
              </w:rPr>
              <w:t>或</w:t>
            </w:r>
            <w:r>
              <w:rPr>
                <w:rFonts w:hint="eastAsia" w:ascii="宋体" w:hAnsi="宋体" w:eastAsia="宋体" w:cs="宋体"/>
                <w:snapToGrid w:val="0"/>
                <w:szCs w:val="21"/>
                <w:highlight w:val="yellow"/>
              </w:rPr>
              <w:t>出版或互联网</w:t>
            </w:r>
            <w:r>
              <w:rPr>
                <w:rFonts w:hint="eastAsia" w:ascii="宋体" w:hAnsi="宋体" w:cs="宋体"/>
                <w:snapToGrid w:val="0"/>
                <w:szCs w:val="21"/>
                <w:highlight w:val="yellow"/>
                <w:lang w:val="en-US" w:eastAsia="zh-CN"/>
              </w:rPr>
              <w:t>新闻</w:t>
            </w:r>
            <w:r>
              <w:rPr>
                <w:rFonts w:hint="eastAsia" w:ascii="宋体" w:hAnsi="宋体" w:eastAsia="宋体" w:cs="宋体"/>
                <w:snapToGrid w:val="0"/>
                <w:szCs w:val="21"/>
                <w:highlight w:val="yellow"/>
              </w:rPr>
              <w:t>信息服务等相关的认证范围）；</w:t>
            </w:r>
          </w:p>
          <w:p w14:paraId="345D516F">
            <w:pPr>
              <w:spacing w:line="240" w:lineRule="exact"/>
              <w:jc w:val="left"/>
              <w:rPr>
                <w:rFonts w:hint="eastAsia" w:ascii="宋体" w:hAnsi="宋体" w:eastAsia="宋体" w:cs="宋体"/>
                <w:snapToGrid w:val="0"/>
                <w:szCs w:val="21"/>
                <w:highlight w:val="yellow"/>
              </w:rPr>
            </w:pPr>
            <w:r>
              <w:rPr>
                <w:rFonts w:hint="eastAsia" w:ascii="宋体" w:hAnsi="宋体" w:cs="宋体"/>
                <w:snapToGrid w:val="0"/>
                <w:szCs w:val="21"/>
                <w:highlight w:val="yellow"/>
                <w:lang w:eastAsia="zh-CN"/>
              </w:rPr>
              <w:t>（</w:t>
            </w:r>
            <w:r>
              <w:rPr>
                <w:rFonts w:hint="eastAsia" w:ascii="宋体" w:hAnsi="宋体" w:cs="宋体"/>
                <w:snapToGrid w:val="0"/>
                <w:szCs w:val="21"/>
                <w:highlight w:val="yellow"/>
                <w:lang w:val="en-US" w:eastAsia="zh-CN"/>
              </w:rPr>
              <w:t>二</w:t>
            </w:r>
            <w:r>
              <w:rPr>
                <w:rFonts w:hint="eastAsia" w:ascii="宋体" w:hAnsi="宋体" w:cs="宋体"/>
                <w:snapToGrid w:val="0"/>
                <w:szCs w:val="21"/>
                <w:highlight w:val="yellow"/>
                <w:lang w:eastAsia="zh-CN"/>
              </w:rPr>
              <w:t>）</w:t>
            </w:r>
            <w:r>
              <w:rPr>
                <w:rFonts w:hint="eastAsia" w:ascii="宋体" w:hAnsi="宋体" w:eastAsia="宋体" w:cs="宋体"/>
                <w:snapToGrid w:val="0"/>
                <w:szCs w:val="21"/>
                <w:highlight w:val="yellow"/>
              </w:rPr>
              <w:t>评审标准：</w:t>
            </w:r>
          </w:p>
          <w:p w14:paraId="59DBE8C2">
            <w:pPr>
              <w:spacing w:line="240" w:lineRule="exact"/>
              <w:jc w:val="left"/>
              <w:rPr>
                <w:rFonts w:hint="eastAsia" w:ascii="宋体" w:hAnsi="宋体" w:eastAsia="宋体" w:cs="宋体"/>
                <w:snapToGrid w:val="0"/>
                <w:szCs w:val="21"/>
                <w:highlight w:val="yellow"/>
              </w:rPr>
            </w:pPr>
            <w:r>
              <w:rPr>
                <w:rFonts w:hint="eastAsia" w:ascii="宋体" w:hAnsi="宋体" w:eastAsia="宋体" w:cs="宋体"/>
                <w:snapToGrid w:val="0"/>
                <w:szCs w:val="21"/>
                <w:highlight w:val="yellow"/>
              </w:rPr>
              <w:t>1.要求提供有效的认证证书</w:t>
            </w:r>
            <w:r>
              <w:rPr>
                <w:rFonts w:hint="eastAsia" w:ascii="宋体" w:hAnsi="宋体" w:eastAsia="宋体" w:cs="宋体"/>
                <w:snapToGrid w:val="0"/>
                <w:szCs w:val="21"/>
                <w:highlight w:val="yellow"/>
                <w:lang w:val="en-US" w:eastAsia="zh-CN"/>
              </w:rPr>
              <w:t>和全国认证认可信息公共服务平台查询截图</w:t>
            </w:r>
            <w:r>
              <w:rPr>
                <w:rFonts w:hint="eastAsia" w:ascii="宋体" w:hAnsi="宋体" w:eastAsia="宋体" w:cs="宋体"/>
                <w:snapToGrid w:val="0"/>
                <w:szCs w:val="21"/>
                <w:highlight w:val="yellow"/>
              </w:rPr>
              <w:t>作为得分依据。</w:t>
            </w:r>
          </w:p>
          <w:p w14:paraId="01A4A29F">
            <w:pPr>
              <w:spacing w:line="240" w:lineRule="exact"/>
              <w:jc w:val="left"/>
              <w:rPr>
                <w:rFonts w:hint="eastAsia" w:ascii="宋体" w:hAnsi="宋体" w:eastAsia="宋体" w:cs="宋体"/>
                <w:snapToGrid w:val="0"/>
                <w:szCs w:val="21"/>
                <w:highlight w:val="yellow"/>
              </w:rPr>
            </w:pPr>
            <w:r>
              <w:rPr>
                <w:rFonts w:hint="eastAsia" w:ascii="宋体" w:hAnsi="宋体" w:eastAsia="宋体" w:cs="宋体"/>
                <w:snapToGrid w:val="0"/>
                <w:szCs w:val="21"/>
                <w:highlight w:val="yellow"/>
              </w:rPr>
              <w:t>2.以上资料均要求提供复印件或扫描件，加盖投标人公章。</w:t>
            </w:r>
          </w:p>
        </w:tc>
      </w:tr>
      <w:tr w14:paraId="1F938F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vAlign w:val="center"/>
          </w:tcPr>
          <w:p w14:paraId="110803DD">
            <w:pP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4077083A">
            <w:pPr>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2" w:type="dxa"/>
            <w:tcBorders>
              <w:top w:val="single" w:color="000000" w:sz="8" w:space="0"/>
              <w:left w:val="single" w:color="000000" w:sz="8" w:space="0"/>
              <w:bottom w:val="single" w:color="000000" w:sz="8" w:space="0"/>
              <w:right w:val="single" w:color="000000" w:sz="8" w:space="0"/>
            </w:tcBorders>
            <w:vAlign w:val="center"/>
          </w:tcPr>
          <w:p w14:paraId="3F637FB3">
            <w:pPr>
              <w:jc w:val="center"/>
              <w:rPr>
                <w:rFonts w:hint="eastAsia" w:ascii="宋体" w:hAnsi="宋体" w:eastAsia="宋体" w:cs="宋体"/>
                <w:szCs w:val="21"/>
                <w:highlight w:val="none"/>
              </w:rPr>
            </w:pPr>
            <w:r>
              <w:rPr>
                <w:rFonts w:hint="eastAsia" w:ascii="宋体" w:hAnsi="宋体" w:eastAsia="宋体" w:cs="宋体"/>
                <w:snapToGrid w:val="0"/>
                <w:szCs w:val="21"/>
                <w:highlight w:val="none"/>
              </w:rPr>
              <w:t>投标人</w:t>
            </w:r>
            <w:r>
              <w:rPr>
                <w:rFonts w:hint="eastAsia" w:ascii="宋体" w:hAnsi="宋体" w:eastAsia="宋体" w:cs="宋体"/>
                <w:snapToGrid w:val="0"/>
                <w:szCs w:val="21"/>
                <w:highlight w:val="yellow"/>
              </w:rPr>
              <w:t>近</w:t>
            </w:r>
            <w:r>
              <w:rPr>
                <w:rFonts w:hint="eastAsia" w:ascii="宋体" w:hAnsi="宋体" w:cs="宋体"/>
                <w:snapToGrid w:val="0"/>
                <w:szCs w:val="21"/>
                <w:highlight w:val="yellow"/>
                <w:lang w:val="en-US" w:eastAsia="zh-CN"/>
              </w:rPr>
              <w:t>五</w:t>
            </w:r>
            <w:r>
              <w:rPr>
                <w:rFonts w:hint="eastAsia" w:ascii="宋体" w:hAnsi="宋体" w:eastAsia="宋体" w:cs="宋体"/>
                <w:snapToGrid w:val="0"/>
                <w:szCs w:val="21"/>
                <w:highlight w:val="yellow"/>
              </w:rPr>
              <w:t>年同</w:t>
            </w:r>
            <w:r>
              <w:rPr>
                <w:rFonts w:hint="eastAsia" w:ascii="宋体" w:hAnsi="宋体" w:eastAsia="宋体" w:cs="宋体"/>
                <w:snapToGrid w:val="0"/>
                <w:szCs w:val="21"/>
                <w:highlight w:val="none"/>
              </w:rPr>
              <w:t>类项目案例（以合同时间为准，截止日为本项目公告发布之日）</w:t>
            </w:r>
          </w:p>
        </w:tc>
        <w:tc>
          <w:tcPr>
            <w:tcW w:w="656" w:type="dxa"/>
            <w:tcBorders>
              <w:top w:val="single" w:color="000000" w:sz="8" w:space="0"/>
              <w:left w:val="single" w:color="000000" w:sz="8" w:space="0"/>
              <w:bottom w:val="single" w:color="000000" w:sz="8" w:space="0"/>
              <w:right w:val="single" w:color="000000" w:sz="8" w:space="0"/>
            </w:tcBorders>
            <w:vAlign w:val="center"/>
          </w:tcPr>
          <w:p w14:paraId="09DB1F85">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20</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580CE37A">
            <w:pPr>
              <w:numPr>
                <w:ilvl w:val="0"/>
                <w:numId w:val="6"/>
              </w:numPr>
              <w:spacing w:line="240" w:lineRule="exac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评审内容：</w:t>
            </w:r>
          </w:p>
          <w:p w14:paraId="6B326F5F">
            <w:pPr>
              <w:rPr>
                <w:rFonts w:ascii="宋体" w:hAnsi="宋体"/>
                <w:bCs/>
                <w:color w:val="000000"/>
                <w:szCs w:val="21"/>
                <w:highlight w:val="none"/>
              </w:rPr>
            </w:pPr>
            <w:r>
              <w:rPr>
                <w:rFonts w:hint="eastAsia" w:ascii="宋体" w:hAnsi="宋体"/>
                <w:bCs/>
                <w:color w:val="000000"/>
                <w:szCs w:val="21"/>
                <w:highlight w:val="none"/>
                <w:lang w:eastAsia="zh-CN"/>
              </w:rPr>
              <w:t>1.</w:t>
            </w:r>
            <w:r>
              <w:rPr>
                <w:rFonts w:hint="eastAsia" w:ascii="宋体" w:hAnsi="宋体"/>
                <w:bCs/>
                <w:color w:val="000000"/>
                <w:szCs w:val="21"/>
                <w:highlight w:val="none"/>
              </w:rPr>
              <w:t>投标人</w:t>
            </w:r>
            <w:r>
              <w:rPr>
                <w:rFonts w:hint="eastAsia" w:ascii="宋体" w:hAnsi="宋体"/>
                <w:bCs/>
                <w:color w:val="000000"/>
                <w:szCs w:val="21"/>
                <w:highlight w:val="yellow"/>
              </w:rPr>
              <w:t>近</w:t>
            </w:r>
            <w:r>
              <w:rPr>
                <w:rFonts w:hint="eastAsia" w:ascii="宋体" w:hAnsi="宋体"/>
                <w:bCs/>
                <w:color w:val="000000"/>
                <w:szCs w:val="21"/>
                <w:highlight w:val="yellow"/>
                <w:lang w:val="en-US" w:eastAsia="zh-CN"/>
              </w:rPr>
              <w:t>五</w:t>
            </w:r>
            <w:r>
              <w:rPr>
                <w:rFonts w:hint="eastAsia" w:ascii="宋体" w:hAnsi="宋体"/>
                <w:bCs/>
                <w:color w:val="000000"/>
                <w:szCs w:val="21"/>
                <w:highlight w:val="yellow"/>
              </w:rPr>
              <w:t>年内</w:t>
            </w:r>
            <w:r>
              <w:rPr>
                <w:rFonts w:hint="eastAsia" w:ascii="宋体" w:hAnsi="宋体"/>
                <w:bCs/>
                <w:color w:val="000000"/>
                <w:szCs w:val="21"/>
                <w:highlight w:val="yellow"/>
                <w:lang w:eastAsia="zh-CN"/>
              </w:rPr>
              <w:t>（截至</w:t>
            </w:r>
            <w:r>
              <w:rPr>
                <w:rFonts w:hint="eastAsia" w:ascii="宋体" w:hAnsi="宋体"/>
                <w:bCs/>
                <w:color w:val="000000"/>
                <w:szCs w:val="21"/>
                <w:highlight w:val="none"/>
                <w:lang w:val="en-US" w:eastAsia="zh-CN"/>
              </w:rPr>
              <w:t>投标截止倒推</w:t>
            </w:r>
            <w:r>
              <w:rPr>
                <w:rFonts w:hint="eastAsia" w:ascii="宋体" w:hAnsi="宋体"/>
                <w:bCs/>
                <w:color w:val="000000"/>
                <w:szCs w:val="21"/>
                <w:highlight w:val="none"/>
                <w:lang w:eastAsia="zh-CN"/>
              </w:rPr>
              <w:t>）</w:t>
            </w:r>
            <w:r>
              <w:rPr>
                <w:rFonts w:hint="eastAsia" w:ascii="宋体" w:hAnsi="宋体"/>
                <w:bCs/>
                <w:color w:val="000000"/>
                <w:szCs w:val="21"/>
                <w:highlight w:val="none"/>
              </w:rPr>
              <w:t>为医院或者政府部门提供过微信代运营服务。（满分</w:t>
            </w:r>
            <w:r>
              <w:rPr>
                <w:rFonts w:hint="eastAsia" w:ascii="宋体" w:hAnsi="宋体"/>
                <w:bCs/>
                <w:color w:val="000000"/>
                <w:szCs w:val="21"/>
                <w:highlight w:val="none"/>
                <w:lang w:val="en-US" w:eastAsia="zh-CN"/>
              </w:rPr>
              <w:t>10</w:t>
            </w:r>
            <w:r>
              <w:rPr>
                <w:rFonts w:hint="eastAsia" w:ascii="宋体" w:hAnsi="宋体"/>
                <w:bCs/>
                <w:color w:val="000000"/>
                <w:szCs w:val="21"/>
                <w:highlight w:val="none"/>
              </w:rPr>
              <w:t>分）</w:t>
            </w:r>
          </w:p>
          <w:p w14:paraId="0CA7F9C6">
            <w:pPr>
              <w:rPr>
                <w:rFonts w:ascii="宋体" w:hAnsi="宋体"/>
                <w:bCs/>
                <w:color w:val="000000"/>
                <w:szCs w:val="21"/>
                <w:highlight w:val="none"/>
              </w:rPr>
            </w:pPr>
            <w:r>
              <w:rPr>
                <w:rFonts w:hint="eastAsia" w:ascii="宋体" w:hAnsi="宋体"/>
                <w:bCs/>
                <w:color w:val="000000"/>
                <w:szCs w:val="21"/>
                <w:highlight w:val="none"/>
                <w:lang w:eastAsia="zh-CN"/>
              </w:rPr>
              <w:t>（</w:t>
            </w:r>
            <w:r>
              <w:rPr>
                <w:rFonts w:hint="eastAsia" w:ascii="宋体" w:hAnsi="宋体"/>
                <w:bCs/>
                <w:color w:val="000000"/>
                <w:szCs w:val="21"/>
                <w:highlight w:val="none"/>
                <w:lang w:val="en-US" w:eastAsia="zh-CN"/>
              </w:rPr>
              <w:t>1</w:t>
            </w:r>
            <w:r>
              <w:rPr>
                <w:rFonts w:hint="eastAsia" w:ascii="宋体" w:hAnsi="宋体"/>
                <w:bCs/>
                <w:color w:val="000000"/>
                <w:szCs w:val="21"/>
                <w:highlight w:val="none"/>
                <w:lang w:eastAsia="zh-CN"/>
              </w:rPr>
              <w:t>）</w:t>
            </w:r>
            <w:r>
              <w:rPr>
                <w:rFonts w:hint="eastAsia" w:ascii="宋体" w:hAnsi="宋体"/>
                <w:bCs/>
                <w:color w:val="000000"/>
                <w:szCs w:val="21"/>
                <w:highlight w:val="none"/>
                <w:lang w:val="en-US" w:eastAsia="zh-CN"/>
              </w:rPr>
              <w:t>每提供一个为医院提供的微信代理运营</w:t>
            </w:r>
            <w:r>
              <w:rPr>
                <w:rFonts w:hint="eastAsia" w:ascii="宋体" w:hAnsi="宋体"/>
                <w:bCs/>
                <w:color w:val="000000"/>
                <w:szCs w:val="21"/>
                <w:highlight w:val="none"/>
              </w:rPr>
              <w:t>，得</w:t>
            </w:r>
            <w:r>
              <w:rPr>
                <w:rFonts w:hint="eastAsia" w:ascii="宋体" w:hAnsi="宋体"/>
                <w:bCs/>
                <w:color w:val="000000"/>
                <w:szCs w:val="21"/>
                <w:highlight w:val="none"/>
                <w:lang w:val="en-US" w:eastAsia="zh-CN"/>
              </w:rPr>
              <w:t>2</w:t>
            </w:r>
            <w:r>
              <w:rPr>
                <w:rFonts w:hint="eastAsia" w:ascii="宋体" w:hAnsi="宋体"/>
                <w:bCs/>
                <w:color w:val="000000"/>
                <w:szCs w:val="21"/>
                <w:highlight w:val="none"/>
              </w:rPr>
              <w:t>分，该项合计不超过</w:t>
            </w:r>
            <w:r>
              <w:rPr>
                <w:rFonts w:hint="eastAsia" w:ascii="宋体" w:hAnsi="宋体"/>
                <w:bCs/>
                <w:color w:val="000000"/>
                <w:szCs w:val="21"/>
                <w:highlight w:val="none"/>
                <w:lang w:val="en-US" w:eastAsia="zh-CN"/>
              </w:rPr>
              <w:t>10</w:t>
            </w:r>
            <w:r>
              <w:rPr>
                <w:rFonts w:hint="eastAsia" w:ascii="宋体" w:hAnsi="宋体"/>
                <w:bCs/>
                <w:color w:val="000000"/>
                <w:szCs w:val="21"/>
                <w:highlight w:val="none"/>
              </w:rPr>
              <w:t>分；</w:t>
            </w:r>
          </w:p>
          <w:p w14:paraId="020D0F16">
            <w:pPr>
              <w:spacing w:line="240" w:lineRule="exact"/>
              <w:jc w:val="left"/>
              <w:rPr>
                <w:rFonts w:hint="eastAsia" w:ascii="宋体" w:hAnsi="宋体"/>
                <w:bCs/>
                <w:color w:val="000000"/>
                <w:szCs w:val="21"/>
                <w:highlight w:val="none"/>
              </w:rPr>
            </w:pPr>
            <w:r>
              <w:rPr>
                <w:rFonts w:hint="eastAsia" w:ascii="宋体" w:hAnsi="宋体"/>
                <w:bCs/>
                <w:color w:val="000000"/>
                <w:szCs w:val="21"/>
                <w:highlight w:val="none"/>
                <w:lang w:eastAsia="zh-CN"/>
              </w:rPr>
              <w:t>（</w:t>
            </w:r>
            <w:r>
              <w:rPr>
                <w:rFonts w:hint="eastAsia" w:ascii="宋体" w:hAnsi="宋体"/>
                <w:bCs/>
                <w:color w:val="000000"/>
                <w:szCs w:val="21"/>
                <w:highlight w:val="none"/>
                <w:lang w:val="en-US" w:eastAsia="zh-CN"/>
              </w:rPr>
              <w:t>2</w:t>
            </w:r>
            <w:r>
              <w:rPr>
                <w:rFonts w:hint="eastAsia" w:ascii="宋体" w:hAnsi="宋体"/>
                <w:bCs/>
                <w:color w:val="000000"/>
                <w:szCs w:val="21"/>
                <w:highlight w:val="none"/>
                <w:lang w:eastAsia="zh-CN"/>
              </w:rPr>
              <w:t>）</w:t>
            </w:r>
            <w:r>
              <w:rPr>
                <w:rFonts w:hint="eastAsia" w:ascii="宋体" w:hAnsi="宋体"/>
                <w:bCs/>
                <w:color w:val="000000"/>
                <w:szCs w:val="21"/>
                <w:highlight w:val="none"/>
                <w:lang w:val="en-US" w:eastAsia="zh-CN"/>
              </w:rPr>
              <w:t>每提供一个为</w:t>
            </w:r>
            <w:r>
              <w:rPr>
                <w:rFonts w:hint="eastAsia" w:ascii="宋体" w:hAnsi="宋体"/>
                <w:bCs/>
                <w:color w:val="000000"/>
                <w:szCs w:val="21"/>
                <w:highlight w:val="none"/>
              </w:rPr>
              <w:t>政府部门</w:t>
            </w:r>
            <w:r>
              <w:rPr>
                <w:rFonts w:hint="eastAsia" w:ascii="宋体" w:hAnsi="宋体"/>
                <w:bCs/>
                <w:color w:val="000000"/>
                <w:szCs w:val="21"/>
                <w:highlight w:val="none"/>
                <w:lang w:val="en-US" w:eastAsia="zh-CN"/>
              </w:rPr>
              <w:t>提供的微信代理运营</w:t>
            </w:r>
            <w:r>
              <w:rPr>
                <w:rFonts w:hint="eastAsia" w:ascii="宋体" w:hAnsi="宋体"/>
                <w:bCs/>
                <w:color w:val="000000"/>
                <w:szCs w:val="21"/>
                <w:highlight w:val="none"/>
              </w:rPr>
              <w:t>，得</w:t>
            </w:r>
            <w:r>
              <w:rPr>
                <w:rFonts w:hint="eastAsia" w:ascii="宋体" w:hAnsi="宋体"/>
                <w:bCs/>
                <w:color w:val="000000"/>
                <w:szCs w:val="21"/>
                <w:highlight w:val="none"/>
                <w:lang w:val="en-US" w:eastAsia="zh-CN"/>
              </w:rPr>
              <w:t>2</w:t>
            </w:r>
            <w:r>
              <w:rPr>
                <w:rFonts w:hint="eastAsia" w:ascii="宋体" w:hAnsi="宋体"/>
                <w:bCs/>
                <w:color w:val="000000"/>
                <w:szCs w:val="21"/>
                <w:highlight w:val="none"/>
              </w:rPr>
              <w:t>分，该项合计不超过</w:t>
            </w:r>
            <w:r>
              <w:rPr>
                <w:rFonts w:hint="eastAsia" w:ascii="宋体" w:hAnsi="宋体"/>
                <w:bCs/>
                <w:color w:val="000000"/>
                <w:szCs w:val="21"/>
                <w:highlight w:val="none"/>
                <w:lang w:val="en-US" w:eastAsia="zh-CN"/>
              </w:rPr>
              <w:t>10</w:t>
            </w:r>
            <w:r>
              <w:rPr>
                <w:rFonts w:hint="eastAsia" w:ascii="宋体" w:hAnsi="宋体"/>
                <w:bCs/>
                <w:color w:val="000000"/>
                <w:szCs w:val="21"/>
                <w:highlight w:val="none"/>
              </w:rPr>
              <w:t>分。</w:t>
            </w:r>
          </w:p>
          <w:p w14:paraId="2792BF90">
            <w:pPr>
              <w:spacing w:line="240" w:lineRule="exact"/>
              <w:jc w:val="left"/>
              <w:rPr>
                <w:rFonts w:hint="eastAsia" w:ascii="宋体" w:hAnsi="宋体" w:eastAsia="宋体" w:cs="宋体"/>
                <w:snapToGrid w:val="0"/>
                <w:szCs w:val="21"/>
                <w:highlight w:val="none"/>
              </w:rPr>
            </w:pPr>
            <w:r>
              <w:rPr>
                <w:rFonts w:hint="eastAsia" w:ascii="宋体" w:hAnsi="宋体" w:cs="宋体"/>
                <w:snapToGrid w:val="0"/>
                <w:szCs w:val="21"/>
                <w:highlight w:val="none"/>
                <w:lang w:eastAsia="zh-CN"/>
              </w:rPr>
              <w:t>（</w:t>
            </w:r>
            <w:r>
              <w:rPr>
                <w:rFonts w:hint="eastAsia" w:ascii="宋体" w:hAnsi="宋体" w:cs="宋体"/>
                <w:snapToGrid w:val="0"/>
                <w:szCs w:val="21"/>
                <w:highlight w:val="none"/>
                <w:lang w:val="en-US" w:eastAsia="zh-CN"/>
              </w:rPr>
              <w:t>二</w:t>
            </w:r>
            <w:r>
              <w:rPr>
                <w:rFonts w:hint="eastAsia" w:ascii="宋体" w:hAnsi="宋体" w:cs="宋体"/>
                <w:snapToGrid w:val="0"/>
                <w:szCs w:val="21"/>
                <w:highlight w:val="none"/>
                <w:lang w:eastAsia="zh-CN"/>
              </w:rPr>
              <w:t>）</w:t>
            </w:r>
            <w:r>
              <w:rPr>
                <w:rFonts w:hint="eastAsia" w:ascii="宋体" w:hAnsi="宋体" w:eastAsia="宋体" w:cs="宋体"/>
                <w:snapToGrid w:val="0"/>
                <w:szCs w:val="21"/>
                <w:highlight w:val="none"/>
              </w:rPr>
              <w:t>评审标准：</w:t>
            </w:r>
          </w:p>
          <w:p w14:paraId="046C7851">
            <w:pPr>
              <w:spacing w:line="240" w:lineRule="exac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1.要求提供合同关键信息作为得分依据。</w:t>
            </w:r>
          </w:p>
          <w:p w14:paraId="5BA5B295">
            <w:pPr>
              <w:spacing w:line="240" w:lineRule="exact"/>
              <w:jc w:val="left"/>
              <w:rPr>
                <w:rFonts w:hint="eastAsia" w:ascii="宋体" w:hAnsi="宋体" w:eastAsia="宋体" w:cs="宋体"/>
                <w:snapToGrid w:val="0"/>
                <w:szCs w:val="21"/>
                <w:highlight w:val="none"/>
              </w:rPr>
            </w:pPr>
            <w:r>
              <w:rPr>
                <w:rFonts w:hint="eastAsia" w:ascii="宋体" w:hAnsi="宋体" w:eastAsia="宋体" w:cs="宋体"/>
                <w:snapToGrid w:val="0"/>
                <w:szCs w:val="21"/>
                <w:highlight w:val="none"/>
              </w:rPr>
              <w:t>2.通过合同关键信息无法判断是否得分的，也可以提供能证明得分的</w:t>
            </w:r>
            <w:r>
              <w:rPr>
                <w:rFonts w:hint="eastAsia" w:ascii="宋体" w:hAnsi="宋体" w:cs="宋体"/>
                <w:snapToGrid w:val="0"/>
                <w:szCs w:val="21"/>
                <w:highlight w:val="none"/>
                <w:lang w:eastAsia="zh-CN"/>
              </w:rPr>
              <w:t>其他证明</w:t>
            </w:r>
            <w:r>
              <w:rPr>
                <w:rFonts w:hint="eastAsia" w:ascii="宋体" w:hAnsi="宋体" w:eastAsia="宋体" w:cs="宋体"/>
                <w:snapToGrid w:val="0"/>
                <w:szCs w:val="21"/>
                <w:highlight w:val="none"/>
              </w:rPr>
              <w:t>资料，如项目报告或合同甲方出具的证明文件等。</w:t>
            </w:r>
          </w:p>
          <w:p w14:paraId="68F9C826">
            <w:pPr>
              <w:spacing w:line="240" w:lineRule="exact"/>
              <w:jc w:val="left"/>
              <w:rPr>
                <w:rFonts w:hint="eastAsia" w:ascii="宋体" w:hAnsi="宋体" w:eastAsia="宋体" w:cs="宋体"/>
                <w:szCs w:val="21"/>
                <w:highlight w:val="none"/>
              </w:rPr>
            </w:pPr>
            <w:r>
              <w:rPr>
                <w:rFonts w:hint="eastAsia" w:ascii="宋体" w:hAnsi="宋体" w:eastAsia="宋体" w:cs="宋体"/>
                <w:snapToGrid w:val="0"/>
                <w:szCs w:val="21"/>
                <w:highlight w:val="none"/>
              </w:rPr>
              <w:t>3.以上资料均要求提供复印件或扫描件，加盖投标人公章，原件备查。</w:t>
            </w:r>
          </w:p>
        </w:tc>
      </w:tr>
      <w:tr w14:paraId="2FE9C6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right w:val="single" w:color="000000" w:sz="8" w:space="0"/>
            </w:tcBorders>
            <w:vAlign w:val="center"/>
          </w:tcPr>
          <w:p w14:paraId="445AD11B">
            <w:pP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57A34F68">
            <w:pPr>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3</w:t>
            </w:r>
          </w:p>
        </w:tc>
        <w:tc>
          <w:tcPr>
            <w:tcW w:w="1992" w:type="dxa"/>
            <w:tcBorders>
              <w:top w:val="single" w:color="000000" w:sz="8" w:space="0"/>
              <w:left w:val="single" w:color="000000" w:sz="8" w:space="0"/>
              <w:bottom w:val="single" w:color="000000" w:sz="8" w:space="0"/>
              <w:right w:val="single" w:color="000000" w:sz="8" w:space="0"/>
            </w:tcBorders>
            <w:vAlign w:val="center"/>
          </w:tcPr>
          <w:p w14:paraId="1AAB27C7">
            <w:pPr>
              <w:jc w:val="center"/>
              <w:rPr>
                <w:rFonts w:hint="eastAsia" w:ascii="宋体" w:hAnsi="宋体" w:eastAsia="宋体" w:cs="宋体"/>
                <w:szCs w:val="21"/>
                <w:highlight w:val="none"/>
              </w:rPr>
            </w:pPr>
            <w:r>
              <w:rPr>
                <w:rFonts w:hint="eastAsia" w:ascii="宋体" w:hAnsi="宋体" w:eastAsia="宋体" w:cs="宋体"/>
                <w:snapToGrid w:val="0"/>
                <w:szCs w:val="21"/>
                <w:highlight w:val="none"/>
              </w:rPr>
              <w:t>拟安排的项目主要团队成员情况（包括驻点人员）</w:t>
            </w:r>
          </w:p>
        </w:tc>
        <w:tc>
          <w:tcPr>
            <w:tcW w:w="656" w:type="dxa"/>
            <w:tcBorders>
              <w:top w:val="single" w:color="000000" w:sz="8" w:space="0"/>
              <w:left w:val="single" w:color="000000" w:sz="8" w:space="0"/>
              <w:bottom w:val="single" w:color="000000" w:sz="8" w:space="0"/>
              <w:right w:val="single" w:color="000000" w:sz="8" w:space="0"/>
            </w:tcBorders>
            <w:vAlign w:val="center"/>
          </w:tcPr>
          <w:p w14:paraId="10ADEE6A">
            <w:pPr>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1</w:t>
            </w:r>
            <w:r>
              <w:rPr>
                <w:rFonts w:hint="eastAsia" w:ascii="宋体" w:hAnsi="宋体" w:cs="宋体"/>
                <w:szCs w:val="21"/>
                <w:highlight w:val="none"/>
                <w:lang w:val="en-US" w:eastAsia="zh-CN"/>
              </w:rPr>
              <w:t>5</w:t>
            </w:r>
          </w:p>
        </w:tc>
        <w:tc>
          <w:tcPr>
            <w:tcW w:w="5847" w:type="dxa"/>
            <w:gridSpan w:val="3"/>
            <w:tcBorders>
              <w:top w:val="single" w:color="000000" w:sz="8" w:space="0"/>
              <w:left w:val="single" w:color="000000" w:sz="8" w:space="0"/>
              <w:bottom w:val="single" w:color="000000" w:sz="8" w:space="0"/>
              <w:right w:val="single" w:color="000000" w:sz="8" w:space="0"/>
            </w:tcBorders>
            <w:vAlign w:val="center"/>
          </w:tcPr>
          <w:p w14:paraId="3996A3B1">
            <w:pPr>
              <w:numPr>
                <w:ilvl w:val="0"/>
                <w:numId w:val="0"/>
              </w:numPr>
              <w:spacing w:line="240" w:lineRule="exact"/>
              <w:jc w:val="left"/>
              <w:rPr>
                <w:rFonts w:hint="eastAsia" w:ascii="宋体" w:hAnsi="宋体" w:eastAsia="宋体" w:cs="宋体"/>
                <w:snapToGrid w:val="0"/>
                <w:color w:val="auto"/>
                <w:szCs w:val="21"/>
                <w:highlight w:val="none"/>
              </w:rPr>
            </w:pPr>
            <w:r>
              <w:rPr>
                <w:rFonts w:hint="eastAsia" w:ascii="宋体" w:hAnsi="宋体" w:cs="宋体"/>
                <w:snapToGrid w:val="0"/>
                <w:color w:val="auto"/>
                <w:szCs w:val="21"/>
                <w:highlight w:val="none"/>
                <w:lang w:eastAsia="zh-CN"/>
              </w:rPr>
              <w:t>（</w:t>
            </w:r>
            <w:r>
              <w:rPr>
                <w:rFonts w:hint="eastAsia" w:ascii="宋体" w:hAnsi="宋体" w:cs="宋体"/>
                <w:snapToGrid w:val="0"/>
                <w:color w:val="auto"/>
                <w:szCs w:val="21"/>
                <w:highlight w:val="none"/>
                <w:lang w:val="en-US" w:eastAsia="zh-CN"/>
              </w:rPr>
              <w:t>一</w:t>
            </w:r>
            <w:r>
              <w:rPr>
                <w:rFonts w:hint="eastAsia" w:ascii="宋体" w:hAnsi="宋体" w:cs="宋体"/>
                <w:snapToGrid w:val="0"/>
                <w:color w:val="auto"/>
                <w:szCs w:val="21"/>
                <w:highlight w:val="none"/>
                <w:lang w:eastAsia="zh-CN"/>
              </w:rPr>
              <w:t>）</w:t>
            </w:r>
            <w:r>
              <w:rPr>
                <w:rFonts w:hint="eastAsia" w:ascii="宋体" w:hAnsi="宋体" w:eastAsia="宋体" w:cs="宋体"/>
                <w:snapToGrid w:val="0"/>
                <w:color w:val="auto"/>
                <w:szCs w:val="21"/>
                <w:highlight w:val="none"/>
              </w:rPr>
              <w:t>评审内容：</w:t>
            </w:r>
          </w:p>
          <w:p w14:paraId="27C51FD3">
            <w:pPr>
              <w:spacing w:line="240" w:lineRule="exact"/>
              <w:jc w:val="left"/>
              <w:rPr>
                <w:rFonts w:hint="eastAsia" w:ascii="宋体" w:hAnsi="宋体" w:eastAsia="宋体" w:cs="宋体"/>
                <w:snapToGrid w:val="0"/>
                <w:color w:val="auto"/>
                <w:szCs w:val="21"/>
                <w:highlight w:val="none"/>
                <w:lang w:eastAsia="zh-CN"/>
              </w:rPr>
            </w:pPr>
            <w:r>
              <w:rPr>
                <w:rFonts w:hint="eastAsia" w:ascii="宋体" w:hAnsi="宋体" w:eastAsia="宋体" w:cs="宋体"/>
                <w:snapToGrid w:val="0"/>
                <w:color w:val="auto"/>
                <w:szCs w:val="21"/>
                <w:highlight w:val="none"/>
              </w:rPr>
              <w:t>为本项目拟安排至少5人的服务团队，</w:t>
            </w:r>
            <w:r>
              <w:rPr>
                <w:rFonts w:hint="eastAsia" w:ascii="宋体" w:hAnsi="宋体" w:eastAsia="宋体" w:cs="宋体"/>
                <w:snapToGrid w:val="0"/>
                <w:color w:val="auto"/>
                <w:szCs w:val="21"/>
                <w:highlight w:val="none"/>
                <w:lang w:eastAsia="zh-Hans"/>
              </w:rPr>
              <w:t>其中：</w:t>
            </w:r>
          </w:p>
          <w:p w14:paraId="4CD7682E">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b/>
                <w:snapToGrid w:val="0"/>
                <w:color w:val="auto"/>
                <w:szCs w:val="21"/>
                <w:highlight w:val="none"/>
              </w:rPr>
              <w:t>1.</w:t>
            </w:r>
            <w:r>
              <w:rPr>
                <w:rFonts w:hint="eastAsia" w:ascii="宋体" w:hAnsi="宋体" w:eastAsia="宋体" w:cs="宋体"/>
                <w:b/>
                <w:snapToGrid w:val="0"/>
                <w:color w:val="auto"/>
                <w:szCs w:val="21"/>
                <w:highlight w:val="none"/>
                <w:lang w:eastAsia="zh-Hans"/>
              </w:rPr>
              <w:t>项目负责人/总监（1人）：</w:t>
            </w:r>
          </w:p>
          <w:p w14:paraId="1B49B3C5">
            <w:pPr>
              <w:spacing w:line="240" w:lineRule="exact"/>
              <w:jc w:val="left"/>
              <w:rPr>
                <w:rFonts w:hint="eastAsia" w:ascii="宋体" w:hAnsi="宋体" w:eastAsia="宋体" w:cs="宋体"/>
                <w:snapToGrid w:val="0"/>
                <w:color w:val="auto"/>
                <w:szCs w:val="21"/>
                <w:highlight w:val="none"/>
                <w:lang w:eastAsia="zh-Hans"/>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1</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eastAsia="zh-Hans"/>
              </w:rPr>
              <w:t>具备新闻</w:t>
            </w:r>
            <w:r>
              <w:rPr>
                <w:rFonts w:hint="eastAsia" w:ascii="宋体" w:hAnsi="宋体" w:eastAsia="宋体" w:cs="宋体"/>
                <w:snapToGrid w:val="0"/>
                <w:color w:val="auto"/>
                <w:szCs w:val="21"/>
                <w:highlight w:val="none"/>
              </w:rPr>
              <w:t>学或</w:t>
            </w:r>
            <w:r>
              <w:rPr>
                <w:rFonts w:hint="eastAsia" w:ascii="宋体" w:hAnsi="宋体" w:eastAsia="宋体" w:cs="宋体"/>
                <w:snapToGrid w:val="0"/>
                <w:color w:val="auto"/>
                <w:szCs w:val="21"/>
                <w:highlight w:val="none"/>
                <w:lang w:eastAsia="zh-Hans"/>
              </w:rPr>
              <w:t>传播</w:t>
            </w:r>
            <w:r>
              <w:rPr>
                <w:rFonts w:hint="eastAsia" w:ascii="宋体" w:hAnsi="宋体" w:eastAsia="宋体" w:cs="宋体"/>
                <w:snapToGrid w:val="0"/>
                <w:color w:val="auto"/>
                <w:szCs w:val="21"/>
                <w:highlight w:val="none"/>
              </w:rPr>
              <w:t>学或</w:t>
            </w:r>
            <w:r>
              <w:rPr>
                <w:rFonts w:hint="eastAsia" w:ascii="宋体" w:hAnsi="宋体" w:eastAsia="宋体" w:cs="宋体"/>
                <w:snapToGrid w:val="0"/>
                <w:color w:val="auto"/>
                <w:szCs w:val="21"/>
                <w:highlight w:val="none"/>
                <w:lang w:eastAsia="zh-Hans"/>
              </w:rPr>
              <w:t>广告</w:t>
            </w:r>
            <w:r>
              <w:rPr>
                <w:rFonts w:hint="eastAsia" w:ascii="宋体" w:hAnsi="宋体" w:eastAsia="宋体" w:cs="宋体"/>
                <w:snapToGrid w:val="0"/>
                <w:color w:val="auto"/>
                <w:szCs w:val="21"/>
                <w:highlight w:val="none"/>
              </w:rPr>
              <w:t>学或市场</w:t>
            </w:r>
            <w:r>
              <w:rPr>
                <w:rFonts w:hint="eastAsia" w:ascii="宋体" w:hAnsi="宋体" w:eastAsia="宋体" w:cs="宋体"/>
                <w:snapToGrid w:val="0"/>
                <w:color w:val="auto"/>
                <w:szCs w:val="21"/>
                <w:highlight w:val="none"/>
                <w:lang w:eastAsia="zh-Hans"/>
              </w:rPr>
              <w:t>营销</w:t>
            </w:r>
            <w:r>
              <w:rPr>
                <w:rFonts w:hint="eastAsia" w:ascii="宋体" w:hAnsi="宋体" w:eastAsia="宋体" w:cs="宋体"/>
                <w:snapToGrid w:val="0"/>
                <w:color w:val="auto"/>
                <w:szCs w:val="21"/>
                <w:highlight w:val="none"/>
              </w:rPr>
              <w:t>类</w:t>
            </w:r>
            <w:r>
              <w:rPr>
                <w:rFonts w:hint="eastAsia" w:ascii="宋体" w:hAnsi="宋体" w:eastAsia="宋体" w:cs="宋体"/>
                <w:snapToGrid w:val="0"/>
                <w:color w:val="auto"/>
                <w:szCs w:val="21"/>
                <w:highlight w:val="none"/>
                <w:lang w:eastAsia="zh-Hans"/>
              </w:rPr>
              <w:t>相关专业的</w:t>
            </w:r>
            <w:r>
              <w:rPr>
                <w:rFonts w:hint="eastAsia" w:ascii="宋体" w:hAnsi="宋体" w:cs="宋体"/>
                <w:snapToGrid w:val="0"/>
                <w:color w:val="auto"/>
                <w:szCs w:val="21"/>
                <w:highlight w:val="none"/>
                <w:lang w:val="en-US" w:eastAsia="zh-CN"/>
              </w:rPr>
              <w:t>本科</w:t>
            </w:r>
            <w:r>
              <w:rPr>
                <w:rFonts w:hint="eastAsia" w:ascii="宋体" w:hAnsi="宋体" w:eastAsia="宋体" w:cs="宋体"/>
                <w:snapToGrid w:val="0"/>
                <w:color w:val="auto"/>
                <w:szCs w:val="21"/>
                <w:highlight w:val="none"/>
              </w:rPr>
              <w:t>学历的得1分</w:t>
            </w:r>
            <w:r>
              <w:rPr>
                <w:rFonts w:hint="eastAsia" w:ascii="宋体" w:hAnsi="宋体" w:cs="宋体"/>
                <w:snapToGrid w:val="0"/>
                <w:color w:val="auto"/>
                <w:szCs w:val="21"/>
                <w:highlight w:val="none"/>
                <w:lang w:eastAsia="zh-CN"/>
              </w:rPr>
              <w:t>，</w:t>
            </w:r>
            <w:r>
              <w:rPr>
                <w:rFonts w:hint="eastAsia" w:ascii="宋体" w:hAnsi="宋体" w:cs="宋体"/>
                <w:snapToGrid w:val="0"/>
                <w:color w:val="auto"/>
                <w:szCs w:val="21"/>
                <w:highlight w:val="none"/>
                <w:lang w:val="en-US" w:eastAsia="zh-CN"/>
              </w:rPr>
              <w:t>硕士学历的得2分</w:t>
            </w:r>
            <w:r>
              <w:rPr>
                <w:rFonts w:hint="eastAsia" w:ascii="宋体" w:hAnsi="宋体" w:eastAsia="宋体" w:cs="宋体"/>
                <w:snapToGrid w:val="0"/>
                <w:color w:val="auto"/>
                <w:szCs w:val="21"/>
                <w:highlight w:val="none"/>
                <w:lang w:eastAsia="zh-Hans"/>
              </w:rPr>
              <w:t>；</w:t>
            </w:r>
          </w:p>
          <w:p w14:paraId="2B45F530">
            <w:pPr>
              <w:spacing w:line="240" w:lineRule="exact"/>
              <w:jc w:val="left"/>
              <w:rPr>
                <w:rFonts w:hint="eastAsia" w:ascii="宋体" w:hAnsi="宋体" w:eastAsia="宋体" w:cs="宋体"/>
                <w:snapToGrid w:val="0"/>
                <w:color w:val="auto"/>
                <w:szCs w:val="21"/>
                <w:highlight w:val="none"/>
                <w:lang w:eastAsia="zh-CN"/>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2</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rPr>
              <w:t>具备新</w:t>
            </w:r>
            <w:r>
              <w:rPr>
                <w:rFonts w:hint="eastAsia" w:ascii="宋体" w:hAnsi="宋体" w:eastAsia="宋体" w:cs="宋体"/>
                <w:snapToGrid w:val="0"/>
                <w:color w:val="auto"/>
                <w:szCs w:val="21"/>
                <w:highlight w:val="none"/>
                <w:lang w:eastAsia="zh-Hans"/>
              </w:rPr>
              <w:t>闻编辑专业类的副高</w:t>
            </w:r>
            <w:r>
              <w:rPr>
                <w:rFonts w:hint="eastAsia" w:ascii="宋体" w:hAnsi="宋体" w:eastAsia="宋体" w:cs="宋体"/>
                <w:snapToGrid w:val="0"/>
                <w:color w:val="auto"/>
                <w:szCs w:val="21"/>
                <w:highlight w:val="none"/>
                <w:lang w:val="en-US" w:eastAsia="zh-CN"/>
              </w:rPr>
              <w:t>级及以上</w:t>
            </w:r>
            <w:r>
              <w:rPr>
                <w:rFonts w:hint="eastAsia" w:ascii="宋体" w:hAnsi="宋体" w:eastAsia="宋体" w:cs="宋体"/>
                <w:snapToGrid w:val="0"/>
                <w:color w:val="auto"/>
                <w:szCs w:val="21"/>
                <w:highlight w:val="none"/>
                <w:lang w:eastAsia="zh-Hans"/>
              </w:rPr>
              <w:t>职称</w:t>
            </w:r>
            <w:r>
              <w:rPr>
                <w:rFonts w:hint="eastAsia" w:ascii="宋体" w:hAnsi="宋体" w:eastAsia="宋体" w:cs="宋体"/>
                <w:snapToGrid w:val="0"/>
                <w:color w:val="auto"/>
                <w:szCs w:val="21"/>
                <w:highlight w:val="none"/>
              </w:rPr>
              <w:t>的得</w:t>
            </w:r>
            <w:r>
              <w:rPr>
                <w:rFonts w:hint="eastAsia" w:ascii="宋体" w:hAnsi="宋体" w:cs="宋体"/>
                <w:snapToGrid w:val="0"/>
                <w:color w:val="auto"/>
                <w:szCs w:val="21"/>
                <w:highlight w:val="none"/>
                <w:lang w:val="en-US" w:eastAsia="zh-CN"/>
              </w:rPr>
              <w:t>2</w:t>
            </w:r>
            <w:r>
              <w:rPr>
                <w:rFonts w:hint="eastAsia" w:ascii="宋体" w:hAnsi="宋体" w:eastAsia="宋体" w:cs="宋体"/>
                <w:snapToGrid w:val="0"/>
                <w:color w:val="auto"/>
                <w:szCs w:val="21"/>
                <w:highlight w:val="none"/>
              </w:rPr>
              <w:t>分</w:t>
            </w:r>
            <w:r>
              <w:rPr>
                <w:rFonts w:hint="eastAsia" w:ascii="宋体" w:hAnsi="宋体" w:eastAsia="宋体" w:cs="宋体"/>
                <w:snapToGrid w:val="0"/>
                <w:color w:val="auto"/>
                <w:szCs w:val="21"/>
                <w:highlight w:val="none"/>
                <w:lang w:eastAsia="zh-CN"/>
              </w:rPr>
              <w:t>；</w:t>
            </w:r>
          </w:p>
          <w:p w14:paraId="23879D5F">
            <w:pPr>
              <w:spacing w:line="240" w:lineRule="exact"/>
              <w:jc w:val="left"/>
              <w:rPr>
                <w:rFonts w:hint="eastAsia" w:ascii="宋体" w:hAnsi="宋体" w:eastAsia="宋体" w:cs="宋体"/>
                <w:snapToGrid w:val="0"/>
                <w:color w:val="auto"/>
                <w:szCs w:val="21"/>
                <w:highlight w:val="none"/>
                <w:lang w:eastAsia="zh-Hans"/>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3</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eastAsia="zh-Hans"/>
              </w:rPr>
              <w:t>具备政务新媒体项目负责人经验的得1分，</w:t>
            </w:r>
          </w:p>
          <w:p w14:paraId="70EF15A2">
            <w:pPr>
              <w:spacing w:line="240" w:lineRule="exact"/>
              <w:jc w:val="left"/>
              <w:rPr>
                <w:rFonts w:hint="eastAsia" w:ascii="宋体" w:hAnsi="宋体" w:eastAsia="宋体" w:cs="宋体"/>
                <w:snapToGrid w:val="0"/>
                <w:color w:val="auto"/>
                <w:szCs w:val="21"/>
                <w:highlight w:val="none"/>
                <w:lang w:val="en-US" w:eastAsia="zh-CN"/>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4</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具有</w:t>
            </w:r>
            <w:r>
              <w:rPr>
                <w:rFonts w:hint="eastAsia" w:ascii="宋体" w:hAnsi="宋体" w:eastAsia="宋体" w:cs="宋体"/>
                <w:snapToGrid w:val="0"/>
                <w:color w:val="auto"/>
                <w:szCs w:val="21"/>
                <w:highlight w:val="none"/>
                <w:lang w:eastAsia="zh-Hans"/>
              </w:rPr>
              <w:t>国家新闻出版署核发的新闻记者证</w:t>
            </w:r>
            <w:r>
              <w:rPr>
                <w:rFonts w:hint="eastAsia" w:ascii="宋体" w:hAnsi="宋体" w:eastAsia="宋体" w:cs="宋体"/>
                <w:snapToGrid w:val="0"/>
                <w:color w:val="auto"/>
                <w:szCs w:val="21"/>
                <w:highlight w:val="none"/>
                <w:lang w:eastAsia="zh-CN"/>
              </w:rPr>
              <w:t>的</w:t>
            </w:r>
            <w:r>
              <w:rPr>
                <w:rFonts w:hint="eastAsia" w:ascii="宋体" w:hAnsi="宋体" w:eastAsia="宋体" w:cs="宋体"/>
                <w:snapToGrid w:val="0"/>
                <w:color w:val="auto"/>
                <w:szCs w:val="21"/>
                <w:highlight w:val="none"/>
                <w:lang w:val="en-US" w:eastAsia="zh-CN"/>
              </w:rPr>
              <w:t>得1分。</w:t>
            </w:r>
          </w:p>
          <w:p w14:paraId="0E771C4B">
            <w:pPr>
              <w:spacing w:line="240" w:lineRule="exact"/>
              <w:jc w:val="left"/>
              <w:rPr>
                <w:rFonts w:hint="eastAsia" w:ascii="宋体" w:hAnsi="宋体" w:eastAsia="宋体" w:cs="宋体"/>
                <w:snapToGrid w:val="0"/>
                <w:color w:val="auto"/>
                <w:szCs w:val="21"/>
                <w:highlight w:val="none"/>
                <w:lang w:eastAsia="zh-CN"/>
              </w:rPr>
            </w:pPr>
            <w:r>
              <w:rPr>
                <w:rFonts w:hint="eastAsia" w:ascii="宋体" w:hAnsi="宋体" w:eastAsia="宋体" w:cs="宋体"/>
                <w:snapToGrid w:val="0"/>
                <w:color w:val="auto"/>
                <w:szCs w:val="21"/>
                <w:highlight w:val="none"/>
                <w:lang w:eastAsia="zh-Hans"/>
              </w:rPr>
              <w:t>此项</w:t>
            </w:r>
            <w:r>
              <w:rPr>
                <w:rFonts w:hint="eastAsia" w:ascii="宋体" w:hAnsi="宋体" w:eastAsia="宋体" w:cs="宋体"/>
                <w:snapToGrid w:val="0"/>
                <w:color w:val="auto"/>
                <w:szCs w:val="21"/>
                <w:highlight w:val="none"/>
                <w:lang w:val="en-US" w:eastAsia="zh-CN"/>
              </w:rPr>
              <w:t>合计最高</w:t>
            </w:r>
            <w:r>
              <w:rPr>
                <w:rFonts w:hint="eastAsia" w:ascii="宋体" w:hAnsi="宋体" w:eastAsia="宋体" w:cs="宋体"/>
                <w:snapToGrid w:val="0"/>
                <w:color w:val="auto"/>
                <w:szCs w:val="21"/>
                <w:highlight w:val="none"/>
                <w:lang w:eastAsia="zh-Hans"/>
              </w:rPr>
              <w:t>得</w:t>
            </w:r>
            <w:r>
              <w:rPr>
                <w:rFonts w:hint="eastAsia" w:ascii="宋体" w:hAnsi="宋体" w:cs="宋体"/>
                <w:snapToGrid w:val="0"/>
                <w:color w:val="auto"/>
                <w:szCs w:val="21"/>
                <w:highlight w:val="none"/>
                <w:lang w:val="en-US" w:eastAsia="zh-CN"/>
              </w:rPr>
              <w:t>6</w:t>
            </w:r>
            <w:r>
              <w:rPr>
                <w:rFonts w:hint="eastAsia" w:ascii="宋体" w:hAnsi="宋体" w:eastAsia="宋体" w:cs="宋体"/>
                <w:snapToGrid w:val="0"/>
                <w:color w:val="auto"/>
                <w:szCs w:val="21"/>
                <w:highlight w:val="none"/>
                <w:lang w:eastAsia="zh-Hans"/>
              </w:rPr>
              <w:t>分</w:t>
            </w:r>
            <w:r>
              <w:rPr>
                <w:rFonts w:hint="eastAsia" w:ascii="宋体" w:hAnsi="宋体" w:eastAsia="宋体" w:cs="宋体"/>
                <w:snapToGrid w:val="0"/>
                <w:color w:val="auto"/>
                <w:szCs w:val="21"/>
                <w:highlight w:val="none"/>
              </w:rPr>
              <w:t>；</w:t>
            </w:r>
          </w:p>
          <w:p w14:paraId="693559A9">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b/>
                <w:snapToGrid w:val="0"/>
                <w:color w:val="auto"/>
                <w:szCs w:val="21"/>
                <w:highlight w:val="none"/>
              </w:rPr>
              <w:t>2.</w:t>
            </w:r>
            <w:r>
              <w:rPr>
                <w:rFonts w:hint="eastAsia" w:ascii="宋体" w:hAnsi="宋体" w:cs="宋体"/>
                <w:b/>
                <w:snapToGrid w:val="0"/>
                <w:color w:val="auto"/>
                <w:szCs w:val="21"/>
                <w:highlight w:val="none"/>
                <w:lang w:val="en-US" w:eastAsia="zh-CN"/>
              </w:rPr>
              <w:t>新媒体</w:t>
            </w:r>
            <w:r>
              <w:rPr>
                <w:rFonts w:hint="eastAsia" w:ascii="宋体" w:hAnsi="宋体" w:eastAsia="宋体" w:cs="宋体"/>
                <w:b/>
                <w:snapToGrid w:val="0"/>
                <w:color w:val="auto"/>
                <w:szCs w:val="21"/>
                <w:highlight w:val="none"/>
              </w:rPr>
              <w:t>人员</w:t>
            </w:r>
            <w:r>
              <w:rPr>
                <w:rFonts w:hint="eastAsia" w:ascii="宋体" w:hAnsi="宋体" w:eastAsia="宋体" w:cs="宋体"/>
                <w:b/>
                <w:snapToGrid w:val="0"/>
                <w:color w:val="auto"/>
                <w:szCs w:val="21"/>
                <w:highlight w:val="none"/>
                <w:lang w:eastAsia="zh-Hans"/>
              </w:rPr>
              <w:t>（1人）：</w:t>
            </w:r>
          </w:p>
          <w:p w14:paraId="7C6247CF">
            <w:pPr>
              <w:spacing w:line="240" w:lineRule="exact"/>
              <w:jc w:val="left"/>
              <w:rPr>
                <w:rFonts w:hint="eastAsia" w:ascii="宋体" w:hAnsi="宋体" w:eastAsia="宋体" w:cs="宋体"/>
                <w:snapToGrid w:val="0"/>
                <w:color w:val="auto"/>
                <w:szCs w:val="21"/>
                <w:highlight w:val="none"/>
                <w:lang w:eastAsia="zh-Hans"/>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1</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eastAsia="zh-Hans"/>
              </w:rPr>
              <w:t>具备新闻学或传播学或广告学相关专业本科及以上学历的得1分；</w:t>
            </w:r>
          </w:p>
          <w:p w14:paraId="4D3F74E8">
            <w:pPr>
              <w:spacing w:line="240" w:lineRule="exact"/>
              <w:jc w:val="left"/>
              <w:rPr>
                <w:rFonts w:hint="eastAsia" w:ascii="宋体" w:hAnsi="宋体" w:eastAsia="宋体" w:cs="宋体"/>
                <w:snapToGrid w:val="0"/>
                <w:color w:val="auto"/>
                <w:szCs w:val="21"/>
                <w:highlight w:val="none"/>
                <w:lang w:eastAsia="zh-Hans"/>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2</w:t>
            </w:r>
            <w:r>
              <w:rPr>
                <w:rFonts w:hint="eastAsia" w:ascii="宋体" w:hAnsi="宋体" w:eastAsia="宋体" w:cs="宋体"/>
                <w:snapToGrid w:val="0"/>
                <w:color w:val="auto"/>
                <w:szCs w:val="21"/>
                <w:highlight w:val="none"/>
                <w:lang w:eastAsia="zh-CN"/>
              </w:rPr>
              <w:t>）</w:t>
            </w:r>
            <w:r>
              <w:rPr>
                <w:rFonts w:hint="eastAsia" w:ascii="宋体" w:hAnsi="宋体" w:cs="宋体"/>
                <w:snapToGrid w:val="0"/>
                <w:color w:val="auto"/>
                <w:szCs w:val="21"/>
                <w:highlight w:val="none"/>
                <w:lang w:val="en-US" w:eastAsia="zh-CN"/>
              </w:rPr>
              <w:t>运营制作的推文作品</w:t>
            </w:r>
            <w:r>
              <w:rPr>
                <w:rFonts w:hint="eastAsia" w:ascii="宋体" w:hAnsi="宋体" w:eastAsia="宋体" w:cs="宋体"/>
                <w:snapToGrid w:val="0"/>
                <w:color w:val="auto"/>
                <w:szCs w:val="21"/>
                <w:highlight w:val="none"/>
                <w:lang w:val="en-US" w:eastAsia="zh-CN"/>
              </w:rPr>
              <w:t>中</w:t>
            </w:r>
            <w:r>
              <w:rPr>
                <w:rFonts w:hint="eastAsia" w:ascii="宋体" w:hAnsi="宋体" w:cs="宋体"/>
                <w:snapToGrid w:val="0"/>
                <w:color w:val="auto"/>
                <w:szCs w:val="21"/>
                <w:highlight w:val="none"/>
                <w:lang w:val="en-US" w:eastAsia="zh-CN"/>
              </w:rPr>
              <w:t>获得过荣誉或奖项的</w:t>
            </w:r>
            <w:r>
              <w:rPr>
                <w:rFonts w:hint="eastAsia" w:ascii="宋体" w:hAnsi="宋体" w:eastAsia="宋体" w:cs="宋体"/>
                <w:snapToGrid w:val="0"/>
                <w:color w:val="auto"/>
                <w:szCs w:val="21"/>
                <w:highlight w:val="none"/>
              </w:rPr>
              <w:t>每提供一</w:t>
            </w:r>
            <w:r>
              <w:rPr>
                <w:rFonts w:hint="eastAsia" w:ascii="宋体" w:hAnsi="宋体" w:eastAsia="宋体" w:cs="宋体"/>
                <w:snapToGrid w:val="0"/>
                <w:color w:val="auto"/>
                <w:szCs w:val="21"/>
                <w:highlight w:val="none"/>
                <w:lang w:val="en-US" w:eastAsia="zh-CN"/>
              </w:rPr>
              <w:t>个得</w:t>
            </w:r>
            <w:r>
              <w:rPr>
                <w:rFonts w:hint="eastAsia" w:ascii="宋体" w:hAnsi="宋体" w:cs="宋体"/>
                <w:snapToGrid w:val="0"/>
                <w:color w:val="auto"/>
                <w:szCs w:val="21"/>
                <w:highlight w:val="none"/>
                <w:lang w:val="en-US" w:eastAsia="zh-CN"/>
              </w:rPr>
              <w:t>1</w:t>
            </w:r>
            <w:r>
              <w:rPr>
                <w:rFonts w:hint="eastAsia" w:ascii="宋体" w:hAnsi="宋体" w:eastAsia="宋体" w:cs="宋体"/>
                <w:snapToGrid w:val="0"/>
                <w:color w:val="auto"/>
                <w:szCs w:val="21"/>
                <w:highlight w:val="none"/>
              </w:rPr>
              <w:t>分，此项最高不超过</w:t>
            </w:r>
            <w:r>
              <w:rPr>
                <w:rFonts w:hint="eastAsia" w:ascii="宋体" w:hAnsi="宋体" w:cs="宋体"/>
                <w:snapToGrid w:val="0"/>
                <w:color w:val="auto"/>
                <w:szCs w:val="21"/>
                <w:highlight w:val="none"/>
                <w:lang w:val="en-US" w:eastAsia="zh-CN"/>
              </w:rPr>
              <w:t>2</w:t>
            </w:r>
            <w:r>
              <w:rPr>
                <w:rFonts w:hint="eastAsia" w:ascii="宋体" w:hAnsi="宋体" w:eastAsia="宋体" w:cs="宋体"/>
                <w:snapToGrid w:val="0"/>
                <w:color w:val="auto"/>
                <w:szCs w:val="21"/>
                <w:highlight w:val="none"/>
              </w:rPr>
              <w:t>分</w:t>
            </w:r>
            <w:r>
              <w:rPr>
                <w:rFonts w:hint="eastAsia" w:ascii="宋体" w:hAnsi="宋体" w:eastAsia="宋体" w:cs="宋体"/>
                <w:snapToGrid w:val="0"/>
                <w:color w:val="auto"/>
                <w:szCs w:val="21"/>
                <w:highlight w:val="none"/>
                <w:lang w:eastAsia="zh-Hans"/>
              </w:rPr>
              <w:t>；</w:t>
            </w:r>
          </w:p>
          <w:p w14:paraId="1F286641">
            <w:pPr>
              <w:spacing w:line="240" w:lineRule="exact"/>
              <w:jc w:val="left"/>
              <w:rPr>
                <w:rFonts w:hint="default" w:ascii="宋体" w:hAnsi="宋体" w:eastAsia="宋体" w:cs="宋体"/>
                <w:snapToGrid w:val="0"/>
                <w:color w:val="auto"/>
                <w:szCs w:val="21"/>
                <w:highlight w:val="none"/>
                <w:lang w:val="en-US" w:eastAsia="zh-CN"/>
              </w:rPr>
            </w:pPr>
            <w:r>
              <w:rPr>
                <w:rFonts w:hint="eastAsia" w:ascii="宋体" w:hAnsi="宋体" w:eastAsia="宋体" w:cs="宋体"/>
                <w:snapToGrid w:val="0"/>
                <w:color w:val="auto"/>
                <w:szCs w:val="21"/>
                <w:highlight w:val="none"/>
                <w:lang w:val="en-US" w:eastAsia="zh-CN"/>
              </w:rPr>
              <w:t>以上合计最高得3分。</w:t>
            </w:r>
          </w:p>
          <w:p w14:paraId="0E729D18">
            <w:pPr>
              <w:spacing w:line="240" w:lineRule="exact"/>
              <w:jc w:val="left"/>
              <w:rPr>
                <w:rFonts w:hint="eastAsia" w:ascii="宋体" w:hAnsi="宋体" w:eastAsia="宋体" w:cs="宋体"/>
                <w:b/>
                <w:snapToGrid w:val="0"/>
                <w:color w:val="auto"/>
                <w:szCs w:val="21"/>
                <w:highlight w:val="none"/>
              </w:rPr>
            </w:pPr>
            <w:r>
              <w:rPr>
                <w:rFonts w:hint="eastAsia" w:ascii="宋体" w:hAnsi="宋体" w:cs="宋体"/>
                <w:b/>
                <w:snapToGrid w:val="0"/>
                <w:color w:val="auto"/>
                <w:szCs w:val="21"/>
                <w:highlight w:val="none"/>
                <w:lang w:val="en-US" w:eastAsia="zh-CN"/>
              </w:rPr>
              <w:t>3</w:t>
            </w:r>
            <w:r>
              <w:rPr>
                <w:rFonts w:hint="eastAsia" w:ascii="宋体" w:hAnsi="宋体" w:eastAsia="宋体" w:cs="宋体"/>
                <w:b/>
                <w:snapToGrid w:val="0"/>
                <w:color w:val="auto"/>
                <w:szCs w:val="21"/>
                <w:highlight w:val="none"/>
                <w:lang w:eastAsia="zh-Hans"/>
              </w:rPr>
              <w:t>.</w:t>
            </w:r>
            <w:r>
              <w:rPr>
                <w:rFonts w:hint="eastAsia" w:ascii="宋体" w:hAnsi="宋体" w:cs="宋体"/>
                <w:b/>
                <w:snapToGrid w:val="0"/>
                <w:color w:val="auto"/>
                <w:szCs w:val="21"/>
                <w:highlight w:val="none"/>
                <w:lang w:val="en-US" w:eastAsia="zh-CN"/>
              </w:rPr>
              <w:t>主编</w:t>
            </w:r>
            <w:r>
              <w:rPr>
                <w:rFonts w:hint="eastAsia" w:ascii="宋体" w:hAnsi="宋体" w:eastAsia="宋体" w:cs="宋体"/>
                <w:b/>
                <w:snapToGrid w:val="0"/>
                <w:color w:val="auto"/>
                <w:szCs w:val="21"/>
                <w:highlight w:val="none"/>
                <w:lang w:eastAsia="zh-Hans"/>
              </w:rPr>
              <w:t>（1人）：</w:t>
            </w:r>
          </w:p>
          <w:p w14:paraId="718D067C">
            <w:pPr>
              <w:spacing w:line="240" w:lineRule="exact"/>
              <w:jc w:val="left"/>
              <w:rPr>
                <w:rFonts w:hint="eastAsia" w:ascii="宋体" w:hAnsi="宋体" w:eastAsia="宋体" w:cs="宋体"/>
                <w:snapToGrid w:val="0"/>
                <w:color w:val="auto"/>
                <w:szCs w:val="21"/>
                <w:highlight w:val="none"/>
                <w:lang w:eastAsia="zh-CN"/>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1</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eastAsia="zh-Hans"/>
              </w:rPr>
              <w:t>具备新闻学或传播学相关专业本科及以上学历的得1分</w:t>
            </w:r>
            <w:r>
              <w:rPr>
                <w:rFonts w:hint="eastAsia" w:ascii="宋体" w:hAnsi="宋体" w:eastAsia="宋体" w:cs="宋体"/>
                <w:snapToGrid w:val="0"/>
                <w:color w:val="auto"/>
                <w:szCs w:val="21"/>
                <w:highlight w:val="none"/>
                <w:lang w:eastAsia="zh-CN"/>
              </w:rPr>
              <w:t>；</w:t>
            </w:r>
          </w:p>
          <w:p w14:paraId="3680291D">
            <w:pPr>
              <w:spacing w:line="240" w:lineRule="exact"/>
              <w:jc w:val="left"/>
              <w:rPr>
                <w:rFonts w:hint="eastAsia" w:ascii="宋体" w:hAnsi="宋体" w:eastAsia="宋体" w:cs="宋体"/>
                <w:snapToGrid w:val="0"/>
                <w:color w:val="auto"/>
                <w:szCs w:val="21"/>
                <w:highlight w:val="none"/>
                <w:lang w:eastAsia="zh-Hans"/>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2</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eastAsia="zh-Hans"/>
              </w:rPr>
              <w:t>具备</w:t>
            </w:r>
            <w:r>
              <w:rPr>
                <w:rFonts w:hint="eastAsia" w:ascii="宋体" w:hAnsi="宋体" w:eastAsia="宋体" w:cs="宋体"/>
                <w:snapToGrid w:val="0"/>
                <w:color w:val="auto"/>
                <w:szCs w:val="21"/>
                <w:highlight w:val="none"/>
                <w:lang w:val="en-US" w:eastAsia="zh-CN"/>
              </w:rPr>
              <w:t>新闻</w:t>
            </w:r>
            <w:r>
              <w:rPr>
                <w:rFonts w:hint="eastAsia" w:ascii="宋体" w:hAnsi="宋体" w:eastAsia="宋体" w:cs="宋体"/>
                <w:snapToGrid w:val="0"/>
                <w:color w:val="auto"/>
                <w:szCs w:val="21"/>
                <w:highlight w:val="none"/>
                <w:lang w:eastAsia="zh-Hans"/>
              </w:rPr>
              <w:t>采编资格证或国家新闻出版署核发的新闻记者证</w:t>
            </w:r>
            <w:r>
              <w:rPr>
                <w:rFonts w:hint="eastAsia" w:ascii="宋体" w:hAnsi="宋体" w:cs="宋体"/>
                <w:snapToGrid w:val="0"/>
                <w:color w:val="auto"/>
                <w:szCs w:val="21"/>
                <w:highlight w:val="none"/>
                <w:lang w:eastAsia="zh-CN"/>
              </w:rPr>
              <w:t>的</w:t>
            </w:r>
            <w:r>
              <w:rPr>
                <w:rFonts w:hint="eastAsia" w:ascii="宋体" w:hAnsi="宋体" w:eastAsia="宋体" w:cs="宋体"/>
                <w:snapToGrid w:val="0"/>
                <w:color w:val="auto"/>
                <w:szCs w:val="21"/>
                <w:highlight w:val="none"/>
                <w:lang w:eastAsia="zh-Hans"/>
              </w:rPr>
              <w:t>1分；</w:t>
            </w:r>
          </w:p>
          <w:p w14:paraId="127731A2">
            <w:pPr>
              <w:spacing w:line="240" w:lineRule="exact"/>
              <w:jc w:val="left"/>
              <w:rPr>
                <w:rFonts w:hint="eastAsia" w:ascii="宋体" w:hAnsi="宋体" w:eastAsia="宋体" w:cs="宋体"/>
                <w:snapToGrid w:val="0"/>
                <w:color w:val="auto"/>
                <w:szCs w:val="21"/>
                <w:highlight w:val="none"/>
                <w:lang w:eastAsia="zh-CN"/>
              </w:rPr>
            </w:pPr>
            <w:r>
              <w:rPr>
                <w:rFonts w:hint="eastAsia" w:ascii="宋体" w:hAnsi="宋体" w:eastAsia="宋体" w:cs="宋体"/>
                <w:snapToGrid w:val="0"/>
                <w:color w:val="auto"/>
                <w:szCs w:val="21"/>
                <w:highlight w:val="none"/>
                <w:lang w:val="en-US" w:eastAsia="zh-CN"/>
              </w:rPr>
              <w:t>以上合计最高得2分。</w:t>
            </w:r>
          </w:p>
          <w:p w14:paraId="6814605D">
            <w:pPr>
              <w:spacing w:line="240" w:lineRule="exact"/>
              <w:jc w:val="left"/>
              <w:rPr>
                <w:rFonts w:hint="eastAsia" w:ascii="宋体" w:hAnsi="宋体" w:eastAsia="宋体" w:cs="宋体"/>
                <w:b/>
                <w:snapToGrid w:val="0"/>
                <w:color w:val="0000FF"/>
                <w:szCs w:val="21"/>
                <w:highlight w:val="none"/>
                <w:lang w:val="en-US" w:eastAsia="zh-CN"/>
              </w:rPr>
            </w:pPr>
            <w:r>
              <w:rPr>
                <w:rFonts w:hint="eastAsia" w:ascii="宋体" w:hAnsi="宋体" w:eastAsia="宋体" w:cs="宋体"/>
                <w:b/>
                <w:snapToGrid w:val="0"/>
                <w:color w:val="0000FF"/>
                <w:szCs w:val="21"/>
                <w:highlight w:val="none"/>
                <w:lang w:val="en-US" w:eastAsia="zh-CN"/>
              </w:rPr>
              <w:t>4.记者（1人）：</w:t>
            </w:r>
          </w:p>
          <w:p w14:paraId="2BAC6D5A">
            <w:pPr>
              <w:spacing w:line="240" w:lineRule="exact"/>
              <w:jc w:val="left"/>
              <w:rPr>
                <w:rFonts w:hint="eastAsia" w:ascii="宋体" w:hAnsi="宋体" w:cs="宋体"/>
                <w:color w:val="0000FF"/>
                <w:kern w:val="2"/>
                <w:sz w:val="21"/>
                <w:szCs w:val="21"/>
                <w:highlight w:val="none"/>
                <w:lang w:val="en-US" w:eastAsia="zh-CN" w:bidi="ar-SA"/>
              </w:rPr>
            </w:pPr>
            <w:r>
              <w:rPr>
                <w:rFonts w:hint="eastAsia" w:ascii="宋体" w:hAnsi="宋体" w:eastAsia="宋体" w:cs="宋体"/>
                <w:color w:val="0000FF"/>
                <w:kern w:val="2"/>
                <w:sz w:val="21"/>
                <w:szCs w:val="21"/>
                <w:highlight w:val="none"/>
                <w:lang w:val="en-US" w:eastAsia="zh-CN" w:bidi="ar-SA"/>
              </w:rPr>
              <w:t>（1）具有医疗采编经验</w:t>
            </w:r>
            <w:r>
              <w:rPr>
                <w:rFonts w:hint="eastAsia" w:ascii="宋体" w:hAnsi="宋体" w:cs="宋体"/>
                <w:color w:val="0000FF"/>
                <w:kern w:val="2"/>
                <w:sz w:val="21"/>
                <w:szCs w:val="21"/>
                <w:highlight w:val="none"/>
                <w:lang w:val="en-US" w:eastAsia="zh-CN" w:bidi="ar-SA"/>
              </w:rPr>
              <w:t>（提供报道作品显示署名）得1分；</w:t>
            </w:r>
          </w:p>
          <w:p w14:paraId="788CD26D">
            <w:pPr>
              <w:spacing w:line="240" w:lineRule="exact"/>
              <w:jc w:val="left"/>
              <w:rPr>
                <w:rFonts w:hint="eastAsia" w:ascii="宋体" w:hAnsi="宋体" w:eastAsia="宋体" w:cs="宋体"/>
                <w:color w:val="0000FF"/>
                <w:kern w:val="2"/>
                <w:sz w:val="21"/>
                <w:szCs w:val="21"/>
                <w:highlight w:val="none"/>
                <w:lang w:val="en-US" w:eastAsia="zh-CN" w:bidi="ar-SA"/>
              </w:rPr>
            </w:pPr>
            <w:r>
              <w:rPr>
                <w:rFonts w:hint="eastAsia" w:ascii="宋体" w:hAnsi="宋体" w:cs="宋体"/>
                <w:color w:val="0000FF"/>
                <w:kern w:val="2"/>
                <w:sz w:val="21"/>
                <w:szCs w:val="21"/>
                <w:highlight w:val="none"/>
                <w:lang w:val="en-US" w:eastAsia="zh-CN" w:bidi="ar-SA"/>
              </w:rPr>
              <w:t>（2）</w:t>
            </w:r>
            <w:r>
              <w:rPr>
                <w:rFonts w:hint="eastAsia" w:ascii="宋体" w:hAnsi="宋体" w:eastAsia="宋体" w:cs="宋体"/>
                <w:color w:val="0000FF"/>
                <w:kern w:val="2"/>
                <w:sz w:val="21"/>
                <w:szCs w:val="21"/>
                <w:highlight w:val="none"/>
                <w:lang w:val="en-US" w:eastAsia="zh-CN" w:bidi="ar-SA"/>
              </w:rPr>
              <w:t>具备</w:t>
            </w:r>
            <w:r>
              <w:rPr>
                <w:rFonts w:hint="eastAsia" w:ascii="宋体" w:hAnsi="宋体" w:eastAsia="宋体" w:cs="宋体"/>
                <w:snapToGrid w:val="0"/>
                <w:color w:val="0000FF"/>
                <w:szCs w:val="21"/>
                <w:highlight w:val="none"/>
                <w:lang w:eastAsia="zh-Hans"/>
              </w:rPr>
              <w:t>国家新闻出版署核发的新闻记者证</w:t>
            </w:r>
            <w:r>
              <w:rPr>
                <w:rFonts w:hint="eastAsia" w:ascii="宋体" w:hAnsi="宋体" w:eastAsia="宋体" w:cs="宋体"/>
                <w:color w:val="0000FF"/>
                <w:kern w:val="2"/>
                <w:sz w:val="21"/>
                <w:szCs w:val="21"/>
                <w:highlight w:val="none"/>
                <w:lang w:val="en-US" w:eastAsia="zh-CN" w:bidi="ar-SA"/>
              </w:rPr>
              <w:t>的得</w:t>
            </w:r>
            <w:r>
              <w:rPr>
                <w:rFonts w:hint="eastAsia" w:ascii="宋体" w:hAnsi="宋体" w:cs="宋体"/>
                <w:color w:val="0000FF"/>
                <w:kern w:val="2"/>
                <w:sz w:val="21"/>
                <w:szCs w:val="21"/>
                <w:highlight w:val="none"/>
                <w:lang w:val="en-US" w:eastAsia="zh-CN" w:bidi="ar-SA"/>
              </w:rPr>
              <w:t>1</w:t>
            </w:r>
            <w:r>
              <w:rPr>
                <w:rFonts w:hint="eastAsia" w:ascii="宋体" w:hAnsi="宋体" w:eastAsia="宋体" w:cs="宋体"/>
                <w:color w:val="0000FF"/>
                <w:kern w:val="2"/>
                <w:sz w:val="21"/>
                <w:szCs w:val="21"/>
                <w:highlight w:val="none"/>
                <w:lang w:val="en-US" w:eastAsia="zh-CN" w:bidi="ar-SA"/>
              </w:rPr>
              <w:t>分</w:t>
            </w:r>
            <w:r>
              <w:rPr>
                <w:rFonts w:hint="eastAsia" w:ascii="宋体" w:hAnsi="宋体" w:cs="宋体"/>
                <w:color w:val="0000FF"/>
                <w:kern w:val="2"/>
                <w:sz w:val="21"/>
                <w:szCs w:val="21"/>
                <w:highlight w:val="none"/>
                <w:lang w:val="en-US" w:eastAsia="zh-CN" w:bidi="ar-SA"/>
              </w:rPr>
              <w:t>。</w:t>
            </w:r>
          </w:p>
          <w:p w14:paraId="554842C8">
            <w:pPr>
              <w:spacing w:line="240" w:lineRule="exact"/>
              <w:jc w:val="left"/>
              <w:rPr>
                <w:rFonts w:hint="eastAsia" w:ascii="宋体" w:hAnsi="宋体" w:eastAsia="宋体" w:cs="宋体"/>
                <w:snapToGrid w:val="0"/>
                <w:color w:val="0000FF"/>
                <w:szCs w:val="21"/>
                <w:highlight w:val="none"/>
                <w:lang w:eastAsia="zh-CN"/>
              </w:rPr>
            </w:pPr>
            <w:r>
              <w:rPr>
                <w:rFonts w:hint="eastAsia" w:ascii="宋体" w:hAnsi="宋体" w:eastAsia="宋体" w:cs="宋体"/>
                <w:snapToGrid w:val="0"/>
                <w:color w:val="0000FF"/>
                <w:szCs w:val="21"/>
                <w:highlight w:val="none"/>
                <w:lang w:val="en-US" w:eastAsia="zh-CN"/>
              </w:rPr>
              <w:t>以上合计最高得2分。</w:t>
            </w:r>
          </w:p>
          <w:p w14:paraId="7D639EBF">
            <w:pPr>
              <w:spacing w:line="240" w:lineRule="exact"/>
              <w:jc w:val="left"/>
              <w:rPr>
                <w:rFonts w:hint="eastAsia" w:ascii="宋体" w:hAnsi="宋体" w:eastAsia="宋体" w:cs="宋体"/>
                <w:b/>
                <w:snapToGrid w:val="0"/>
                <w:color w:val="auto"/>
                <w:szCs w:val="21"/>
                <w:highlight w:val="yellow"/>
              </w:rPr>
            </w:pPr>
            <w:r>
              <w:rPr>
                <w:rFonts w:hint="eastAsia" w:ascii="宋体" w:hAnsi="宋体" w:cs="宋体"/>
                <w:b/>
                <w:snapToGrid w:val="0"/>
                <w:color w:val="auto"/>
                <w:szCs w:val="21"/>
                <w:highlight w:val="yellow"/>
                <w:lang w:val="en-US" w:eastAsia="zh-CN"/>
              </w:rPr>
              <w:t>5</w:t>
            </w:r>
            <w:r>
              <w:rPr>
                <w:rFonts w:hint="eastAsia" w:ascii="宋体" w:hAnsi="宋体" w:eastAsia="宋体" w:cs="宋体"/>
                <w:b/>
                <w:snapToGrid w:val="0"/>
                <w:color w:val="auto"/>
                <w:szCs w:val="21"/>
                <w:highlight w:val="yellow"/>
                <w:lang w:eastAsia="zh-Hans"/>
              </w:rPr>
              <w:t>.视觉团队负责人（1人）：</w:t>
            </w:r>
          </w:p>
          <w:p w14:paraId="1A282A47">
            <w:pPr>
              <w:spacing w:line="240" w:lineRule="exact"/>
              <w:jc w:val="left"/>
              <w:rPr>
                <w:rFonts w:ascii="宋体" w:hAnsi="宋体" w:cs="宋体"/>
                <w:snapToGrid w:val="0"/>
                <w:szCs w:val="21"/>
                <w:highlight w:val="yellow"/>
              </w:rPr>
            </w:pPr>
            <w:r>
              <w:rPr>
                <w:rFonts w:hint="eastAsia" w:ascii="宋体" w:hAnsi="宋体" w:cs="宋体"/>
                <w:snapToGrid w:val="0"/>
                <w:szCs w:val="21"/>
                <w:highlight w:val="yellow"/>
              </w:rPr>
              <w:t>（1）</w:t>
            </w:r>
            <w:r>
              <w:rPr>
                <w:rFonts w:hint="eastAsia" w:ascii="宋体" w:hAnsi="宋体" w:cs="宋体"/>
                <w:snapToGrid w:val="0"/>
                <w:szCs w:val="21"/>
                <w:highlight w:val="yellow"/>
                <w:lang w:eastAsia="zh-Hans"/>
              </w:rPr>
              <w:t>具备</w:t>
            </w:r>
            <w:r>
              <w:rPr>
                <w:rFonts w:hint="eastAsia" w:ascii="宋体" w:hAnsi="宋体"/>
                <w:szCs w:val="21"/>
                <w:highlight w:val="yellow"/>
              </w:rPr>
              <w:t>平面设计师或广告设计师证书</w:t>
            </w:r>
            <w:r>
              <w:rPr>
                <w:rFonts w:hint="eastAsia" w:ascii="宋体" w:hAnsi="宋体" w:cs="宋体"/>
                <w:snapToGrid w:val="0"/>
                <w:szCs w:val="21"/>
                <w:highlight w:val="yellow"/>
                <w:lang w:eastAsia="zh-Hans"/>
              </w:rPr>
              <w:t>的</w:t>
            </w:r>
            <w:r>
              <w:rPr>
                <w:rFonts w:hint="eastAsia" w:ascii="宋体" w:hAnsi="宋体" w:cs="宋体"/>
                <w:snapToGrid w:val="0"/>
                <w:szCs w:val="21"/>
                <w:highlight w:val="yellow"/>
              </w:rPr>
              <w:t>得1分</w:t>
            </w:r>
          </w:p>
          <w:p w14:paraId="470F2A86">
            <w:pPr>
              <w:spacing w:line="240" w:lineRule="exact"/>
              <w:jc w:val="left"/>
              <w:rPr>
                <w:rFonts w:ascii="宋体" w:hAnsi="宋体" w:cs="宋体"/>
                <w:snapToGrid w:val="0"/>
                <w:szCs w:val="21"/>
                <w:highlight w:val="yellow"/>
              </w:rPr>
            </w:pPr>
            <w:r>
              <w:rPr>
                <w:rFonts w:hint="eastAsia" w:ascii="宋体" w:hAnsi="宋体" w:cs="宋体"/>
                <w:snapToGrid w:val="0"/>
                <w:szCs w:val="21"/>
                <w:highlight w:val="yellow"/>
              </w:rPr>
              <w:t>（2）</w:t>
            </w:r>
            <w:r>
              <w:rPr>
                <w:rFonts w:hint="eastAsia" w:ascii="宋体" w:hAnsi="宋体"/>
                <w:szCs w:val="21"/>
                <w:highlight w:val="yellow"/>
              </w:rPr>
              <w:t>曾参与排版过或制作过的长图，阅读量超过10W+的，得1分</w:t>
            </w:r>
            <w:r>
              <w:rPr>
                <w:rFonts w:hint="eastAsia" w:ascii="宋体" w:hAnsi="宋体"/>
                <w:szCs w:val="21"/>
                <w:highlight w:val="yellow"/>
                <w:lang w:eastAsia="zh-CN"/>
              </w:rPr>
              <w:t>；</w:t>
            </w:r>
          </w:p>
          <w:p w14:paraId="69BCBF3F">
            <w:pPr>
              <w:spacing w:line="240" w:lineRule="exact"/>
              <w:jc w:val="left"/>
              <w:rPr>
                <w:rFonts w:hint="eastAsia" w:ascii="宋体" w:hAnsi="宋体" w:eastAsia="宋体" w:cs="宋体"/>
                <w:snapToGrid w:val="0"/>
                <w:color w:val="auto"/>
                <w:szCs w:val="21"/>
                <w:highlight w:val="none"/>
                <w:lang w:val="en-US" w:eastAsia="zh-CN"/>
              </w:rPr>
            </w:pPr>
            <w:r>
              <w:rPr>
                <w:rFonts w:hint="eastAsia" w:ascii="宋体" w:hAnsi="宋体" w:eastAsia="宋体" w:cs="宋体"/>
                <w:snapToGrid w:val="0"/>
                <w:color w:val="auto"/>
                <w:szCs w:val="21"/>
                <w:highlight w:val="none"/>
                <w:lang w:val="en-US" w:eastAsia="zh-CN"/>
              </w:rPr>
              <w:t>以上合计最高得2分。</w:t>
            </w:r>
          </w:p>
          <w:p w14:paraId="6BE33B01">
            <w:pPr>
              <w:spacing w:line="240" w:lineRule="exact"/>
              <w:jc w:val="left"/>
              <w:rPr>
                <w:rFonts w:hint="default" w:ascii="宋体" w:hAnsi="宋体" w:eastAsia="宋体" w:cs="宋体"/>
                <w:snapToGrid w:val="0"/>
                <w:color w:val="auto"/>
                <w:szCs w:val="21"/>
                <w:highlight w:val="none"/>
                <w:lang w:val="en-US" w:eastAsia="zh-CN"/>
              </w:rPr>
            </w:pPr>
            <w:r>
              <w:rPr>
                <w:rFonts w:hint="eastAsia" w:ascii="宋体" w:hAnsi="宋体" w:cs="宋体"/>
                <w:snapToGrid w:val="0"/>
                <w:color w:val="auto"/>
                <w:szCs w:val="21"/>
                <w:highlight w:val="none"/>
                <w:lang w:val="en-US" w:eastAsia="zh-CN"/>
              </w:rPr>
              <w:t>注：同一人不得重复计分。</w:t>
            </w:r>
          </w:p>
          <w:p w14:paraId="58B92AA4">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lang w:val="en-US" w:eastAsia="zh-CN"/>
              </w:rPr>
              <w:t>二</w:t>
            </w:r>
            <w:r>
              <w:rPr>
                <w:rFonts w:hint="eastAsia" w:ascii="宋体" w:hAnsi="宋体" w:eastAsia="宋体" w:cs="宋体"/>
                <w:snapToGrid w:val="0"/>
                <w:color w:val="auto"/>
                <w:szCs w:val="21"/>
                <w:highlight w:val="none"/>
                <w:lang w:eastAsia="zh-CN"/>
              </w:rPr>
              <w:t>）</w:t>
            </w:r>
            <w:r>
              <w:rPr>
                <w:rFonts w:hint="eastAsia" w:ascii="宋体" w:hAnsi="宋体" w:eastAsia="宋体" w:cs="宋体"/>
                <w:snapToGrid w:val="0"/>
                <w:color w:val="auto"/>
                <w:szCs w:val="21"/>
                <w:highlight w:val="none"/>
              </w:rPr>
              <w:t>评审标准：</w:t>
            </w:r>
          </w:p>
          <w:p w14:paraId="69528C98">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rPr>
              <w:t>1.提供社保部门出具的投标企业缴纳的近</w:t>
            </w:r>
            <w:r>
              <w:rPr>
                <w:rFonts w:hint="eastAsia" w:ascii="宋体" w:hAnsi="宋体" w:eastAsia="宋体" w:cs="宋体"/>
                <w:snapToGrid w:val="0"/>
                <w:color w:val="auto"/>
                <w:szCs w:val="21"/>
                <w:highlight w:val="none"/>
                <w:lang w:val="en-US" w:eastAsia="zh-CN"/>
              </w:rPr>
              <w:t>1</w:t>
            </w:r>
            <w:r>
              <w:rPr>
                <w:rFonts w:hint="eastAsia" w:ascii="宋体" w:hAnsi="宋体" w:eastAsia="宋体" w:cs="宋体"/>
                <w:snapToGrid w:val="0"/>
                <w:color w:val="auto"/>
                <w:szCs w:val="21"/>
                <w:highlight w:val="none"/>
              </w:rPr>
              <w:t>个月（具体是指202</w:t>
            </w:r>
            <w:r>
              <w:rPr>
                <w:rFonts w:hint="eastAsia" w:ascii="宋体" w:hAnsi="宋体" w:cs="宋体"/>
                <w:snapToGrid w:val="0"/>
                <w:color w:val="auto"/>
                <w:szCs w:val="21"/>
                <w:highlight w:val="none"/>
                <w:lang w:val="en-US" w:eastAsia="zh-CN"/>
              </w:rPr>
              <w:t>6</w:t>
            </w:r>
            <w:r>
              <w:rPr>
                <w:rFonts w:hint="eastAsia" w:ascii="宋体" w:hAnsi="宋体" w:eastAsia="宋体" w:cs="宋体"/>
                <w:snapToGrid w:val="0"/>
                <w:color w:val="auto"/>
                <w:szCs w:val="21"/>
                <w:highlight w:val="none"/>
              </w:rPr>
              <w:t>年</w:t>
            </w:r>
            <w:r>
              <w:rPr>
                <w:rFonts w:hint="eastAsia" w:ascii="宋体" w:hAnsi="宋体" w:cs="宋体"/>
                <w:snapToGrid w:val="0"/>
                <w:color w:val="auto"/>
                <w:szCs w:val="21"/>
                <w:highlight w:val="none"/>
                <w:lang w:val="en-US" w:eastAsia="zh-CN"/>
              </w:rPr>
              <w:t>6</w:t>
            </w:r>
            <w:r>
              <w:rPr>
                <w:rFonts w:hint="eastAsia" w:ascii="宋体" w:hAnsi="宋体" w:eastAsia="宋体" w:cs="宋体"/>
                <w:snapToGrid w:val="0"/>
                <w:color w:val="auto"/>
                <w:szCs w:val="21"/>
                <w:highlight w:val="none"/>
              </w:rPr>
              <w:t>月）社保证明文件扫描件，由于社保部门原因（提供社保局无法出具的证明文件）最近一个月的社保证明无法提供的，可提供</w:t>
            </w:r>
            <w:r>
              <w:rPr>
                <w:rFonts w:hint="eastAsia" w:ascii="宋体" w:hAnsi="宋体" w:cs="宋体"/>
                <w:snapToGrid w:val="0"/>
                <w:color w:val="auto"/>
                <w:szCs w:val="21"/>
                <w:highlight w:val="none"/>
                <w:lang w:val="en-US" w:eastAsia="zh-CN"/>
              </w:rPr>
              <w:t>5</w:t>
            </w:r>
            <w:r>
              <w:rPr>
                <w:rFonts w:hint="eastAsia" w:ascii="宋体" w:hAnsi="宋体" w:eastAsia="宋体" w:cs="宋体"/>
                <w:snapToGrid w:val="0"/>
                <w:color w:val="auto"/>
                <w:szCs w:val="21"/>
                <w:highlight w:val="none"/>
              </w:rPr>
              <w:t>月的社保证明文件扫描件；如投标人注册成立时间不足</w:t>
            </w:r>
            <w:r>
              <w:rPr>
                <w:rFonts w:hint="eastAsia" w:ascii="宋体" w:hAnsi="宋体" w:eastAsia="宋体" w:cs="宋体"/>
                <w:snapToGrid w:val="0"/>
                <w:color w:val="auto"/>
                <w:szCs w:val="21"/>
                <w:highlight w:val="none"/>
                <w:lang w:val="en-US" w:eastAsia="zh-CN"/>
              </w:rPr>
              <w:t>1</w:t>
            </w:r>
            <w:r>
              <w:rPr>
                <w:rFonts w:hint="eastAsia" w:ascii="宋体" w:hAnsi="宋体" w:eastAsia="宋体" w:cs="宋体"/>
                <w:snapToGrid w:val="0"/>
                <w:color w:val="auto"/>
                <w:szCs w:val="21"/>
                <w:highlight w:val="none"/>
              </w:rPr>
              <w:t>个月的，可提供承诺函（格式自拟）或提供聘用合同作为本单位员工的证明依据。</w:t>
            </w:r>
          </w:p>
          <w:p w14:paraId="1A5B4B4C">
            <w:pPr>
              <w:spacing w:line="240" w:lineRule="exact"/>
              <w:jc w:val="left"/>
              <w:rPr>
                <w:rFonts w:hint="eastAsia" w:ascii="宋体" w:hAnsi="宋体" w:eastAsia="宋体" w:cs="宋体"/>
                <w:sz w:val="21"/>
                <w:szCs w:val="21"/>
                <w:highlight w:val="none"/>
              </w:rPr>
            </w:pPr>
            <w:r>
              <w:rPr>
                <w:rFonts w:hint="eastAsia" w:ascii="宋体" w:hAnsi="宋体" w:eastAsia="宋体" w:cs="宋体"/>
                <w:snapToGrid w:val="0"/>
                <w:color w:val="auto"/>
                <w:szCs w:val="21"/>
                <w:highlight w:val="none"/>
                <w:lang w:val="en-US" w:eastAsia="zh-CN"/>
              </w:rPr>
              <w:t>2</w:t>
            </w:r>
            <w:r>
              <w:rPr>
                <w:rFonts w:hint="eastAsia" w:ascii="宋体" w:hAnsi="宋体" w:eastAsia="宋体" w:cs="宋体"/>
                <w:snapToGrid w:val="0"/>
                <w:color w:val="auto"/>
                <w:szCs w:val="21"/>
                <w:highlight w:val="none"/>
              </w:rPr>
              <w:t>.</w:t>
            </w:r>
            <w:r>
              <w:rPr>
                <w:rFonts w:hint="eastAsia" w:ascii="宋体" w:hAnsi="宋体" w:eastAsia="宋体" w:cs="宋体"/>
                <w:snapToGrid w:val="0"/>
                <w:color w:val="auto"/>
                <w:szCs w:val="21"/>
                <w:highlight w:val="none"/>
                <w:lang w:val="en-US" w:eastAsia="zh-CN"/>
              </w:rPr>
              <w:t>提供</w:t>
            </w:r>
            <w:r>
              <w:rPr>
                <w:rFonts w:hint="eastAsia" w:ascii="宋体" w:hAnsi="宋体" w:cs="宋体"/>
                <w:snapToGrid w:val="0"/>
                <w:color w:val="auto"/>
                <w:szCs w:val="21"/>
                <w:highlight w:val="none"/>
                <w:lang w:val="en-US" w:eastAsia="zh-CN"/>
              </w:rPr>
              <w:t>上述</w:t>
            </w:r>
            <w:r>
              <w:rPr>
                <w:rFonts w:hint="eastAsia" w:ascii="宋体" w:hAnsi="宋体" w:eastAsia="宋体" w:cs="宋体"/>
                <w:snapToGrid w:val="0"/>
                <w:color w:val="auto"/>
                <w:szCs w:val="21"/>
                <w:highlight w:val="none"/>
                <w:lang w:val="en-US" w:eastAsia="zh-CN"/>
              </w:rPr>
              <w:t>证书和</w:t>
            </w:r>
            <w:r>
              <w:rPr>
                <w:rFonts w:hint="eastAsia" w:ascii="宋体" w:hAnsi="宋体" w:eastAsia="宋体" w:cs="宋体"/>
                <w:sz w:val="21"/>
                <w:szCs w:val="21"/>
                <w:highlight w:val="none"/>
              </w:rPr>
              <w:t>毕业证书及学信网查询记录。对于较早颁发的学历证书，学信网无法查询的，要求提供其他佐证材料（如毕业院校、人社部门等颁发机构或监管机构等单位出具的证明）作为可以得分的依据等证明文件作为得分依据。海外留学人员（含港澳台）学历无法通过学信网站查询，允许提供“教育部留学服务中心出具的国外学历认证证书以及教育部留学服务中心官网查询截图”。</w:t>
            </w:r>
          </w:p>
          <w:p w14:paraId="28467548">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lang w:val="en-US" w:eastAsia="zh-CN"/>
              </w:rPr>
              <w:t>3.</w:t>
            </w:r>
            <w:r>
              <w:rPr>
                <w:rFonts w:hint="eastAsia" w:ascii="宋体" w:hAnsi="宋体" w:cs="宋体"/>
                <w:snapToGrid w:val="0"/>
                <w:color w:val="auto"/>
                <w:szCs w:val="21"/>
                <w:highlight w:val="none"/>
                <w:lang w:val="en-US" w:eastAsia="zh-CN"/>
              </w:rPr>
              <w:t>运营制作的推文作品</w:t>
            </w:r>
            <w:r>
              <w:rPr>
                <w:rFonts w:hint="eastAsia" w:ascii="宋体" w:hAnsi="宋体" w:eastAsia="宋体" w:cs="宋体"/>
                <w:snapToGrid w:val="0"/>
                <w:color w:val="auto"/>
                <w:szCs w:val="21"/>
                <w:highlight w:val="none"/>
              </w:rPr>
              <w:t>须包含文章标题、作者、文章主要内容、发表时间，并提供发表的网站链接或刊物（纸媒）名称及具体期数。</w:t>
            </w:r>
          </w:p>
          <w:p w14:paraId="56B8023B">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lang w:val="en-US" w:eastAsia="zh-CN"/>
              </w:rPr>
              <w:t>4.</w:t>
            </w:r>
            <w:r>
              <w:rPr>
                <w:rFonts w:hint="eastAsia" w:ascii="宋体" w:hAnsi="宋体" w:eastAsia="宋体" w:cs="宋体"/>
                <w:snapToGrid w:val="0"/>
                <w:color w:val="auto"/>
                <w:szCs w:val="21"/>
                <w:highlight w:val="none"/>
              </w:rPr>
              <w:t>如涉及项目或工作经验的，经验证明为项目合同关键信息（含签订合同双方的单位名称、合同项目名称、双方落款盖章、签订日期的关键页、项目负责人名称）或相关公开发表的作品截图（须显示署名）。合同关键信息无法判断是否得分的，可提供合同甲方出具的证明文件。</w:t>
            </w:r>
          </w:p>
          <w:p w14:paraId="1741EC21">
            <w:pPr>
              <w:rPr>
                <w:rFonts w:hint="eastAsia" w:ascii="宋体" w:hAnsi="宋体" w:eastAsia="宋体" w:cs="宋体"/>
                <w:sz w:val="21"/>
                <w:szCs w:val="21"/>
                <w:highlight w:val="none"/>
                <w:lang w:val="en-US" w:eastAsia="zh-CN"/>
              </w:rPr>
            </w:pPr>
            <w:r>
              <w:rPr>
                <w:rFonts w:hint="eastAsia" w:ascii="宋体" w:hAnsi="宋体" w:eastAsia="宋体" w:cs="宋体"/>
                <w:snapToGrid w:val="0"/>
                <w:color w:val="auto"/>
                <w:szCs w:val="21"/>
                <w:highlight w:val="none"/>
                <w:lang w:val="en-US" w:eastAsia="zh-CN"/>
              </w:rPr>
              <w:t>6</w:t>
            </w:r>
            <w:r>
              <w:rPr>
                <w:rFonts w:hint="eastAsia" w:ascii="宋体" w:hAnsi="宋体" w:eastAsia="宋体" w:cs="宋体"/>
                <w:snapToGrid w:val="0"/>
                <w:color w:val="auto"/>
                <w:szCs w:val="21"/>
                <w:highlight w:val="none"/>
              </w:rPr>
              <w:t>.</w:t>
            </w:r>
            <w:r>
              <w:rPr>
                <w:rFonts w:hint="eastAsia" w:ascii="宋体" w:hAnsi="宋体" w:eastAsia="宋体" w:cs="宋体"/>
                <w:sz w:val="21"/>
                <w:szCs w:val="21"/>
                <w:highlight w:val="none"/>
              </w:rPr>
              <w:t>如</w:t>
            </w:r>
            <w:r>
              <w:rPr>
                <w:rFonts w:hint="eastAsia" w:ascii="宋体" w:hAnsi="宋体" w:eastAsia="宋体" w:cs="宋体"/>
                <w:sz w:val="21"/>
                <w:szCs w:val="21"/>
                <w:highlight w:val="none"/>
                <w:lang w:val="en-US" w:eastAsia="zh-CN"/>
              </w:rPr>
              <w:t>发证机构</w:t>
            </w:r>
            <w:r>
              <w:rPr>
                <w:rFonts w:hint="eastAsia" w:ascii="宋体" w:hAnsi="宋体" w:eastAsia="宋体" w:cs="宋体"/>
                <w:sz w:val="21"/>
                <w:szCs w:val="21"/>
                <w:highlight w:val="none"/>
              </w:rPr>
              <w:t>为社会组织的</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须提供</w:t>
            </w:r>
            <w:r>
              <w:rPr>
                <w:rFonts w:hint="eastAsia" w:ascii="宋体" w:hAnsi="宋体" w:eastAsia="宋体" w:cs="宋体"/>
                <w:sz w:val="21"/>
                <w:szCs w:val="21"/>
                <w:highlight w:val="none"/>
              </w:rPr>
              <w:t>发证机构合法登记并设立</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查询记录截图</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查询网址：</w:t>
            </w:r>
            <w:r>
              <w:rPr>
                <w:rFonts w:hint="eastAsia" w:ascii="宋体" w:hAnsi="宋体" w:eastAsia="宋体" w:cs="宋体"/>
                <w:sz w:val="21"/>
                <w:szCs w:val="21"/>
                <w:highlight w:val="none"/>
              </w:rPr>
              <w:t>中国社会组织公共服务平台</w:t>
            </w:r>
            <w:r>
              <w:rPr>
                <w:rFonts w:hint="eastAsia" w:ascii="宋体" w:hAnsi="宋体" w:eastAsia="宋体" w:cs="宋体"/>
                <w:sz w:val="21"/>
                <w:szCs w:val="21"/>
                <w:highlight w:val="none"/>
                <w:lang w:val="en-US" w:eastAsia="zh-CN"/>
              </w:rPr>
              <w:t>或</w:t>
            </w:r>
            <w:r>
              <w:rPr>
                <w:rFonts w:hint="eastAsia" w:ascii="宋体" w:hAnsi="宋体" w:eastAsia="宋体" w:cs="宋体"/>
                <w:sz w:val="21"/>
                <w:szCs w:val="21"/>
                <w:highlight w:val="none"/>
              </w:rPr>
              <w:t>中国国家认证认可监督管理委员会</w:t>
            </w:r>
            <w:r>
              <w:rPr>
                <w:rFonts w:hint="eastAsia" w:ascii="宋体" w:hAnsi="宋体" w:eastAsia="宋体" w:cs="宋体"/>
                <w:sz w:val="21"/>
                <w:szCs w:val="21"/>
                <w:highlight w:val="none"/>
                <w:lang w:val="en-US" w:eastAsia="zh-CN"/>
              </w:rPr>
              <w:t>等</w:t>
            </w:r>
            <w:r>
              <w:rPr>
                <w:rFonts w:hint="eastAsia" w:ascii="宋体" w:hAnsi="宋体" w:eastAsia="宋体" w:cs="宋体"/>
                <w:sz w:val="21"/>
                <w:szCs w:val="21"/>
                <w:highlight w:val="none"/>
                <w:lang w:eastAsia="zh-CN"/>
              </w:rPr>
              <w:t>）。</w:t>
            </w:r>
          </w:p>
          <w:p w14:paraId="01C352B4">
            <w:pPr>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7.根据</w:t>
            </w:r>
            <w:r>
              <w:rPr>
                <w:rFonts w:hint="eastAsia" w:ascii="宋体" w:hAnsi="宋体" w:eastAsia="宋体" w:cs="宋体"/>
                <w:sz w:val="21"/>
                <w:szCs w:val="21"/>
                <w:highlight w:val="none"/>
              </w:rPr>
              <w:t>《中华人民共和国境外非政府组织境内活动管理法》规定的“离岸社团”“山寨社团”，《取缔非法民间组织暂行办法》（民政部令第21号）规定的“非法社会组织”颁发的证书或出具的报告，</w:t>
            </w:r>
            <w:r>
              <w:rPr>
                <w:rFonts w:hint="eastAsia" w:ascii="宋体" w:hAnsi="宋体" w:eastAsia="宋体" w:cs="宋体"/>
                <w:sz w:val="21"/>
                <w:szCs w:val="21"/>
                <w:highlight w:val="none"/>
                <w:lang w:val="en-US" w:eastAsia="zh-CN"/>
              </w:rPr>
              <w:t>该项不得分。</w:t>
            </w:r>
          </w:p>
          <w:p w14:paraId="699CBD81">
            <w:pPr>
              <w:spacing w:line="240" w:lineRule="exact"/>
              <w:jc w:val="left"/>
              <w:rPr>
                <w:rFonts w:hint="eastAsia" w:ascii="宋体" w:hAnsi="宋体" w:eastAsia="宋体" w:cs="宋体"/>
                <w:snapToGrid w:val="0"/>
                <w:color w:val="auto"/>
                <w:szCs w:val="21"/>
                <w:highlight w:val="none"/>
              </w:rPr>
            </w:pPr>
            <w:r>
              <w:rPr>
                <w:rFonts w:hint="eastAsia" w:ascii="宋体" w:hAnsi="宋体" w:eastAsia="宋体" w:cs="宋体"/>
                <w:snapToGrid w:val="0"/>
                <w:color w:val="auto"/>
                <w:szCs w:val="21"/>
                <w:highlight w:val="none"/>
                <w:lang w:val="en-US" w:eastAsia="zh-CN"/>
              </w:rPr>
              <w:t>8</w:t>
            </w:r>
            <w:r>
              <w:rPr>
                <w:rFonts w:hint="eastAsia" w:ascii="宋体" w:hAnsi="宋体" w:eastAsia="宋体" w:cs="宋体"/>
                <w:snapToGrid w:val="0"/>
                <w:color w:val="auto"/>
                <w:szCs w:val="21"/>
                <w:highlight w:val="none"/>
              </w:rPr>
              <w:t>.以上资料均要求提供复印件或扫描件，加盖投标人公章，原件备查。</w:t>
            </w:r>
          </w:p>
        </w:tc>
      </w:tr>
      <w:tr w14:paraId="6132A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588" w:type="dxa"/>
          <w:tblCellSpacing w:w="0" w:type="dxa"/>
          <w:jc w:val="center"/>
        </w:trPr>
        <w:tc>
          <w:tcPr>
            <w:tcW w:w="636" w:type="dxa"/>
            <w:vMerge w:val="continue"/>
            <w:tcBorders>
              <w:left w:val="single" w:color="000000" w:sz="8" w:space="0"/>
              <w:bottom w:val="single" w:color="000000" w:sz="8" w:space="0"/>
              <w:right w:val="single" w:color="000000" w:sz="8" w:space="0"/>
            </w:tcBorders>
            <w:vAlign w:val="center"/>
          </w:tcPr>
          <w:p w14:paraId="7227565C">
            <w:pPr>
              <w:rPr>
                <w:rFonts w:hint="eastAsia" w:ascii="宋体" w:hAnsi="宋体" w:eastAsia="宋体" w:cs="宋体"/>
                <w:b/>
                <w:bCs/>
                <w:color w:val="0000FF"/>
                <w:szCs w:val="21"/>
                <w:highlight w:val="none"/>
              </w:rPr>
            </w:pPr>
          </w:p>
        </w:tc>
        <w:tc>
          <w:tcPr>
            <w:tcW w:w="608" w:type="dxa"/>
            <w:tcBorders>
              <w:top w:val="single" w:color="000000" w:sz="8" w:space="0"/>
              <w:left w:val="single" w:color="000000" w:sz="8" w:space="0"/>
              <w:bottom w:val="single" w:color="000000" w:sz="8" w:space="0"/>
              <w:right w:val="single" w:color="000000" w:sz="8" w:space="0"/>
            </w:tcBorders>
            <w:vAlign w:val="center"/>
          </w:tcPr>
          <w:p w14:paraId="083BE722">
            <w:pPr>
              <w:wordWrap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2" w:type="dxa"/>
            <w:tcBorders>
              <w:top w:val="single" w:color="000000" w:sz="8" w:space="0"/>
              <w:left w:val="single" w:color="000000" w:sz="8" w:space="0"/>
              <w:bottom w:val="single" w:color="000000" w:sz="8" w:space="0"/>
              <w:right w:val="single" w:color="000000" w:sz="8" w:space="0"/>
            </w:tcBorders>
            <w:vAlign w:val="center"/>
          </w:tcPr>
          <w:p w14:paraId="616AC9CD">
            <w:pPr>
              <w:jc w:val="center"/>
              <w:rPr>
                <w:rFonts w:hint="eastAsia" w:ascii="宋体" w:hAnsi="宋体" w:eastAsia="宋体" w:cs="宋体"/>
                <w:szCs w:val="21"/>
                <w:highlight w:val="none"/>
              </w:rPr>
            </w:pPr>
            <w:r>
              <w:rPr>
                <w:rFonts w:hint="eastAsia" w:ascii="宋体" w:hAnsi="宋体" w:eastAsia="宋体" w:cs="宋体"/>
                <w:szCs w:val="21"/>
                <w:highlight w:val="none"/>
              </w:rPr>
              <w:t>诚信管理情况</w:t>
            </w:r>
          </w:p>
        </w:tc>
        <w:tc>
          <w:tcPr>
            <w:tcW w:w="656" w:type="dxa"/>
            <w:tcBorders>
              <w:top w:val="single" w:color="000000" w:sz="8" w:space="0"/>
              <w:left w:val="single" w:color="000000" w:sz="8" w:space="0"/>
              <w:bottom w:val="single" w:color="000000" w:sz="8" w:space="0"/>
              <w:right w:val="single" w:color="000000" w:sz="8" w:space="0"/>
            </w:tcBorders>
            <w:vAlign w:val="center"/>
          </w:tcPr>
          <w:p w14:paraId="50DA4101">
            <w:pPr>
              <w:wordWrap w:val="0"/>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847" w:type="dxa"/>
            <w:gridSpan w:val="3"/>
            <w:tcBorders>
              <w:top w:val="single" w:color="000000" w:sz="8" w:space="0"/>
              <w:left w:val="single" w:color="000000" w:sz="8" w:space="0"/>
              <w:bottom w:val="single" w:color="000000" w:sz="8" w:space="0"/>
              <w:right w:val="single" w:color="000000" w:sz="8" w:space="0"/>
            </w:tcBorders>
          </w:tcPr>
          <w:p w14:paraId="59A8488F">
            <w:pP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51E35D15">
            <w:pP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深圳市财政局政府采购供应商信用信息管理办法</w:t>
            </w:r>
            <w:r>
              <w:rPr>
                <w:rFonts w:hint="eastAsia" w:ascii="宋体" w:hAnsi="宋体" w:cs="宋体"/>
                <w:color w:val="auto"/>
                <w:szCs w:val="21"/>
                <w:highlight w:val="none"/>
                <w:lang w:eastAsia="zh-CN"/>
              </w:rPr>
              <w:t>〉的通知》</w:t>
            </w:r>
            <w:r>
              <w:rPr>
                <w:rFonts w:hint="eastAsia" w:ascii="宋体" w:hAnsi="宋体" w:eastAsia="宋体" w:cs="宋体"/>
                <w:color w:val="auto"/>
                <w:szCs w:val="21"/>
                <w:highlight w:val="none"/>
              </w:rPr>
              <w:t>（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w:t>
            </w:r>
            <w:r>
              <w:rPr>
                <w:rFonts w:hint="eastAsia" w:ascii="宋体" w:hAnsi="宋体" w:eastAsia="宋体" w:cs="宋体"/>
                <w:color w:val="auto"/>
                <w:szCs w:val="21"/>
                <w:highlight w:val="none"/>
                <w:lang w:eastAsia="zh-CN"/>
              </w:rPr>
              <w:t>满</w:t>
            </w:r>
            <w:r>
              <w:rPr>
                <w:rFonts w:hint="eastAsia" w:ascii="宋体" w:hAnsi="宋体" w:eastAsia="宋体" w:cs="宋体"/>
                <w:color w:val="auto"/>
                <w:szCs w:val="21"/>
                <w:highlight w:val="none"/>
              </w:rPr>
              <w:t>分。</w:t>
            </w:r>
          </w:p>
          <w:p w14:paraId="7C9FCEAD">
            <w:pP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（二）评分依据</w:t>
            </w:r>
            <w:r>
              <w:rPr>
                <w:rFonts w:hint="eastAsia" w:ascii="宋体" w:hAnsi="宋体" w:cs="宋体"/>
                <w:color w:val="auto"/>
                <w:szCs w:val="21"/>
                <w:highlight w:val="none"/>
                <w:lang w:eastAsia="zh-CN"/>
              </w:rPr>
              <w:t>：</w:t>
            </w:r>
          </w:p>
          <w:p w14:paraId="455097C6">
            <w:pP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w:t>
            </w:r>
            <w:r>
              <w:rPr>
                <w:rFonts w:hint="eastAsia" w:ascii="宋体" w:hAnsi="宋体" w:cs="宋体"/>
                <w:color w:val="auto"/>
                <w:szCs w:val="21"/>
                <w:highlight w:val="none"/>
                <w:lang w:eastAsia="zh-CN"/>
              </w:rPr>
              <w:t>医院</w:t>
            </w:r>
            <w:r>
              <w:rPr>
                <w:rFonts w:hint="eastAsia" w:ascii="宋体" w:hAnsi="宋体" w:eastAsia="宋体" w:cs="宋体"/>
                <w:color w:val="auto"/>
                <w:szCs w:val="21"/>
                <w:highlight w:val="none"/>
              </w:rPr>
              <w:t>通过“信用中国</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深圳市政府采购监管网”以及市、区财政部门认定的其他渠道查询供应商信用信息，投标人无需提供证明材料。</w:t>
            </w:r>
          </w:p>
        </w:tc>
      </w:tr>
    </w:tbl>
    <w:p w14:paraId="47B8C123">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14:paraId="19C201FF">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 每一项的得分均不能超过该项最高分值。</w:t>
      </w:r>
    </w:p>
    <w:p w14:paraId="6B5B9495">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 缺项则该项为0分或不合格为0分。</w:t>
      </w:r>
    </w:p>
    <w:p w14:paraId="37822646">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 价格部分、技术部分、商务部分为针对项目具体情况设置项目，累加满分为100分。</w:t>
      </w:r>
    </w:p>
    <w:p w14:paraId="7B898ED0">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 综合以上</w:t>
      </w:r>
      <w:r>
        <w:rPr>
          <w:rFonts w:hint="eastAsia" w:ascii="宋体" w:hAnsi="宋体" w:eastAsia="宋体" w:cs="宋体"/>
          <w:snapToGrid w:val="0"/>
          <w:color w:val="000000" w:themeColor="text1"/>
          <w:kern w:val="0"/>
          <w:highlight w:val="none"/>
          <w14:textFill>
            <w14:solidFill>
              <w14:schemeClr w14:val="tx1"/>
            </w14:solidFill>
          </w14:textFill>
        </w:rPr>
        <w:t>分析比较，评委会将对各投标文件进行书面的量化评定，得分</w:t>
      </w:r>
      <w:r>
        <w:rPr>
          <w:rFonts w:hint="eastAsia" w:ascii="宋体" w:hAnsi="宋体" w:eastAsia="宋体" w:cs="宋体"/>
          <w:snapToGrid w:val="0"/>
          <w:color w:val="000000" w:themeColor="text1"/>
          <w:kern w:val="0"/>
          <w:szCs w:val="18"/>
          <w:highlight w:val="none"/>
          <w14:textFill>
            <w14:solidFill>
              <w14:schemeClr w14:val="tx1"/>
            </w14:solidFill>
          </w14:textFill>
        </w:rPr>
        <w:t>精确到小数点后两位。</w:t>
      </w:r>
    </w:p>
    <w:p w14:paraId="5F45FA8A">
      <w:pPr>
        <w:ind w:firstLine="420" w:firstLineChars="200"/>
        <w:rPr>
          <w:rFonts w:hint="eastAsia" w:ascii="宋体" w:hAnsi="宋体" w:eastAsia="宋体" w:cs="宋体"/>
          <w:snapToGrid w:val="0"/>
          <w:color w:val="000000" w:themeColor="text1"/>
          <w:kern w:val="0"/>
          <w:szCs w:val="18"/>
          <w:highlight w:val="none"/>
          <w14:textFill>
            <w14:solidFill>
              <w14:schemeClr w14:val="tx1"/>
            </w14:solidFill>
          </w14:textFill>
        </w:rPr>
      </w:pPr>
    </w:p>
    <w:p w14:paraId="43B17D8D">
      <w:pPr>
        <w:rPr>
          <w:rFonts w:hint="eastAsia" w:ascii="宋体" w:hAnsi="宋体" w:eastAsia="宋体" w:cs="宋体"/>
          <w:color w:val="000000" w:themeColor="text1"/>
          <w:highlight w:val="none"/>
          <w14:textFill>
            <w14:solidFill>
              <w14:schemeClr w14:val="tx1"/>
            </w14:solidFill>
          </w14:textFill>
        </w:rPr>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pPr>
    </w:p>
    <w:p w14:paraId="278BE948">
      <w:pPr>
        <w:pStyle w:val="4"/>
        <w:jc w:val="center"/>
        <w:rPr>
          <w:rFonts w:hint="eastAsia" w:ascii="宋体" w:hAnsi="宋体" w:eastAsia="宋体" w:cs="宋体"/>
          <w:color w:val="000000" w:themeColor="text1"/>
          <w:highlight w:val="none"/>
          <w14:textFill>
            <w14:solidFill>
              <w14:schemeClr w14:val="tx1"/>
            </w14:solidFill>
          </w14:textFill>
        </w:rPr>
      </w:pPr>
      <w:bookmarkStart w:id="297" w:name="_GoBack"/>
      <w:bookmarkEnd w:id="297"/>
      <w:r>
        <w:rPr>
          <w:rFonts w:hint="eastAsia" w:ascii="宋体" w:hAnsi="宋体" w:eastAsia="宋体" w:cs="宋体"/>
          <w:color w:val="000000" w:themeColor="text1"/>
          <w:highlight w:val="none"/>
          <w14:textFill>
            <w14:solidFill>
              <w14:schemeClr w14:val="tx1"/>
            </w14:solidFill>
          </w14:textFill>
        </w:rPr>
        <w:t>第三章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征集</w:t>
      </w:r>
      <w:r>
        <w:rPr>
          <w:rFonts w:hint="eastAsia" w:ascii="宋体" w:hAnsi="宋体" w:eastAsia="宋体" w:cs="宋体"/>
          <w:color w:val="000000" w:themeColor="text1"/>
          <w:highlight w:val="none"/>
          <w14:textFill>
            <w14:solidFill>
              <w14:schemeClr w14:val="tx1"/>
            </w14:solidFill>
          </w14:textFill>
        </w:rPr>
        <w:t>项目需求</w:t>
      </w:r>
      <w:bookmarkEnd w:id="228"/>
    </w:p>
    <w:p w14:paraId="1035A077">
      <w:pPr>
        <w:snapToGrid w:val="0"/>
        <w:spacing w:line="360" w:lineRule="auto"/>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重点提示：</w:t>
      </w:r>
    </w:p>
    <w:p w14:paraId="3D22AA1E">
      <w:pPr>
        <w:spacing w:line="360" w:lineRule="auto"/>
        <w:ind w:firstLine="472" w:firstLineChars="196"/>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1.</w:t>
      </w:r>
      <w:r>
        <w:rPr>
          <w:rFonts w:hint="eastAsia" w:ascii="宋体" w:hAnsi="宋体" w:cs="宋体"/>
          <w:b/>
          <w:color w:val="000000" w:themeColor="text1"/>
          <w:sz w:val="24"/>
          <w:highlight w:val="none"/>
          <w:lang w:eastAsia="zh-CN"/>
          <w14:textFill>
            <w14:solidFill>
              <w14:schemeClr w14:val="tx1"/>
            </w14:solidFill>
          </w14:textFill>
        </w:rPr>
        <w:t>征集</w:t>
      </w:r>
      <w:r>
        <w:rPr>
          <w:rFonts w:hint="eastAsia" w:ascii="宋体" w:hAnsi="宋体" w:eastAsia="宋体" w:cs="宋体"/>
          <w:b/>
          <w:color w:val="000000" w:themeColor="text1"/>
          <w:sz w:val="24"/>
          <w:highlight w:val="none"/>
          <w14:textFill>
            <w14:solidFill>
              <w14:schemeClr w14:val="tx1"/>
            </w14:solidFill>
          </w14:textFill>
        </w:rPr>
        <w:t>文件澄清、质疑的说明</w:t>
      </w:r>
    </w:p>
    <w:p w14:paraId="64DB9970">
      <w:pPr>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文件第二册第二章第9条“</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文件的澄清、质疑”的规定，任何要求对</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文件进行澄清或者对</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文件有限制性、倾向性条款提出质疑的投标人，均应于“</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公告”中所述答疑截止时间前在书面通知</w:t>
      </w:r>
      <w:r>
        <w:rPr>
          <w:rFonts w:hint="eastAsia" w:ascii="宋体" w:hAnsi="宋体" w:eastAsia="宋体" w:cs="宋体"/>
          <w:color w:val="000000" w:themeColor="text1"/>
          <w:sz w:val="24"/>
          <w:highlight w:val="none"/>
          <w:lang w:eastAsia="zh-CN"/>
          <w14:textFill>
            <w14:solidFill>
              <w14:schemeClr w14:val="tx1"/>
            </w14:solidFill>
          </w14:textFill>
        </w:rPr>
        <w:t>政府采购</w:t>
      </w:r>
      <w:r>
        <w:rPr>
          <w:rFonts w:hint="eastAsia" w:ascii="宋体" w:hAnsi="宋体" w:cs="宋体"/>
          <w:color w:val="000000" w:themeColor="text1"/>
          <w:sz w:val="24"/>
          <w:highlight w:val="none"/>
          <w:lang w:eastAsia="zh-CN"/>
          <w14:textFill>
            <w14:solidFill>
              <w14:schemeClr w14:val="tx1"/>
            </w14:solidFill>
          </w14:textFill>
        </w:rPr>
        <w:t>医院</w:t>
      </w:r>
      <w:r>
        <w:rPr>
          <w:rFonts w:hint="eastAsia" w:ascii="宋体" w:hAnsi="宋体" w:eastAsia="宋体" w:cs="宋体"/>
          <w:color w:val="000000" w:themeColor="text1"/>
          <w:sz w:val="24"/>
          <w:highlight w:val="none"/>
          <w14:textFill>
            <w14:solidFill>
              <w14:schemeClr w14:val="tx1"/>
            </w14:solidFill>
          </w14:textFill>
        </w:rPr>
        <w:t>。对于没有提出澄清或者质疑又参与了该项目投标的供应商将被视为完全认同该</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文件，投标截止期后不再受理针对</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文件的相关质疑、投诉。对</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文件中描述有歧义或前后不一致的地方，评审委员会有权进行评标，但对同一条款的评判应适用于每个投标人。</w:t>
      </w:r>
      <w:bookmarkStart w:id="229" w:name="_Toc486922320"/>
      <w:bookmarkStart w:id="230" w:name="_Toc22754"/>
    </w:p>
    <w:bookmarkEnd w:id="229"/>
    <w:bookmarkEnd w:id="230"/>
    <w:p w14:paraId="1F822F7E">
      <w:pPr>
        <w:spacing w:line="360" w:lineRule="auto"/>
        <w:ind w:firstLine="472" w:firstLineChars="196"/>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2.关于特殊符号的说明</w:t>
      </w:r>
    </w:p>
    <w:p w14:paraId="601DC1EF">
      <w:pPr>
        <w:spacing w:line="360" w:lineRule="auto"/>
        <w:ind w:firstLine="470" w:firstLineChars="19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2.1</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文件中标注“★”的条款均为不可偏离的实质性条款，投标文件对其中任意一条不满足的将作投标无效处理。</w:t>
      </w:r>
    </w:p>
    <w:p w14:paraId="6F4005F3">
      <w:pPr>
        <w:spacing w:line="360" w:lineRule="auto"/>
        <w:ind w:firstLine="470" w:firstLineChars="196"/>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2.2</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文件中标注“▲”的条款均为重要条款，仅作为综合评分时的重要依据</w:t>
      </w:r>
      <w:r>
        <w:rPr>
          <w:rFonts w:hint="eastAsia" w:ascii="宋体" w:hAnsi="宋体" w:eastAsia="宋体" w:cs="宋体"/>
          <w:b/>
          <w:color w:val="000000" w:themeColor="text1"/>
          <w:sz w:val="24"/>
          <w:highlight w:val="none"/>
          <w14:textFill>
            <w14:solidFill>
              <w14:schemeClr w14:val="tx1"/>
            </w14:solidFill>
          </w14:textFill>
        </w:rPr>
        <w:t>。</w:t>
      </w:r>
    </w:p>
    <w:p w14:paraId="1CF54A02">
      <w:pPr>
        <w:spacing w:line="360" w:lineRule="auto"/>
        <w:ind w:firstLine="472" w:firstLineChars="196"/>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3.关于</w:t>
      </w:r>
      <w:r>
        <w:rPr>
          <w:rFonts w:hint="eastAsia" w:ascii="宋体" w:hAnsi="宋体" w:cs="宋体"/>
          <w:b/>
          <w:color w:val="000000" w:themeColor="text1"/>
          <w:sz w:val="24"/>
          <w:highlight w:val="none"/>
          <w:lang w:eastAsia="zh-CN"/>
          <w14:textFill>
            <w14:solidFill>
              <w14:schemeClr w14:val="tx1"/>
            </w14:solidFill>
          </w14:textFill>
        </w:rPr>
        <w:t>征集</w:t>
      </w:r>
      <w:r>
        <w:rPr>
          <w:rFonts w:hint="eastAsia" w:ascii="宋体" w:hAnsi="宋体" w:eastAsia="宋体" w:cs="宋体"/>
          <w:b/>
          <w:color w:val="000000" w:themeColor="text1"/>
          <w:sz w:val="24"/>
          <w:highlight w:val="none"/>
          <w14:textFill>
            <w14:solidFill>
              <w14:schemeClr w14:val="tx1"/>
            </w14:solidFill>
          </w14:textFill>
        </w:rPr>
        <w:t>文件“申请人的资格要求第</w:t>
      </w:r>
      <w:r>
        <w:rPr>
          <w:rFonts w:hint="eastAsia" w:ascii="宋体" w:hAnsi="宋体" w:eastAsia="宋体" w:cs="宋体"/>
          <w:b/>
          <w:color w:val="000000" w:themeColor="text1"/>
          <w:sz w:val="24"/>
          <w:highlight w:val="none"/>
          <w:lang w:val="en-US" w:eastAsia="zh-CN"/>
          <w14:textFill>
            <w14:solidFill>
              <w14:schemeClr w14:val="tx1"/>
            </w14:solidFill>
          </w14:textFill>
        </w:rPr>
        <w:t>5</w:t>
      </w:r>
      <w:r>
        <w:rPr>
          <w:rFonts w:hint="eastAsia" w:ascii="宋体" w:hAnsi="宋体" w:eastAsia="宋体" w:cs="宋体"/>
          <w:b/>
          <w:color w:val="000000" w:themeColor="text1"/>
          <w:sz w:val="24"/>
          <w:highlight w:val="none"/>
          <w:lang w:eastAsia="zh-CN"/>
          <w14:textFill>
            <w14:solidFill>
              <w14:schemeClr w14:val="tx1"/>
            </w14:solidFill>
          </w14:textFill>
        </w:rPr>
        <w:t>项</w:t>
      </w:r>
      <w:r>
        <w:rPr>
          <w:rFonts w:hint="eastAsia" w:ascii="宋体" w:hAnsi="宋体" w:eastAsia="宋体" w:cs="宋体"/>
          <w:b/>
          <w:color w:val="000000" w:themeColor="text1"/>
          <w:sz w:val="24"/>
          <w:highlight w:val="none"/>
          <w14:textFill>
            <w14:solidFill>
              <w14:schemeClr w14:val="tx1"/>
            </w14:solidFill>
          </w14:textFill>
        </w:rPr>
        <w:t>”的释义</w:t>
      </w:r>
    </w:p>
    <w:p w14:paraId="67D36789">
      <w:pPr>
        <w:spacing w:line="360" w:lineRule="auto"/>
        <w:ind w:firstLine="470" w:firstLineChars="19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3.1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w:t>
      </w:r>
      <w:r>
        <w:rPr>
          <w:rFonts w:hint="eastAsia" w:ascii="宋体" w:hAnsi="宋体" w:cs="宋体"/>
          <w:color w:val="000000" w:themeColor="text1"/>
          <w:sz w:val="24"/>
          <w:highlight w:val="none"/>
          <w:lang w:eastAsia="zh-CN"/>
          <w14:textFill>
            <w14:solidFill>
              <w14:schemeClr w14:val="tx1"/>
            </w14:solidFill>
          </w14:textFill>
        </w:rPr>
        <w:t>股东会</w:t>
      </w:r>
      <w:r>
        <w:rPr>
          <w:rFonts w:hint="eastAsia" w:ascii="宋体" w:hAnsi="宋体" w:eastAsia="宋体" w:cs="宋体"/>
          <w:color w:val="000000" w:themeColor="text1"/>
          <w:sz w:val="24"/>
          <w:highlight w:val="none"/>
          <w14:textFill>
            <w14:solidFill>
              <w14:schemeClr w14:val="tx1"/>
            </w14:solidFill>
          </w14:textFill>
        </w:rPr>
        <w:t>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14:paraId="2F360834">
      <w:pPr>
        <w:spacing w:line="360" w:lineRule="auto"/>
        <w:ind w:firstLine="470" w:firstLineChars="19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3.2在项目开评标过程中，采购人或采购</w:t>
      </w:r>
      <w:r>
        <w:rPr>
          <w:rFonts w:hint="eastAsia" w:ascii="宋体" w:hAnsi="宋体" w:cs="宋体"/>
          <w:color w:val="000000" w:themeColor="text1"/>
          <w:sz w:val="24"/>
          <w:highlight w:val="none"/>
          <w:lang w:eastAsia="zh-CN"/>
          <w14:textFill>
            <w14:solidFill>
              <w14:schemeClr w14:val="tx1"/>
            </w14:solidFill>
          </w14:textFill>
        </w:rPr>
        <w:t>医院</w:t>
      </w:r>
      <w:r>
        <w:rPr>
          <w:rFonts w:hint="eastAsia" w:ascii="宋体" w:hAnsi="宋体" w:eastAsia="宋体" w:cs="宋体"/>
          <w:color w:val="000000" w:themeColor="text1"/>
          <w:sz w:val="24"/>
          <w:highlight w:val="none"/>
          <w14:textFill>
            <w14:solidFill>
              <w14:schemeClr w14:val="tx1"/>
            </w14:solidFill>
          </w14:textFill>
        </w:rPr>
        <w:t>将通过查看供应商投标文件、对比供应商股权信息等方式，认真核查同一项目中不同投标供应商之间，是否存在单位负责人为同一人或者存在直接控股、管理关系的情况。对疑似存在上述情形的供应商，将被要求在评标现场合理的时间内提供书面说明（必要时还需提交相关证明材料）。</w:t>
      </w:r>
    </w:p>
    <w:p w14:paraId="2FCB8C86">
      <w:pPr>
        <w:spacing w:line="360" w:lineRule="auto"/>
        <w:ind w:firstLine="470" w:firstLineChars="19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3.3经核实，投标供应商确实存在《中华人民共和国政府采购法实施条例》第十八条第一款规定情形的，其投标将被依法认定为无效。</w:t>
      </w:r>
    </w:p>
    <w:p w14:paraId="3F8DB3F4">
      <w:pPr>
        <w:spacing w:line="360" w:lineRule="auto"/>
        <w:ind w:firstLine="470" w:firstLineChars="196"/>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4.政策落实</w:t>
      </w:r>
    </w:p>
    <w:p w14:paraId="53A342D1">
      <w:pPr>
        <w:spacing w:line="360" w:lineRule="auto"/>
        <w:ind w:firstLine="470" w:firstLineChars="19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4.1</w:t>
      </w:r>
      <w:r>
        <w:rPr>
          <w:rFonts w:hint="eastAsia" w:ascii="宋体" w:hAnsi="宋体" w:eastAsia="宋体" w:cs="宋体"/>
          <w:color w:val="000000" w:themeColor="text1"/>
          <w:sz w:val="24"/>
          <w:highlight w:val="none"/>
          <w14:textFill>
            <w14:solidFill>
              <w14:schemeClr w14:val="tx1"/>
            </w14:solidFill>
          </w14:textFill>
        </w:rPr>
        <w:t>政府采购扶持贫困地区、中小企业、监狱企业和残疾人福利性单位发展，支持节能减排、环境保护。</w:t>
      </w:r>
    </w:p>
    <w:p w14:paraId="5DEB3122">
      <w:pPr>
        <w:spacing w:line="360" w:lineRule="auto"/>
        <w:ind w:firstLine="470" w:firstLineChars="19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.2本项目落实深圳市政府采购供应商诚信管理政策要求。</w:t>
      </w:r>
    </w:p>
    <w:p w14:paraId="7C6A6993">
      <w:pPr>
        <w:spacing w:line="360" w:lineRule="auto"/>
        <w:ind w:firstLine="470" w:firstLineChars="196"/>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4.3 根据《深圳市财政局关于大力推广政府绿色采购有关事项的通知》（深财购〔2023〕49号）要求，如拟采购的产品属于节能产品或环境标志产品政府采购品目清单范围的，将在采购需求中对产品进行标识，并依据国家确认的认证机构出具的、处于有效期之内的节能产品或环境标志产品认证证书，对获得证书的产品实施政府优先采购或强制采购。如项目涉及商品包装、快递包装、绿色建筑和绿色建材、绿色数据中心等内容，需求标准将严格执行《商品包装政府采购需求标准（试行）</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快递包装政府采购需求标准（试行）》（财办库〔2020〕123号）、《绿色建筑和绿色建材政府采购需求标准》（财办库〔2022〕35号）、《绿色数据中心政府采购需求标准（试行）》（财办库〔2023〕7号）等文件要求，并在采购文件和采购合同中载明具体需求、履约验收条款和违约责任，促进绿色包装、绿色运输、绿色建筑、绿色建材和绿色数据中心在政府采购领域的应用。</w:t>
      </w:r>
      <w:r>
        <w:rPr>
          <w:rFonts w:hint="eastAsia" w:ascii="宋体" w:hAnsi="宋体" w:eastAsia="宋体" w:cs="宋体"/>
          <w:color w:val="000000" w:themeColor="text1"/>
          <w:highlight w:val="none"/>
          <w14:textFill>
            <w14:solidFill>
              <w14:schemeClr w14:val="tx1"/>
            </w14:solidFill>
          </w14:textFill>
        </w:rPr>
        <w:br w:type="page"/>
      </w:r>
    </w:p>
    <w:p w14:paraId="5B017127">
      <w:pPr>
        <w:spacing w:line="400" w:lineRule="exact"/>
        <w:ind w:firstLine="562" w:firstLineChars="200"/>
        <w:jc w:val="left"/>
        <w:outlineLvl w:val="2"/>
        <w:rPr>
          <w:rFonts w:hint="eastAsia" w:ascii="宋体" w:hAnsi="宋体" w:eastAsia="宋体" w:cs="宋体"/>
          <w:b/>
          <w:color w:val="000000" w:themeColor="text1"/>
          <w:sz w:val="28"/>
          <w:szCs w:val="28"/>
          <w:highlight w:val="none"/>
          <w14:textFill>
            <w14:solidFill>
              <w14:schemeClr w14:val="tx1"/>
            </w14:solidFill>
          </w14:textFill>
        </w:rPr>
      </w:pPr>
      <w:bookmarkStart w:id="231" w:name="_Toc2580"/>
      <w:bookmarkStart w:id="232" w:name="_Toc9504"/>
      <w:bookmarkStart w:id="233" w:name="_Toc3409"/>
      <w:bookmarkStart w:id="234" w:name="_Toc13742"/>
      <w:bookmarkStart w:id="235" w:name="_Toc28923"/>
      <w:bookmarkStart w:id="236" w:name="_Toc21170"/>
      <w:bookmarkStart w:id="237" w:name="_Toc11194"/>
      <w:bookmarkStart w:id="238" w:name="_Toc18812"/>
      <w:bookmarkStart w:id="239" w:name="_Toc22839"/>
      <w:bookmarkStart w:id="240" w:name="_Toc27895"/>
      <w:r>
        <w:rPr>
          <w:rFonts w:hint="eastAsia" w:ascii="宋体" w:hAnsi="宋体" w:eastAsia="宋体" w:cs="宋体"/>
          <w:b/>
          <w:color w:val="000000" w:themeColor="text1"/>
          <w:sz w:val="28"/>
          <w:szCs w:val="28"/>
          <w:highlight w:val="none"/>
          <w14:textFill>
            <w14:solidFill>
              <w14:schemeClr w14:val="tx1"/>
            </w14:solidFill>
          </w14:textFill>
        </w:rPr>
        <w:t>一、项目概况</w:t>
      </w:r>
      <w:bookmarkEnd w:id="231"/>
      <w:bookmarkEnd w:id="232"/>
    </w:p>
    <w:bookmarkEnd w:id="233"/>
    <w:p w14:paraId="76B30FD5">
      <w:pPr>
        <w:pStyle w:val="2"/>
        <w:numPr>
          <w:ilvl w:val="255"/>
          <w:numId w:val="0"/>
        </w:numPr>
        <w:spacing w:line="360" w:lineRule="auto"/>
        <w:ind w:firstLine="480" w:firstLineChars="200"/>
        <w:rPr>
          <w:rFonts w:hint="eastAsia" w:ascii="宋体" w:hAnsi="宋体" w:eastAsia="宋体" w:cs="仿宋"/>
          <w:szCs w:val="21"/>
          <w:highlight w:val="none"/>
        </w:rPr>
      </w:pPr>
      <w:r>
        <w:rPr>
          <w:rFonts w:hint="eastAsia" w:ascii="仿宋" w:hAnsi="仿宋" w:eastAsia="仿宋" w:cs="仿宋"/>
          <w:sz w:val="24"/>
          <w:highlight w:val="none"/>
          <w:lang w:val="en-US" w:eastAsia="zh-CN"/>
        </w:rPr>
        <w:t xml:space="preserve">  </w:t>
      </w:r>
      <w:r>
        <w:rPr>
          <w:rFonts w:hint="eastAsia" w:ascii="宋体" w:hAnsi="宋体" w:eastAsia="宋体" w:cs="仿宋"/>
          <w:szCs w:val="21"/>
          <w:highlight w:val="none"/>
          <w:lang w:val="en-US" w:eastAsia="zh-CN"/>
        </w:rPr>
        <w:t>为采购人提供</w:t>
      </w:r>
      <w:r>
        <w:rPr>
          <w:rFonts w:hint="eastAsia" w:ascii="宋体" w:hAnsi="宋体" w:eastAsia="宋体" w:cs="仿宋"/>
          <w:szCs w:val="21"/>
          <w:highlight w:val="none"/>
        </w:rPr>
        <w:t>专业运营团队负责“深圳市</w:t>
      </w:r>
      <w:r>
        <w:rPr>
          <w:rFonts w:hint="eastAsia" w:ascii="宋体" w:hAnsi="宋体" w:cs="仿宋"/>
          <w:szCs w:val="21"/>
          <w:highlight w:val="none"/>
          <w:lang w:val="en-US" w:eastAsia="zh-CN"/>
        </w:rPr>
        <w:t>福田区风湿病专科医院</w:t>
      </w:r>
      <w:r>
        <w:rPr>
          <w:rFonts w:hint="eastAsia" w:ascii="宋体" w:hAnsi="宋体" w:eastAsia="宋体" w:cs="仿宋"/>
          <w:szCs w:val="21"/>
          <w:highlight w:val="none"/>
        </w:rPr>
        <w:t>”官方微信公众号</w:t>
      </w:r>
      <w:r>
        <w:rPr>
          <w:rFonts w:hint="eastAsia" w:ascii="宋体" w:hAnsi="宋体" w:eastAsia="宋体" w:cs="仿宋"/>
          <w:szCs w:val="21"/>
          <w:highlight w:val="none"/>
          <w:lang w:eastAsia="zh-CN"/>
        </w:rPr>
        <w:t>的</w:t>
      </w:r>
      <w:r>
        <w:rPr>
          <w:rFonts w:hint="eastAsia" w:ascii="宋体" w:hAnsi="宋体" w:eastAsia="宋体" w:cs="仿宋"/>
          <w:szCs w:val="21"/>
          <w:highlight w:val="none"/>
        </w:rPr>
        <w:t>内容采写、排版编辑、视觉设计、</w:t>
      </w:r>
      <w:r>
        <w:rPr>
          <w:rFonts w:hint="eastAsia" w:ascii="宋体" w:hAnsi="宋体" w:eastAsia="宋体" w:cs="仿宋"/>
          <w:szCs w:val="21"/>
          <w:highlight w:val="none"/>
          <w:lang w:val="en-US" w:eastAsia="zh-CN"/>
        </w:rPr>
        <w:t>制作</w:t>
      </w:r>
      <w:r>
        <w:rPr>
          <w:rFonts w:hint="eastAsia" w:ascii="宋体" w:hAnsi="宋体" w:eastAsia="宋体" w:cs="仿宋"/>
          <w:szCs w:val="21"/>
          <w:highlight w:val="none"/>
        </w:rPr>
        <w:t>校对</w:t>
      </w:r>
      <w:r>
        <w:rPr>
          <w:rFonts w:hint="eastAsia" w:ascii="宋体" w:hAnsi="宋体" w:eastAsia="宋体" w:cs="仿宋"/>
          <w:szCs w:val="21"/>
          <w:highlight w:val="none"/>
          <w:lang w:val="en-US" w:eastAsia="zh-CN"/>
        </w:rPr>
        <w:t>等</w:t>
      </w:r>
      <w:r>
        <w:rPr>
          <w:rFonts w:hint="eastAsia" w:ascii="宋体" w:hAnsi="宋体" w:eastAsia="宋体" w:cs="仿宋"/>
          <w:szCs w:val="21"/>
          <w:highlight w:val="none"/>
        </w:rPr>
        <w:t>。</w:t>
      </w:r>
    </w:p>
    <w:p w14:paraId="3A83846A">
      <w:pPr>
        <w:spacing w:line="400" w:lineRule="exact"/>
        <w:ind w:firstLine="562" w:firstLineChars="200"/>
        <w:jc w:val="left"/>
        <w:outlineLvl w:val="2"/>
        <w:rPr>
          <w:rFonts w:hint="eastAsia" w:ascii="宋体" w:hAnsi="宋体" w:eastAsia="宋体" w:cs="宋体"/>
          <w:b/>
          <w:color w:val="000000" w:themeColor="text1"/>
          <w:sz w:val="28"/>
          <w:szCs w:val="28"/>
          <w:highlight w:val="none"/>
          <w14:textFill>
            <w14:solidFill>
              <w14:schemeClr w14:val="tx1"/>
            </w14:solidFill>
          </w14:textFill>
        </w:rPr>
      </w:pPr>
      <w:bookmarkStart w:id="241" w:name="_Toc20079"/>
      <w:r>
        <w:rPr>
          <w:rFonts w:hint="eastAsia" w:ascii="宋体" w:hAnsi="宋体" w:eastAsia="宋体" w:cs="宋体"/>
          <w:b/>
          <w:color w:val="000000" w:themeColor="text1"/>
          <w:sz w:val="28"/>
          <w:szCs w:val="28"/>
          <w:highlight w:val="none"/>
          <w14:textFill>
            <w14:solidFill>
              <w14:schemeClr w14:val="tx1"/>
            </w14:solidFill>
          </w14:textFill>
        </w:rPr>
        <w:t>★二、</w:t>
      </w:r>
      <w:bookmarkEnd w:id="234"/>
      <w:bookmarkEnd w:id="235"/>
      <w:bookmarkEnd w:id="236"/>
      <w:bookmarkEnd w:id="237"/>
      <w:bookmarkEnd w:id="238"/>
      <w:r>
        <w:rPr>
          <w:rFonts w:hint="eastAsia" w:ascii="宋体" w:hAnsi="宋体" w:eastAsia="宋体" w:cs="宋体"/>
          <w:b/>
          <w:color w:val="000000" w:themeColor="text1"/>
          <w:sz w:val="28"/>
          <w:szCs w:val="28"/>
          <w:highlight w:val="none"/>
          <w14:textFill>
            <w14:solidFill>
              <w14:schemeClr w14:val="tx1"/>
            </w14:solidFill>
          </w14:textFill>
        </w:rPr>
        <w:t>项目服务内容及服务要求</w:t>
      </w:r>
      <w:bookmarkEnd w:id="239"/>
      <w:bookmarkEnd w:id="240"/>
      <w:bookmarkEnd w:id="241"/>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130"/>
        <w:gridCol w:w="4955"/>
        <w:gridCol w:w="837"/>
        <w:gridCol w:w="879"/>
      </w:tblGrid>
      <w:tr w14:paraId="1246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422" w:type="pct"/>
            <w:noWrap w:val="0"/>
            <w:vAlign w:val="center"/>
          </w:tcPr>
          <w:p w14:paraId="1E428529">
            <w:pPr>
              <w:spacing w:after="60"/>
              <w:jc w:val="center"/>
              <w:rPr>
                <w:rFonts w:hint="eastAsia" w:ascii="宋体" w:hAnsi="宋体" w:eastAsia="宋体" w:cs="宋体"/>
                <w:b/>
                <w:bCs/>
                <w:szCs w:val="21"/>
                <w:highlight w:val="none"/>
              </w:rPr>
            </w:pPr>
            <w:bookmarkStart w:id="242" w:name="_Toc15111"/>
            <w:bookmarkStart w:id="243" w:name="_Toc5292"/>
            <w:bookmarkStart w:id="244" w:name="_Toc30578"/>
            <w:bookmarkStart w:id="245" w:name="_Toc19047"/>
            <w:bookmarkStart w:id="246" w:name="_Toc24232"/>
            <w:bookmarkStart w:id="247" w:name="_Toc2579"/>
            <w:bookmarkStart w:id="248" w:name="_Toc11974"/>
            <w:bookmarkStart w:id="249" w:name="_Toc23784"/>
            <w:r>
              <w:rPr>
                <w:rFonts w:hint="eastAsia" w:ascii="宋体" w:hAnsi="宋体" w:eastAsia="宋体" w:cs="宋体"/>
                <w:b/>
                <w:bCs/>
                <w:szCs w:val="21"/>
                <w:highlight w:val="none"/>
              </w:rPr>
              <w:t>序号</w:t>
            </w:r>
          </w:p>
        </w:tc>
        <w:tc>
          <w:tcPr>
            <w:tcW w:w="663" w:type="pct"/>
            <w:noWrap w:val="0"/>
            <w:vAlign w:val="center"/>
          </w:tcPr>
          <w:p w14:paraId="7023B1FD">
            <w:pPr>
              <w:spacing w:after="6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服务</w:t>
            </w:r>
            <w:r>
              <w:rPr>
                <w:rFonts w:hint="eastAsia" w:ascii="宋体" w:hAnsi="宋体" w:eastAsia="宋体" w:cs="宋体"/>
                <w:b/>
                <w:bCs/>
                <w:szCs w:val="21"/>
                <w:highlight w:val="none"/>
                <w:lang w:val="en-US" w:eastAsia="zh-CN"/>
              </w:rPr>
              <w:t>名称</w:t>
            </w:r>
          </w:p>
        </w:tc>
        <w:tc>
          <w:tcPr>
            <w:tcW w:w="2908" w:type="pct"/>
            <w:noWrap w:val="0"/>
            <w:vAlign w:val="center"/>
          </w:tcPr>
          <w:p w14:paraId="48CAB397">
            <w:pPr>
              <w:spacing w:after="60"/>
              <w:jc w:val="center"/>
              <w:rPr>
                <w:rFonts w:hint="eastAsia" w:ascii="宋体" w:hAnsi="宋体" w:eastAsia="宋体" w:cs="宋体"/>
                <w:b/>
                <w:bCs/>
                <w:szCs w:val="21"/>
                <w:highlight w:val="none"/>
              </w:rPr>
            </w:pPr>
            <w:r>
              <w:rPr>
                <w:rFonts w:hint="eastAsia" w:ascii="宋体" w:hAnsi="宋体" w:eastAsia="宋体" w:cs="宋体"/>
                <w:b/>
                <w:bCs/>
                <w:szCs w:val="21"/>
                <w:highlight w:val="none"/>
              </w:rPr>
              <w:t>服务内容</w:t>
            </w:r>
          </w:p>
        </w:tc>
        <w:tc>
          <w:tcPr>
            <w:tcW w:w="491" w:type="pct"/>
            <w:noWrap w:val="0"/>
            <w:vAlign w:val="center"/>
          </w:tcPr>
          <w:p w14:paraId="2B3A40DA">
            <w:pPr>
              <w:spacing w:after="60"/>
              <w:jc w:val="center"/>
              <w:rPr>
                <w:rFonts w:hint="eastAsia" w:ascii="宋体" w:hAnsi="宋体" w:eastAsia="宋体" w:cs="宋体"/>
                <w:b/>
                <w:bCs/>
                <w:szCs w:val="21"/>
                <w:highlight w:val="none"/>
              </w:rPr>
            </w:pPr>
            <w:r>
              <w:rPr>
                <w:rFonts w:hint="eastAsia" w:ascii="宋体" w:hAnsi="宋体" w:eastAsia="宋体" w:cs="宋体"/>
                <w:b/>
                <w:bCs/>
                <w:szCs w:val="21"/>
                <w:highlight w:val="none"/>
              </w:rPr>
              <w:t>单位</w:t>
            </w:r>
          </w:p>
        </w:tc>
        <w:tc>
          <w:tcPr>
            <w:tcW w:w="514" w:type="pct"/>
            <w:noWrap w:val="0"/>
            <w:vAlign w:val="center"/>
          </w:tcPr>
          <w:p w14:paraId="061D3722">
            <w:pPr>
              <w:spacing w:after="60"/>
              <w:jc w:val="center"/>
              <w:rPr>
                <w:rFonts w:hint="eastAsia" w:ascii="宋体" w:hAnsi="宋体" w:eastAsia="宋体" w:cs="宋体"/>
                <w:b/>
                <w:bCs/>
                <w:szCs w:val="21"/>
                <w:highlight w:val="none"/>
              </w:rPr>
            </w:pPr>
            <w:r>
              <w:rPr>
                <w:rFonts w:hint="eastAsia" w:ascii="宋体" w:hAnsi="宋体" w:eastAsia="宋体" w:cs="宋体"/>
                <w:b/>
                <w:bCs/>
                <w:szCs w:val="21"/>
                <w:highlight w:val="none"/>
              </w:rPr>
              <w:t>数量</w:t>
            </w:r>
          </w:p>
        </w:tc>
      </w:tr>
      <w:tr w14:paraId="29C3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5"/>
            <w:noWrap w:val="0"/>
            <w:vAlign w:val="center"/>
          </w:tcPr>
          <w:p w14:paraId="188955FB">
            <w:pPr>
              <w:spacing w:after="60"/>
              <w:jc w:val="center"/>
              <w:rPr>
                <w:rFonts w:hint="eastAsia" w:ascii="宋体" w:hAnsi="宋体" w:eastAsia="宋体" w:cs="宋体"/>
                <w:b/>
                <w:bCs/>
                <w:szCs w:val="21"/>
                <w:highlight w:val="none"/>
              </w:rPr>
            </w:pPr>
            <w:r>
              <w:rPr>
                <w:rFonts w:hint="eastAsia" w:ascii="宋体" w:hAnsi="宋体" w:eastAsia="宋体" w:cs="宋体"/>
                <w:b/>
                <w:bCs w:val="0"/>
                <w:szCs w:val="21"/>
                <w:highlight w:val="none"/>
                <w:lang w:val="en-US" w:eastAsia="zh-CN"/>
              </w:rPr>
              <w:t>一、</w:t>
            </w:r>
            <w:r>
              <w:rPr>
                <w:rFonts w:hint="eastAsia" w:ascii="宋体" w:hAnsi="宋体" w:eastAsia="宋体" w:cs="宋体"/>
                <w:b/>
                <w:bCs w:val="0"/>
                <w:szCs w:val="21"/>
                <w:highlight w:val="none"/>
              </w:rPr>
              <w:t>微信公众号代运营</w:t>
            </w:r>
          </w:p>
        </w:tc>
      </w:tr>
      <w:tr w14:paraId="3CD4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6A20465D">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663" w:type="pct"/>
            <w:noWrap w:val="0"/>
            <w:vAlign w:val="center"/>
          </w:tcPr>
          <w:p w14:paraId="449A2205">
            <w:pPr>
              <w:spacing w:after="60"/>
              <w:jc w:val="center"/>
              <w:rPr>
                <w:rFonts w:hint="eastAsia" w:ascii="宋体" w:hAnsi="宋体" w:eastAsia="宋体" w:cs="宋体"/>
                <w:b/>
                <w:szCs w:val="21"/>
                <w:highlight w:val="none"/>
              </w:rPr>
            </w:pPr>
            <w:r>
              <w:rPr>
                <w:rFonts w:hint="eastAsia" w:ascii="宋体" w:hAnsi="宋体" w:eastAsia="宋体" w:cs="宋体"/>
                <w:b/>
                <w:szCs w:val="21"/>
                <w:highlight w:val="none"/>
              </w:rPr>
              <w:t>内容发布</w:t>
            </w:r>
          </w:p>
        </w:tc>
        <w:tc>
          <w:tcPr>
            <w:tcW w:w="2908" w:type="pct"/>
            <w:noWrap w:val="0"/>
            <w:vAlign w:val="center"/>
          </w:tcPr>
          <w:p w14:paraId="5334DEC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1.组建新媒体团队，对我院科室、名医、医疗科普、节假日活动等内容开展年度宣传，包括文字稿件、设计制图、微信排版、重大节点的品牌活动策划及报道、市级资讯APP渠道发布等全流程。</w:t>
            </w:r>
          </w:p>
          <w:p w14:paraId="03654BD3">
            <w:pPr>
              <w:pStyle w:val="2"/>
              <w:rPr>
                <w:rFonts w:hint="eastAsia"/>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微信服务号每月发布4期，每期3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5条，其中头条为原创，全年48条，稿源包括编辑组稿、编辑供稿、原创制图、视觉创意、社会热点二创、原创视频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记者稿件</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其他</w:t>
            </w:r>
            <w:r>
              <w:rPr>
                <w:rFonts w:hint="eastAsia" w:ascii="宋体" w:hAnsi="宋体" w:eastAsia="宋体" w:cs="宋体"/>
                <w:color w:val="auto"/>
                <w:szCs w:val="21"/>
                <w:highlight w:val="none"/>
              </w:rPr>
              <w:t>为科室供稿、编辑加工。</w:t>
            </w:r>
          </w:p>
        </w:tc>
        <w:tc>
          <w:tcPr>
            <w:tcW w:w="491" w:type="pct"/>
            <w:noWrap w:val="0"/>
            <w:vAlign w:val="center"/>
          </w:tcPr>
          <w:p w14:paraId="756263AD">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项</w:t>
            </w:r>
          </w:p>
        </w:tc>
        <w:tc>
          <w:tcPr>
            <w:tcW w:w="514" w:type="pct"/>
            <w:noWrap w:val="0"/>
            <w:vAlign w:val="center"/>
          </w:tcPr>
          <w:p w14:paraId="48237EC5">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1</w:t>
            </w:r>
          </w:p>
        </w:tc>
      </w:tr>
      <w:tr w14:paraId="44E9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2BA2C953">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663" w:type="pct"/>
            <w:noWrap w:val="0"/>
            <w:vAlign w:val="center"/>
          </w:tcPr>
          <w:p w14:paraId="1256B10F">
            <w:pPr>
              <w:spacing w:after="60"/>
              <w:jc w:val="center"/>
              <w:rPr>
                <w:rFonts w:hint="eastAsia" w:ascii="宋体" w:hAnsi="宋体" w:eastAsia="宋体" w:cs="宋体"/>
                <w:b/>
                <w:szCs w:val="21"/>
                <w:highlight w:val="none"/>
              </w:rPr>
            </w:pPr>
            <w:r>
              <w:rPr>
                <w:rFonts w:hint="eastAsia" w:ascii="宋体" w:hAnsi="宋体" w:eastAsia="宋体" w:cs="宋体"/>
                <w:b/>
                <w:szCs w:val="21"/>
                <w:highlight w:val="none"/>
              </w:rPr>
              <w:t>内容审校</w:t>
            </w:r>
          </w:p>
        </w:tc>
        <w:tc>
          <w:tcPr>
            <w:tcW w:w="2908" w:type="pct"/>
            <w:noWrap w:val="0"/>
            <w:vAlign w:val="center"/>
          </w:tcPr>
          <w:p w14:paraId="1C74128F">
            <w:pPr>
              <w:rPr>
                <w:rFonts w:hint="eastAsia" w:ascii="宋体" w:hAnsi="宋体" w:eastAsia="宋体" w:cs="宋体"/>
                <w:szCs w:val="21"/>
                <w:highlight w:val="none"/>
              </w:rPr>
            </w:pPr>
            <w:r>
              <w:rPr>
                <w:rFonts w:hint="eastAsia" w:ascii="宋体" w:hAnsi="宋体" w:eastAsia="宋体" w:cs="宋体"/>
                <w:szCs w:val="21"/>
                <w:highlight w:val="none"/>
              </w:rPr>
              <w:t>建立“三审三校”制度，对微信发布的内容提供审校服务，保证微信公众号文字、图片等不出现重大错误；遵守深圳市级宣传禁令、口径及时调整发布内容；遵守国家《医疗广告管理办法》，避免侵权和投诉。</w:t>
            </w:r>
          </w:p>
        </w:tc>
        <w:tc>
          <w:tcPr>
            <w:tcW w:w="491" w:type="pct"/>
            <w:noWrap w:val="0"/>
            <w:vAlign w:val="center"/>
          </w:tcPr>
          <w:p w14:paraId="5C6D25A4">
            <w:pPr>
              <w:jc w:val="center"/>
              <w:rPr>
                <w:rFonts w:hint="eastAsia" w:ascii="宋体" w:hAnsi="宋体" w:eastAsia="宋体" w:cs="宋体"/>
                <w:szCs w:val="21"/>
                <w:highlight w:val="none"/>
              </w:rPr>
            </w:pPr>
            <w:r>
              <w:rPr>
                <w:rFonts w:hint="eastAsia" w:ascii="宋体" w:hAnsi="宋体" w:eastAsia="宋体" w:cs="宋体"/>
                <w:szCs w:val="21"/>
                <w:highlight w:val="none"/>
              </w:rPr>
              <w:t>项</w:t>
            </w:r>
          </w:p>
        </w:tc>
        <w:tc>
          <w:tcPr>
            <w:tcW w:w="514" w:type="pct"/>
            <w:noWrap w:val="0"/>
            <w:vAlign w:val="center"/>
          </w:tcPr>
          <w:p w14:paraId="7542B9FB">
            <w:pPr>
              <w:jc w:val="center"/>
              <w:rPr>
                <w:rFonts w:hint="eastAsia" w:ascii="宋体" w:hAnsi="宋体" w:eastAsia="宋体" w:cs="宋体"/>
                <w:szCs w:val="21"/>
                <w:highlight w:val="none"/>
              </w:rPr>
            </w:pPr>
            <w:r>
              <w:rPr>
                <w:rFonts w:hint="eastAsia" w:ascii="宋体" w:hAnsi="宋体" w:eastAsia="宋体" w:cs="宋体"/>
                <w:szCs w:val="21"/>
                <w:highlight w:val="none"/>
              </w:rPr>
              <w:t>1</w:t>
            </w:r>
          </w:p>
        </w:tc>
      </w:tr>
      <w:tr w14:paraId="23E6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56F3DD33">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663" w:type="pct"/>
            <w:noWrap w:val="0"/>
            <w:vAlign w:val="center"/>
          </w:tcPr>
          <w:p w14:paraId="317CF20D">
            <w:pPr>
              <w:spacing w:after="60"/>
              <w:jc w:val="center"/>
              <w:rPr>
                <w:rFonts w:hint="eastAsia" w:ascii="宋体" w:hAnsi="宋体" w:eastAsia="宋体" w:cs="宋体"/>
                <w:b/>
                <w:szCs w:val="21"/>
                <w:highlight w:val="none"/>
              </w:rPr>
            </w:pPr>
            <w:r>
              <w:rPr>
                <w:rFonts w:hint="eastAsia" w:ascii="宋体" w:hAnsi="宋体" w:cs="宋体"/>
                <w:b/>
                <w:szCs w:val="21"/>
                <w:highlight w:val="none"/>
                <w:lang w:val="en-US" w:eastAsia="zh-CN"/>
              </w:rPr>
              <w:t>阅读量</w:t>
            </w:r>
            <w:r>
              <w:rPr>
                <w:rFonts w:hint="eastAsia" w:ascii="宋体" w:hAnsi="宋体" w:eastAsia="宋体" w:cs="宋体"/>
                <w:b/>
                <w:szCs w:val="21"/>
                <w:highlight w:val="none"/>
              </w:rPr>
              <w:t>指标</w:t>
            </w:r>
          </w:p>
        </w:tc>
        <w:tc>
          <w:tcPr>
            <w:tcW w:w="2908" w:type="pct"/>
            <w:noWrap w:val="0"/>
            <w:vAlign w:val="center"/>
          </w:tcPr>
          <w:p w14:paraId="0B301CAA">
            <w:pPr>
              <w:rPr>
                <w:rFonts w:hint="eastAsia" w:ascii="宋体" w:hAnsi="宋体" w:eastAsia="宋体" w:cs="宋体"/>
                <w:szCs w:val="21"/>
                <w:highlight w:val="none"/>
              </w:rPr>
            </w:pPr>
            <w:r>
              <w:rPr>
                <w:rFonts w:hint="eastAsia" w:ascii="宋体" w:hAnsi="宋体" w:eastAsia="宋体" w:cs="宋体"/>
                <w:szCs w:val="21"/>
                <w:highlight w:val="none"/>
              </w:rPr>
              <w:t>年度阅读量</w:t>
            </w:r>
            <w:r>
              <w:rPr>
                <w:rFonts w:hint="eastAsia" w:ascii="宋体" w:hAnsi="宋体" w:cs="宋体"/>
                <w:szCs w:val="21"/>
                <w:highlight w:val="none"/>
                <w:lang w:val="en-US" w:eastAsia="zh-CN"/>
              </w:rPr>
              <w:t>500以上</w:t>
            </w:r>
            <w:r>
              <w:rPr>
                <w:rFonts w:hint="eastAsia" w:ascii="宋体" w:hAnsi="宋体" w:eastAsia="宋体" w:cs="宋体"/>
                <w:szCs w:val="21"/>
                <w:highlight w:val="none"/>
              </w:rPr>
              <w:t>文章</w:t>
            </w:r>
            <w:r>
              <w:rPr>
                <w:rFonts w:hint="eastAsia" w:ascii="宋体" w:hAnsi="宋体" w:cs="宋体"/>
                <w:szCs w:val="21"/>
                <w:highlight w:val="none"/>
                <w:lang w:eastAsia="zh-CN"/>
              </w:rPr>
              <w:t>至少4篇</w:t>
            </w:r>
            <w:r>
              <w:rPr>
                <w:rFonts w:hint="eastAsia" w:ascii="宋体" w:hAnsi="宋体" w:eastAsia="宋体" w:cs="宋体"/>
                <w:szCs w:val="21"/>
                <w:highlight w:val="none"/>
              </w:rPr>
              <w:t>，头条平均阅读量达到</w:t>
            </w:r>
            <w:r>
              <w:rPr>
                <w:rFonts w:hint="eastAsia" w:ascii="宋体" w:hAnsi="宋体" w:cs="宋体"/>
                <w:szCs w:val="21"/>
                <w:highlight w:val="none"/>
                <w:lang w:val="en-US" w:eastAsia="zh-CN"/>
              </w:rPr>
              <w:t>10</w:t>
            </w:r>
            <w:r>
              <w:rPr>
                <w:rFonts w:hint="eastAsia" w:ascii="宋体" w:hAnsi="宋体" w:eastAsia="宋体" w:cs="宋体"/>
                <w:szCs w:val="21"/>
                <w:highlight w:val="none"/>
              </w:rPr>
              <w:t>0次/条。</w:t>
            </w:r>
          </w:p>
        </w:tc>
        <w:tc>
          <w:tcPr>
            <w:tcW w:w="491" w:type="pct"/>
            <w:noWrap w:val="0"/>
            <w:vAlign w:val="center"/>
          </w:tcPr>
          <w:p w14:paraId="2D24CD29">
            <w:pPr>
              <w:spacing w:after="60"/>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项</w:t>
            </w:r>
          </w:p>
        </w:tc>
        <w:tc>
          <w:tcPr>
            <w:tcW w:w="514" w:type="pct"/>
            <w:noWrap w:val="0"/>
            <w:vAlign w:val="center"/>
          </w:tcPr>
          <w:p w14:paraId="51280BB1">
            <w:pPr>
              <w:spacing w:after="60"/>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1</w:t>
            </w:r>
          </w:p>
        </w:tc>
      </w:tr>
      <w:tr w14:paraId="3D31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743FC658">
            <w:pPr>
              <w:spacing w:after="6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663" w:type="pct"/>
            <w:noWrap w:val="0"/>
            <w:vAlign w:val="center"/>
          </w:tcPr>
          <w:p w14:paraId="5472A8CE">
            <w:pPr>
              <w:spacing w:after="60"/>
              <w:jc w:val="center"/>
              <w:rPr>
                <w:rFonts w:hint="eastAsia" w:ascii="宋体" w:hAnsi="宋体" w:eastAsia="宋体" w:cs="宋体"/>
                <w:b/>
                <w:kern w:val="2"/>
                <w:sz w:val="21"/>
                <w:szCs w:val="21"/>
                <w:highlight w:val="none"/>
                <w:lang w:val="en-US" w:eastAsia="zh-CN" w:bidi="ar-SA"/>
              </w:rPr>
            </w:pPr>
            <w:r>
              <w:rPr>
                <w:rFonts w:hint="eastAsia" w:ascii="宋体" w:hAnsi="宋体" w:eastAsia="宋体" w:cs="宋体"/>
                <w:b/>
                <w:szCs w:val="21"/>
                <w:highlight w:val="none"/>
              </w:rPr>
              <w:t>选题策划</w:t>
            </w:r>
          </w:p>
        </w:tc>
        <w:tc>
          <w:tcPr>
            <w:tcW w:w="2908" w:type="pct"/>
            <w:noWrap w:val="0"/>
            <w:vAlign w:val="center"/>
          </w:tcPr>
          <w:p w14:paraId="0665833B">
            <w:pPr>
              <w:spacing w:after="6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有选题和活动策划能力，</w:t>
            </w:r>
            <w:r>
              <w:rPr>
                <w:rFonts w:hint="eastAsia" w:ascii="宋体" w:hAnsi="宋体" w:eastAsia="宋体" w:cs="宋体"/>
                <w:szCs w:val="21"/>
                <w:highlight w:val="none"/>
              </w:rPr>
              <w:t>投标方至少每月</w:t>
            </w:r>
            <w:r>
              <w:rPr>
                <w:rFonts w:hint="eastAsia" w:ascii="宋体" w:hAnsi="宋体" w:cs="宋体"/>
                <w:szCs w:val="21"/>
                <w:highlight w:val="none"/>
                <w:lang w:val="en-US" w:eastAsia="zh-CN"/>
              </w:rPr>
              <w:t>组织策划选题</w:t>
            </w:r>
            <w:r>
              <w:rPr>
                <w:rFonts w:hint="eastAsia" w:ascii="宋体" w:hAnsi="宋体" w:eastAsia="宋体" w:cs="宋体"/>
                <w:szCs w:val="21"/>
                <w:highlight w:val="none"/>
              </w:rPr>
              <w:t>1次，与医院提前沟通探讨，制定每季度宣传规划及每月、每周发布计划；每周五提交下周工作计划，并确保内容能落地执行。不要求驻点，但日常工作应保持在线顺畅沟通。</w:t>
            </w:r>
          </w:p>
        </w:tc>
        <w:tc>
          <w:tcPr>
            <w:tcW w:w="491" w:type="pct"/>
            <w:noWrap w:val="0"/>
            <w:vAlign w:val="center"/>
          </w:tcPr>
          <w:p w14:paraId="7004196C">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项</w:t>
            </w:r>
          </w:p>
        </w:tc>
        <w:tc>
          <w:tcPr>
            <w:tcW w:w="514" w:type="pct"/>
            <w:noWrap w:val="0"/>
            <w:vAlign w:val="center"/>
          </w:tcPr>
          <w:p w14:paraId="19DB0AA1">
            <w:pPr>
              <w:spacing w:after="60"/>
              <w:jc w:val="center"/>
              <w:rPr>
                <w:rFonts w:hint="eastAsia" w:ascii="宋体" w:hAnsi="宋体" w:eastAsia="宋体" w:cs="宋体"/>
                <w:szCs w:val="21"/>
                <w:highlight w:val="none"/>
              </w:rPr>
            </w:pPr>
            <w:r>
              <w:rPr>
                <w:rFonts w:hint="eastAsia" w:ascii="宋体" w:hAnsi="宋体" w:eastAsia="宋体" w:cs="宋体"/>
                <w:szCs w:val="21"/>
                <w:highlight w:val="none"/>
              </w:rPr>
              <w:t>1</w:t>
            </w:r>
          </w:p>
        </w:tc>
      </w:tr>
      <w:tr w14:paraId="6ACE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7466E829">
            <w:pPr>
              <w:spacing w:after="6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663" w:type="pct"/>
            <w:noWrap w:val="0"/>
            <w:vAlign w:val="center"/>
          </w:tcPr>
          <w:p w14:paraId="3CE310AF">
            <w:pPr>
              <w:spacing w:after="60"/>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新闻</w:t>
            </w:r>
            <w:r>
              <w:rPr>
                <w:rFonts w:hint="eastAsia" w:ascii="宋体" w:hAnsi="宋体" w:eastAsia="宋体" w:cs="宋体"/>
                <w:b/>
                <w:szCs w:val="21"/>
                <w:highlight w:val="none"/>
              </w:rPr>
              <w:t>报道</w:t>
            </w:r>
          </w:p>
        </w:tc>
        <w:tc>
          <w:tcPr>
            <w:tcW w:w="2908" w:type="pct"/>
            <w:noWrap w:val="0"/>
            <w:vAlign w:val="center"/>
          </w:tcPr>
          <w:p w14:paraId="1020EC72">
            <w:pPr>
              <w:numPr>
                <w:ilvl w:val="0"/>
                <w:numId w:val="0"/>
              </w:numPr>
              <w:spacing w:after="60"/>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医院原创的优质科普类微信文章，推送至官方媒体APP</w:t>
            </w:r>
            <w:r>
              <w:rPr>
                <w:rFonts w:hint="eastAsia" w:ascii="宋体" w:hAnsi="宋体" w:cs="宋体"/>
                <w:szCs w:val="21"/>
                <w:highlight w:val="none"/>
                <w:lang w:val="en-US" w:eastAsia="zh-CN"/>
              </w:rPr>
              <w:t>，包括读特、深圳+等</w:t>
            </w:r>
            <w:r>
              <w:rPr>
                <w:rFonts w:hint="eastAsia" w:ascii="宋体" w:hAnsi="宋体" w:eastAsia="宋体" w:cs="宋体"/>
                <w:szCs w:val="21"/>
                <w:highlight w:val="none"/>
              </w:rPr>
              <w:t>，多渠道推广。</w:t>
            </w:r>
          </w:p>
        </w:tc>
        <w:tc>
          <w:tcPr>
            <w:tcW w:w="491" w:type="pct"/>
            <w:noWrap w:val="0"/>
            <w:vAlign w:val="center"/>
          </w:tcPr>
          <w:p w14:paraId="2480F8AA">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项</w:t>
            </w:r>
          </w:p>
        </w:tc>
        <w:tc>
          <w:tcPr>
            <w:tcW w:w="514" w:type="pct"/>
            <w:noWrap w:val="0"/>
            <w:vAlign w:val="center"/>
          </w:tcPr>
          <w:p w14:paraId="3E7309A3">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p>
        </w:tc>
      </w:tr>
      <w:tr w14:paraId="6C6D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6D73EE31">
            <w:pPr>
              <w:spacing w:after="6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p>
        </w:tc>
        <w:tc>
          <w:tcPr>
            <w:tcW w:w="663" w:type="pct"/>
            <w:noWrap w:val="0"/>
            <w:vAlign w:val="center"/>
          </w:tcPr>
          <w:p w14:paraId="6741DB87">
            <w:pPr>
              <w:spacing w:after="60"/>
              <w:jc w:val="center"/>
              <w:rPr>
                <w:rFonts w:hint="eastAsia" w:ascii="宋体" w:hAnsi="宋体" w:eastAsia="宋体" w:cs="宋体"/>
                <w:b/>
                <w:kern w:val="2"/>
                <w:sz w:val="21"/>
                <w:szCs w:val="21"/>
                <w:highlight w:val="none"/>
                <w:lang w:val="en-US" w:eastAsia="zh-CN" w:bidi="ar-SA"/>
              </w:rPr>
            </w:pPr>
            <w:r>
              <w:rPr>
                <w:rFonts w:hint="eastAsia" w:ascii="宋体" w:hAnsi="宋体" w:eastAsia="宋体" w:cs="宋体"/>
                <w:b/>
                <w:szCs w:val="21"/>
                <w:highlight w:val="none"/>
              </w:rPr>
              <w:t>舆情应对</w:t>
            </w:r>
          </w:p>
        </w:tc>
        <w:tc>
          <w:tcPr>
            <w:tcW w:w="2908" w:type="pct"/>
            <w:noWrap w:val="0"/>
            <w:vAlign w:val="center"/>
          </w:tcPr>
          <w:p w14:paraId="700CEDD4">
            <w:pPr>
              <w:spacing w:after="60"/>
              <w:jc w:val="left"/>
              <w:rPr>
                <w:rFonts w:hint="eastAsia" w:ascii="宋体" w:hAnsi="宋体" w:eastAsia="宋体" w:cs="宋体"/>
                <w:szCs w:val="21"/>
                <w:highlight w:val="none"/>
              </w:rPr>
            </w:pPr>
            <w:r>
              <w:rPr>
                <w:rFonts w:hint="eastAsia" w:ascii="宋体" w:hAnsi="宋体" w:eastAsia="宋体" w:cs="宋体"/>
                <w:szCs w:val="21"/>
                <w:highlight w:val="none"/>
              </w:rPr>
              <w:t>1.监测：</w:t>
            </w:r>
            <w:r>
              <w:rPr>
                <w:rFonts w:hint="eastAsia" w:ascii="宋体" w:hAnsi="宋体" w:cs="宋体"/>
                <w:szCs w:val="21"/>
                <w:highlight w:val="none"/>
                <w:lang w:val="en-US" w:eastAsia="zh-CN"/>
              </w:rPr>
              <w:t>协助医院</w:t>
            </w:r>
            <w:r>
              <w:rPr>
                <w:rFonts w:hint="eastAsia" w:ascii="宋体" w:hAnsi="宋体" w:eastAsia="宋体" w:cs="宋体"/>
                <w:szCs w:val="21"/>
                <w:highlight w:val="none"/>
              </w:rPr>
              <w:t>监测互联网舆情情况，发现涉及医院负面及不实信息，及时上报或反馈；</w:t>
            </w:r>
          </w:p>
          <w:p w14:paraId="291941B6">
            <w:pPr>
              <w:spacing w:after="60"/>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2.处理：能协助处理舆情和舆论公关，迅速提出可行解决方案，可利用乙方平台资源和能力，极力降低对我院声誉的破坏和影响。</w:t>
            </w:r>
          </w:p>
        </w:tc>
        <w:tc>
          <w:tcPr>
            <w:tcW w:w="491" w:type="pct"/>
            <w:noWrap w:val="0"/>
            <w:vAlign w:val="center"/>
          </w:tcPr>
          <w:p w14:paraId="68969DF6">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项</w:t>
            </w:r>
          </w:p>
        </w:tc>
        <w:tc>
          <w:tcPr>
            <w:tcW w:w="514" w:type="pct"/>
            <w:noWrap w:val="0"/>
            <w:vAlign w:val="center"/>
          </w:tcPr>
          <w:p w14:paraId="4386ECBC">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p>
        </w:tc>
      </w:tr>
      <w:tr w14:paraId="5E8A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4B27B6F8">
            <w:pPr>
              <w:spacing w:after="6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p>
        </w:tc>
        <w:tc>
          <w:tcPr>
            <w:tcW w:w="663" w:type="pct"/>
            <w:noWrap w:val="0"/>
            <w:vAlign w:val="center"/>
          </w:tcPr>
          <w:p w14:paraId="3DE38B9D">
            <w:pPr>
              <w:spacing w:after="60"/>
              <w:jc w:val="center"/>
              <w:rPr>
                <w:rFonts w:hint="eastAsia" w:ascii="宋体" w:hAnsi="宋体" w:eastAsia="宋体" w:cs="宋体"/>
                <w:b/>
                <w:kern w:val="2"/>
                <w:sz w:val="21"/>
                <w:szCs w:val="21"/>
                <w:highlight w:val="none"/>
                <w:lang w:val="en-US" w:eastAsia="zh-CN" w:bidi="ar-SA"/>
              </w:rPr>
            </w:pPr>
            <w:r>
              <w:rPr>
                <w:rFonts w:hint="eastAsia" w:ascii="宋体" w:hAnsi="宋体" w:eastAsia="宋体" w:cs="宋体"/>
                <w:b/>
                <w:szCs w:val="21"/>
                <w:highlight w:val="none"/>
              </w:rPr>
              <w:t>数据分析和总结</w:t>
            </w:r>
          </w:p>
        </w:tc>
        <w:tc>
          <w:tcPr>
            <w:tcW w:w="2908" w:type="pct"/>
            <w:noWrap w:val="0"/>
            <w:vAlign w:val="center"/>
          </w:tcPr>
          <w:p w14:paraId="3BA1D479">
            <w:pPr>
              <w:spacing w:after="60"/>
              <w:rPr>
                <w:rFonts w:hint="eastAsia" w:ascii="宋体" w:hAnsi="宋体" w:eastAsia="宋体" w:cs="宋体"/>
                <w:szCs w:val="21"/>
                <w:highlight w:val="none"/>
              </w:rPr>
            </w:pPr>
            <w:r>
              <w:rPr>
                <w:rFonts w:hint="eastAsia" w:ascii="宋体" w:hAnsi="宋体" w:eastAsia="宋体" w:cs="宋体"/>
                <w:szCs w:val="21"/>
                <w:highlight w:val="none"/>
              </w:rPr>
              <w:t>1.投标方按月汇报公众号运营情况分析，形成《公众号运营月度分析报告》，与时俱进</w:t>
            </w:r>
            <w:r>
              <w:rPr>
                <w:rFonts w:hint="eastAsia" w:ascii="宋体" w:hAnsi="宋体" w:cs="宋体"/>
                <w:szCs w:val="21"/>
                <w:highlight w:val="none"/>
                <w:lang w:eastAsia="zh-CN"/>
              </w:rPr>
              <w:t>、</w:t>
            </w:r>
            <w:r>
              <w:rPr>
                <w:rFonts w:hint="eastAsia" w:ascii="宋体" w:hAnsi="宋体" w:cs="宋体"/>
                <w:szCs w:val="21"/>
                <w:highlight w:val="none"/>
                <w:lang w:val="en-US" w:eastAsia="zh-CN"/>
              </w:rPr>
              <w:t>调整</w:t>
            </w:r>
            <w:r>
              <w:rPr>
                <w:rFonts w:hint="eastAsia" w:ascii="宋体" w:hAnsi="宋体" w:eastAsia="宋体" w:cs="宋体"/>
                <w:szCs w:val="21"/>
                <w:highlight w:val="none"/>
              </w:rPr>
              <w:t>探索适合我院的运营推广模式；</w:t>
            </w:r>
          </w:p>
          <w:p w14:paraId="0F323764">
            <w:pPr>
              <w:spacing w:after="60"/>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2.投标方按季度制定运营策略和策划</w:t>
            </w:r>
            <w:r>
              <w:rPr>
                <w:rFonts w:hint="eastAsia" w:ascii="宋体" w:hAnsi="宋体" w:cs="宋体"/>
                <w:szCs w:val="21"/>
                <w:highlight w:val="none"/>
                <w:lang w:val="en-US" w:eastAsia="zh-CN"/>
              </w:rPr>
              <w:t>活动或宣传</w:t>
            </w:r>
            <w:r>
              <w:rPr>
                <w:rFonts w:hint="eastAsia" w:ascii="宋体" w:hAnsi="宋体" w:eastAsia="宋体" w:cs="宋体"/>
                <w:szCs w:val="21"/>
                <w:highlight w:val="none"/>
              </w:rPr>
              <w:t>主题，半年向</w:t>
            </w:r>
            <w:r>
              <w:rPr>
                <w:rFonts w:hint="eastAsia" w:ascii="宋体" w:hAnsi="宋体" w:cs="宋体"/>
                <w:szCs w:val="21"/>
                <w:highlight w:val="none"/>
                <w:lang w:val="en-US" w:eastAsia="zh-CN"/>
              </w:rPr>
              <w:t>医院做</w:t>
            </w:r>
            <w:r>
              <w:rPr>
                <w:rFonts w:hint="eastAsia" w:ascii="宋体" w:hAnsi="宋体" w:eastAsia="宋体" w:cs="宋体"/>
                <w:szCs w:val="21"/>
                <w:highlight w:val="none"/>
              </w:rPr>
              <w:t>一次运营情况</w:t>
            </w:r>
            <w:r>
              <w:rPr>
                <w:rFonts w:hint="eastAsia" w:ascii="宋体" w:hAnsi="宋体" w:cs="宋体"/>
                <w:szCs w:val="21"/>
                <w:highlight w:val="none"/>
                <w:lang w:val="en-US" w:eastAsia="zh-CN"/>
              </w:rPr>
              <w:t>总结</w:t>
            </w:r>
            <w:r>
              <w:rPr>
                <w:rFonts w:hint="eastAsia" w:ascii="宋体" w:hAnsi="宋体" w:eastAsia="宋体" w:cs="宋体"/>
                <w:szCs w:val="21"/>
                <w:highlight w:val="none"/>
              </w:rPr>
              <w:t>。</w:t>
            </w:r>
          </w:p>
        </w:tc>
        <w:tc>
          <w:tcPr>
            <w:tcW w:w="491" w:type="pct"/>
            <w:noWrap w:val="0"/>
            <w:vAlign w:val="center"/>
          </w:tcPr>
          <w:p w14:paraId="67A97F8B">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项</w:t>
            </w:r>
          </w:p>
        </w:tc>
        <w:tc>
          <w:tcPr>
            <w:tcW w:w="514" w:type="pct"/>
            <w:noWrap w:val="0"/>
            <w:vAlign w:val="center"/>
          </w:tcPr>
          <w:p w14:paraId="20499892">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p>
        </w:tc>
      </w:tr>
      <w:tr w14:paraId="1545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2" w:type="pct"/>
            <w:noWrap w:val="0"/>
            <w:vAlign w:val="center"/>
          </w:tcPr>
          <w:p w14:paraId="221953BE">
            <w:pPr>
              <w:spacing w:after="6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p>
        </w:tc>
        <w:tc>
          <w:tcPr>
            <w:tcW w:w="663" w:type="pct"/>
            <w:noWrap w:val="0"/>
            <w:vAlign w:val="center"/>
          </w:tcPr>
          <w:p w14:paraId="0F0176DF">
            <w:pPr>
              <w:spacing w:after="60"/>
              <w:jc w:val="center"/>
              <w:rPr>
                <w:rFonts w:hint="eastAsia" w:ascii="宋体" w:hAnsi="宋体" w:eastAsia="宋体" w:cs="宋体"/>
                <w:b/>
                <w:kern w:val="2"/>
                <w:sz w:val="21"/>
                <w:szCs w:val="21"/>
                <w:highlight w:val="none"/>
                <w:lang w:val="en-US" w:eastAsia="zh-CN" w:bidi="ar-SA"/>
              </w:rPr>
            </w:pPr>
            <w:r>
              <w:rPr>
                <w:rFonts w:hint="eastAsia" w:ascii="宋体" w:hAnsi="宋体" w:eastAsia="宋体" w:cs="宋体"/>
                <w:b/>
                <w:szCs w:val="21"/>
                <w:highlight w:val="none"/>
              </w:rPr>
              <w:t>技术支持</w:t>
            </w:r>
          </w:p>
        </w:tc>
        <w:tc>
          <w:tcPr>
            <w:tcW w:w="2908" w:type="pct"/>
            <w:noWrap w:val="0"/>
            <w:vAlign w:val="center"/>
          </w:tcPr>
          <w:p w14:paraId="5728FB37">
            <w:pPr>
              <w:spacing w:after="60"/>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投标方应在深圳拥有专业和稳定的团队，拥有完善的公众号运营经验，医院品牌包装、排版设计、活动策划等能力，熟悉</w:t>
            </w:r>
            <w:r>
              <w:rPr>
                <w:rFonts w:hint="eastAsia" w:ascii="宋体" w:hAnsi="宋体" w:cs="宋体"/>
                <w:szCs w:val="21"/>
                <w:highlight w:val="none"/>
                <w:lang w:val="en-US" w:eastAsia="zh-CN"/>
              </w:rPr>
              <w:t>微信</w:t>
            </w:r>
            <w:r>
              <w:rPr>
                <w:rFonts w:hint="eastAsia" w:ascii="宋体" w:hAnsi="宋体" w:eastAsia="宋体" w:cs="宋体"/>
                <w:szCs w:val="21"/>
                <w:highlight w:val="none"/>
              </w:rPr>
              <w:t>平台运营规则。全年可应急响应，日常可维护</w:t>
            </w:r>
            <w:r>
              <w:rPr>
                <w:rFonts w:hint="eastAsia" w:ascii="宋体" w:hAnsi="宋体" w:cs="宋体"/>
                <w:szCs w:val="21"/>
                <w:highlight w:val="none"/>
                <w:lang w:val="en-US" w:eastAsia="zh-CN"/>
              </w:rPr>
              <w:t>公众号</w:t>
            </w:r>
            <w:r>
              <w:rPr>
                <w:rFonts w:hint="eastAsia" w:ascii="宋体" w:hAnsi="宋体" w:eastAsia="宋体" w:cs="宋体"/>
                <w:szCs w:val="21"/>
                <w:highlight w:val="none"/>
              </w:rPr>
              <w:t>的内容发布正常</w:t>
            </w:r>
            <w:r>
              <w:rPr>
                <w:rFonts w:hint="eastAsia" w:ascii="宋体" w:hAnsi="宋体" w:cs="宋体"/>
                <w:szCs w:val="21"/>
                <w:highlight w:val="none"/>
                <w:lang w:eastAsia="zh-CN"/>
              </w:rPr>
              <w:t>。</w:t>
            </w:r>
          </w:p>
        </w:tc>
        <w:tc>
          <w:tcPr>
            <w:tcW w:w="491" w:type="pct"/>
            <w:noWrap w:val="0"/>
            <w:vAlign w:val="center"/>
          </w:tcPr>
          <w:p w14:paraId="29ADA219">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项</w:t>
            </w:r>
          </w:p>
        </w:tc>
        <w:tc>
          <w:tcPr>
            <w:tcW w:w="514" w:type="pct"/>
            <w:noWrap w:val="0"/>
            <w:vAlign w:val="center"/>
          </w:tcPr>
          <w:p w14:paraId="4CBB4074">
            <w:pPr>
              <w:spacing w:after="6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p>
        </w:tc>
      </w:tr>
      <w:bookmarkEnd w:id="242"/>
    </w:tbl>
    <w:p w14:paraId="2B080B10">
      <w:pPr>
        <w:spacing w:after="60"/>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注： 在合同期内中标</w:t>
      </w:r>
      <w:r>
        <w:rPr>
          <w:rFonts w:hint="eastAsia" w:ascii="宋体" w:hAnsi="宋体" w:cs="宋体"/>
          <w:b/>
          <w:bCs/>
          <w:szCs w:val="21"/>
          <w:highlight w:val="none"/>
          <w:lang w:val="en-US" w:eastAsia="zh-CN"/>
        </w:rPr>
        <w:t>人</w:t>
      </w:r>
      <w:r>
        <w:rPr>
          <w:rFonts w:hint="eastAsia" w:ascii="宋体" w:hAnsi="宋体" w:eastAsia="宋体" w:cs="宋体"/>
          <w:b/>
          <w:bCs/>
          <w:szCs w:val="21"/>
          <w:highlight w:val="none"/>
          <w:lang w:val="en-US" w:eastAsia="zh-CN"/>
        </w:rPr>
        <w:t>不可转包、分包，不可擅自撤换或频繁更换负责本单位的项目团队成员。</w:t>
      </w:r>
    </w:p>
    <w:p w14:paraId="6BEDC2E1">
      <w:pPr>
        <w:keepNext w:val="0"/>
        <w:keepLines w:val="0"/>
        <w:pageBreakBefore w:val="0"/>
        <w:widowControl w:val="0"/>
        <w:kinsoku/>
        <w:wordWrap/>
        <w:overflowPunct/>
        <w:topLinePunct w:val="0"/>
        <w:bidi w:val="0"/>
        <w:snapToGrid/>
        <w:spacing w:line="240" w:lineRule="auto"/>
        <w:ind w:firstLine="562" w:firstLineChars="200"/>
        <w:jc w:val="left"/>
        <w:textAlignment w:val="auto"/>
        <w:outlineLvl w:val="2"/>
        <w:rPr>
          <w:rFonts w:hint="eastAsia" w:ascii="宋体" w:hAnsi="宋体" w:eastAsia="宋体" w:cs="宋体"/>
          <w:b/>
          <w:color w:val="000000" w:themeColor="text1"/>
          <w:sz w:val="28"/>
          <w:szCs w:val="28"/>
          <w:highlight w:val="none"/>
          <w14:textFill>
            <w14:solidFill>
              <w14:schemeClr w14:val="tx1"/>
            </w14:solidFill>
          </w14:textFill>
        </w:rPr>
      </w:pPr>
      <w:bookmarkStart w:id="250" w:name="_Toc31558"/>
      <w:r>
        <w:rPr>
          <w:rFonts w:hint="eastAsia" w:ascii="宋体" w:hAnsi="宋体" w:eastAsia="宋体" w:cs="宋体"/>
          <w:b/>
          <w:color w:val="000000" w:themeColor="text1"/>
          <w:sz w:val="28"/>
          <w:szCs w:val="28"/>
          <w:highlight w:val="none"/>
          <w14:textFill>
            <w14:solidFill>
              <w14:schemeClr w14:val="tx1"/>
            </w14:solidFill>
          </w14:textFill>
        </w:rPr>
        <w:t>★三、商务要求</w:t>
      </w:r>
      <w:bookmarkEnd w:id="243"/>
      <w:bookmarkEnd w:id="244"/>
      <w:bookmarkEnd w:id="245"/>
      <w:bookmarkEnd w:id="246"/>
      <w:bookmarkEnd w:id="247"/>
      <w:bookmarkEnd w:id="248"/>
      <w:bookmarkEnd w:id="249"/>
      <w:bookmarkEnd w:id="250"/>
    </w:p>
    <w:p w14:paraId="3276166B">
      <w:pPr>
        <w:spacing w:after="60"/>
        <w:rPr>
          <w:rFonts w:hint="eastAsia" w:ascii="宋体" w:hAnsi="宋体" w:eastAsia="宋体" w:cs="宋体"/>
          <w:b/>
          <w:bCs/>
          <w:szCs w:val="21"/>
          <w:highlight w:val="none"/>
        </w:rPr>
      </w:pPr>
      <w:r>
        <w:rPr>
          <w:rFonts w:hint="eastAsia" w:ascii="宋体" w:hAnsi="宋体" w:eastAsia="宋体" w:cs="宋体"/>
          <w:b/>
          <w:bCs/>
          <w:szCs w:val="21"/>
          <w:highlight w:val="none"/>
        </w:rPr>
        <w:t>（一）服务期限</w:t>
      </w:r>
    </w:p>
    <w:p w14:paraId="4790220B">
      <w:pPr>
        <w:spacing w:after="60"/>
        <w:rPr>
          <w:rFonts w:hint="eastAsia" w:ascii="宋体" w:hAnsi="宋体" w:eastAsia="宋体" w:cs="宋体"/>
          <w:szCs w:val="21"/>
          <w:highlight w:val="none"/>
        </w:rPr>
      </w:pPr>
      <w:r>
        <w:rPr>
          <w:rFonts w:hint="eastAsia" w:ascii="宋体" w:hAnsi="宋体" w:eastAsia="宋体" w:cs="宋体"/>
          <w:szCs w:val="21"/>
          <w:highlight w:val="none"/>
        </w:rPr>
        <w:t>自合同签订之日起12个月。本项目为长期服务项目，政府采购合同履行期限最长不得超过36个月，合同一年一签。如采购人对履约情况不满意，采购人不再续约。合同期满，采购人将对中标人总体服务质量进行考核，考核不合格采购人不予续签合同，考核合格的，最多可以续签合同2次。</w:t>
      </w:r>
    </w:p>
    <w:p w14:paraId="6944D44F">
      <w:pPr>
        <w:spacing w:after="60"/>
        <w:rPr>
          <w:rFonts w:hint="eastAsia" w:ascii="宋体" w:hAnsi="宋体" w:eastAsia="宋体" w:cs="宋体"/>
          <w:b/>
          <w:bCs/>
          <w:szCs w:val="21"/>
          <w:highlight w:val="none"/>
        </w:rPr>
      </w:pPr>
      <w:r>
        <w:rPr>
          <w:rFonts w:hint="eastAsia" w:ascii="宋体" w:hAnsi="宋体" w:eastAsia="宋体" w:cs="宋体"/>
          <w:b/>
          <w:bCs/>
          <w:szCs w:val="21"/>
          <w:highlight w:val="none"/>
        </w:rPr>
        <w:t>（二）服务地点</w:t>
      </w:r>
    </w:p>
    <w:p w14:paraId="7C05E891">
      <w:pPr>
        <w:spacing w:after="60"/>
        <w:rPr>
          <w:rFonts w:hint="eastAsia" w:ascii="宋体" w:hAnsi="宋体" w:eastAsia="宋体" w:cs="宋体"/>
          <w:szCs w:val="21"/>
          <w:highlight w:val="none"/>
        </w:rPr>
      </w:pPr>
      <w:r>
        <w:rPr>
          <w:rFonts w:hint="eastAsia" w:ascii="宋体" w:hAnsi="宋体" w:eastAsia="宋体" w:cs="宋体"/>
          <w:szCs w:val="21"/>
          <w:highlight w:val="none"/>
        </w:rPr>
        <w:t>采购方或采购方指定的用户方指定地点。</w:t>
      </w:r>
    </w:p>
    <w:p w14:paraId="3C2DA4E2">
      <w:pPr>
        <w:spacing w:after="60"/>
        <w:rPr>
          <w:rFonts w:hint="eastAsia" w:ascii="宋体" w:hAnsi="宋体" w:eastAsia="宋体" w:cs="宋体"/>
          <w:b/>
          <w:bCs/>
          <w:szCs w:val="21"/>
          <w:highlight w:val="none"/>
        </w:rPr>
      </w:pPr>
      <w:r>
        <w:rPr>
          <w:rFonts w:hint="eastAsia" w:ascii="宋体" w:hAnsi="宋体" w:eastAsia="宋体" w:cs="宋体"/>
          <w:b/>
          <w:bCs/>
          <w:szCs w:val="21"/>
          <w:highlight w:val="none"/>
        </w:rPr>
        <w:t>（三）付款方式</w:t>
      </w:r>
    </w:p>
    <w:p w14:paraId="6EAC90AD">
      <w:pPr>
        <w:spacing w:after="60"/>
        <w:rPr>
          <w:rFonts w:hint="eastAsia" w:ascii="宋体" w:hAnsi="宋体" w:eastAsia="宋体" w:cs="宋体"/>
          <w:szCs w:val="21"/>
          <w:highlight w:val="none"/>
        </w:rPr>
      </w:pPr>
      <w:r>
        <w:rPr>
          <w:rFonts w:hint="eastAsia" w:ascii="宋体" w:hAnsi="宋体" w:cs="宋体"/>
          <w:szCs w:val="21"/>
          <w:highlight w:val="none"/>
          <w:lang w:eastAsia="zh-CN"/>
        </w:rPr>
        <w:t>1.</w:t>
      </w:r>
      <w:r>
        <w:rPr>
          <w:rFonts w:hint="eastAsia" w:ascii="宋体" w:hAnsi="宋体" w:eastAsia="宋体" w:cs="宋体"/>
          <w:szCs w:val="21"/>
          <w:highlight w:val="none"/>
        </w:rPr>
        <w:t>合同签订之日起</w:t>
      </w:r>
      <w:r>
        <w:rPr>
          <w:rFonts w:hint="eastAsia" w:ascii="宋体" w:hAnsi="宋体" w:cs="宋体"/>
          <w:szCs w:val="21"/>
          <w:highlight w:val="none"/>
          <w:lang w:val="en-US" w:eastAsia="zh-CN"/>
        </w:rPr>
        <w:t>10</w:t>
      </w:r>
      <w:r>
        <w:rPr>
          <w:rFonts w:hint="eastAsia" w:ascii="宋体" w:hAnsi="宋体" w:eastAsia="宋体" w:cs="宋体"/>
          <w:szCs w:val="21"/>
          <w:highlight w:val="none"/>
        </w:rPr>
        <w:t>个工作日内，采购方向乙方支付合同总价</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0%的款项，乙方提供等额合法发票。</w:t>
      </w:r>
    </w:p>
    <w:p w14:paraId="2BA68FD8">
      <w:pPr>
        <w:spacing w:after="60"/>
        <w:rPr>
          <w:rFonts w:hint="eastAsia" w:ascii="宋体" w:hAnsi="宋体" w:eastAsia="宋体" w:cs="宋体"/>
          <w:szCs w:val="21"/>
          <w:highlight w:val="none"/>
        </w:rPr>
      </w:pPr>
      <w:r>
        <w:rPr>
          <w:rFonts w:hint="eastAsia" w:ascii="宋体" w:hAnsi="宋体" w:cs="宋体"/>
          <w:szCs w:val="21"/>
          <w:highlight w:val="none"/>
          <w:lang w:eastAsia="zh-CN"/>
        </w:rPr>
        <w:t>2.</w:t>
      </w:r>
      <w:r>
        <w:rPr>
          <w:rFonts w:hint="eastAsia" w:ascii="宋体" w:hAnsi="宋体" w:eastAsia="宋体" w:cs="宋体"/>
          <w:szCs w:val="21"/>
          <w:highlight w:val="none"/>
        </w:rPr>
        <w:t>剩余尾款分2次支付。</w:t>
      </w:r>
    </w:p>
    <w:p w14:paraId="37F7CC9E">
      <w:pPr>
        <w:spacing w:after="60"/>
        <w:rPr>
          <w:rFonts w:hint="eastAsia" w:ascii="宋体" w:hAnsi="宋体" w:eastAsia="宋体" w:cs="宋体"/>
          <w:szCs w:val="21"/>
          <w:highlight w:val="none"/>
        </w:rPr>
      </w:pPr>
      <w:r>
        <w:rPr>
          <w:rFonts w:hint="eastAsia" w:ascii="宋体" w:hAnsi="宋体" w:eastAsia="宋体" w:cs="宋体"/>
          <w:szCs w:val="21"/>
          <w:highlight w:val="none"/>
        </w:rPr>
        <w:t>项目运营半年后，根据半年总结汇报，如供应商按</w:t>
      </w:r>
      <w:r>
        <w:rPr>
          <w:rFonts w:hint="eastAsia" w:ascii="宋体" w:hAnsi="宋体" w:cs="宋体"/>
          <w:szCs w:val="21"/>
          <w:highlight w:val="none"/>
          <w:lang w:eastAsia="zh-CN"/>
        </w:rPr>
        <w:t>征集</w:t>
      </w:r>
      <w:r>
        <w:rPr>
          <w:rFonts w:hint="eastAsia" w:ascii="宋体" w:hAnsi="宋体" w:eastAsia="宋体" w:cs="宋体"/>
          <w:szCs w:val="21"/>
          <w:highlight w:val="none"/>
        </w:rPr>
        <w:t>文件要求完成微信</w:t>
      </w:r>
      <w:r>
        <w:rPr>
          <w:rFonts w:hint="eastAsia" w:ascii="宋体" w:hAnsi="宋体" w:eastAsia="宋体" w:cs="宋体"/>
          <w:szCs w:val="21"/>
          <w:highlight w:val="none"/>
          <w:lang w:val="en-US" w:eastAsia="zh-CN"/>
        </w:rPr>
        <w:t>公众号的</w:t>
      </w:r>
      <w:r>
        <w:rPr>
          <w:rFonts w:hint="eastAsia" w:ascii="宋体" w:hAnsi="宋体" w:eastAsia="宋体" w:cs="宋体"/>
          <w:szCs w:val="21"/>
          <w:highlight w:val="none"/>
        </w:rPr>
        <w:t>运营</w:t>
      </w:r>
      <w:r>
        <w:rPr>
          <w:rFonts w:hint="eastAsia" w:ascii="宋体" w:hAnsi="宋体" w:eastAsia="宋体" w:cs="宋体"/>
          <w:szCs w:val="21"/>
          <w:highlight w:val="none"/>
          <w:lang w:val="en-US" w:eastAsia="zh-CN"/>
        </w:rPr>
        <w:t>目标</w:t>
      </w:r>
      <w:r>
        <w:rPr>
          <w:rFonts w:hint="eastAsia" w:ascii="宋体" w:hAnsi="宋体" w:eastAsia="宋体" w:cs="宋体"/>
          <w:szCs w:val="21"/>
          <w:highlight w:val="none"/>
        </w:rPr>
        <w:t>，采购方向乙方支付剩余</w:t>
      </w:r>
      <w:r>
        <w:rPr>
          <w:rFonts w:hint="eastAsia" w:ascii="宋体" w:hAnsi="宋体" w:eastAsia="宋体" w:cs="宋体"/>
          <w:szCs w:val="21"/>
          <w:highlight w:val="none"/>
          <w:lang w:val="en-US" w:eastAsia="zh-CN"/>
        </w:rPr>
        <w:t>20</w:t>
      </w:r>
      <w:r>
        <w:rPr>
          <w:rFonts w:hint="eastAsia" w:ascii="宋体" w:hAnsi="宋体" w:eastAsia="宋体" w:cs="宋体"/>
          <w:szCs w:val="21"/>
          <w:highlight w:val="none"/>
        </w:rPr>
        <w:t>%的款项</w:t>
      </w:r>
      <w:r>
        <w:rPr>
          <w:rFonts w:hint="eastAsia" w:ascii="宋体" w:hAnsi="宋体" w:eastAsia="宋体" w:cs="宋体"/>
          <w:szCs w:val="21"/>
          <w:highlight w:val="none"/>
          <w:lang w:eastAsia="zh-CN"/>
        </w:rPr>
        <w:t>，</w:t>
      </w:r>
      <w:r>
        <w:rPr>
          <w:rFonts w:hint="eastAsia" w:ascii="宋体" w:hAnsi="宋体" w:eastAsia="宋体" w:cs="宋体"/>
          <w:szCs w:val="21"/>
          <w:highlight w:val="none"/>
        </w:rPr>
        <w:t>乙方提供等额合法发票；</w:t>
      </w:r>
    </w:p>
    <w:p w14:paraId="18E8F53E">
      <w:pPr>
        <w:spacing w:after="60"/>
        <w:rPr>
          <w:rFonts w:hint="eastAsia" w:ascii="宋体" w:hAnsi="宋体" w:eastAsia="宋体" w:cs="宋体"/>
          <w:szCs w:val="21"/>
          <w:highlight w:val="none"/>
        </w:rPr>
      </w:pPr>
      <w:r>
        <w:rPr>
          <w:rFonts w:hint="eastAsia" w:ascii="宋体" w:hAnsi="宋体" w:cs="宋体"/>
          <w:szCs w:val="21"/>
          <w:highlight w:val="none"/>
          <w:lang w:val="en-US" w:eastAsia="zh-CN"/>
        </w:rPr>
        <w:t>3.</w:t>
      </w:r>
      <w:r>
        <w:rPr>
          <w:rFonts w:hint="eastAsia" w:ascii="宋体" w:hAnsi="宋体" w:eastAsia="宋体" w:cs="宋体"/>
          <w:szCs w:val="21"/>
          <w:highlight w:val="none"/>
        </w:rPr>
        <w:t>项目运营1年后，根据年度年总结汇报，如供应商按</w:t>
      </w:r>
      <w:r>
        <w:rPr>
          <w:rFonts w:hint="eastAsia" w:ascii="宋体" w:hAnsi="宋体" w:cs="宋体"/>
          <w:szCs w:val="21"/>
          <w:highlight w:val="none"/>
          <w:lang w:eastAsia="zh-CN"/>
        </w:rPr>
        <w:t>征集</w:t>
      </w:r>
      <w:r>
        <w:rPr>
          <w:rFonts w:hint="eastAsia" w:ascii="宋体" w:hAnsi="宋体" w:eastAsia="宋体" w:cs="宋体"/>
          <w:szCs w:val="21"/>
          <w:highlight w:val="none"/>
        </w:rPr>
        <w:t>文件要求微信</w:t>
      </w:r>
      <w:r>
        <w:rPr>
          <w:rFonts w:hint="eastAsia" w:ascii="宋体" w:hAnsi="宋体" w:eastAsia="宋体" w:cs="宋体"/>
          <w:szCs w:val="21"/>
          <w:highlight w:val="none"/>
          <w:lang w:val="en-US" w:eastAsia="zh-CN"/>
        </w:rPr>
        <w:t>公众号的</w:t>
      </w:r>
      <w:r>
        <w:rPr>
          <w:rFonts w:hint="eastAsia" w:ascii="宋体" w:hAnsi="宋体" w:eastAsia="宋体" w:cs="宋体"/>
          <w:szCs w:val="21"/>
          <w:highlight w:val="none"/>
        </w:rPr>
        <w:t>运营</w:t>
      </w:r>
      <w:r>
        <w:rPr>
          <w:rFonts w:hint="eastAsia" w:ascii="宋体" w:hAnsi="宋体" w:eastAsia="宋体" w:cs="宋体"/>
          <w:szCs w:val="21"/>
          <w:highlight w:val="none"/>
          <w:lang w:val="en-US" w:eastAsia="zh-CN"/>
        </w:rPr>
        <w:t>目标</w:t>
      </w:r>
      <w:r>
        <w:rPr>
          <w:rFonts w:hint="eastAsia" w:ascii="宋体" w:hAnsi="宋体" w:eastAsia="宋体" w:cs="宋体"/>
          <w:szCs w:val="21"/>
          <w:highlight w:val="none"/>
        </w:rPr>
        <w:t>，采购方向乙方支付剩余</w:t>
      </w:r>
      <w:r>
        <w:rPr>
          <w:rFonts w:hint="eastAsia" w:ascii="宋体" w:hAnsi="宋体" w:eastAsia="宋体" w:cs="宋体"/>
          <w:szCs w:val="21"/>
          <w:highlight w:val="none"/>
          <w:lang w:val="en-US" w:eastAsia="zh-CN"/>
        </w:rPr>
        <w:t>20</w:t>
      </w:r>
      <w:r>
        <w:rPr>
          <w:rFonts w:hint="eastAsia" w:ascii="宋体" w:hAnsi="宋体" w:eastAsia="宋体" w:cs="宋体"/>
          <w:szCs w:val="21"/>
          <w:highlight w:val="none"/>
        </w:rPr>
        <w:t>%的款项</w:t>
      </w:r>
      <w:r>
        <w:rPr>
          <w:rFonts w:hint="eastAsia" w:ascii="宋体" w:hAnsi="宋体" w:eastAsia="宋体" w:cs="宋体"/>
          <w:szCs w:val="21"/>
          <w:highlight w:val="none"/>
          <w:lang w:eastAsia="zh-CN"/>
        </w:rPr>
        <w:t>，</w:t>
      </w:r>
      <w:r>
        <w:rPr>
          <w:rFonts w:hint="eastAsia" w:ascii="宋体" w:hAnsi="宋体" w:eastAsia="宋体" w:cs="宋体"/>
          <w:szCs w:val="21"/>
          <w:highlight w:val="none"/>
        </w:rPr>
        <w:t>乙方提供等额合法发票</w:t>
      </w:r>
      <w:r>
        <w:rPr>
          <w:rFonts w:hint="eastAsia" w:ascii="宋体" w:hAnsi="宋体" w:eastAsia="宋体" w:cs="宋体"/>
          <w:szCs w:val="21"/>
          <w:highlight w:val="none"/>
          <w:lang w:eastAsia="zh-CN"/>
        </w:rPr>
        <w:t>。</w:t>
      </w:r>
    </w:p>
    <w:p w14:paraId="795CA1DF">
      <w:pPr>
        <w:spacing w:after="60"/>
        <w:rPr>
          <w:rFonts w:hint="eastAsia" w:ascii="宋体" w:hAnsi="宋体" w:eastAsia="宋体" w:cs="宋体"/>
          <w:b/>
          <w:bCs/>
          <w:szCs w:val="21"/>
          <w:highlight w:val="none"/>
        </w:rPr>
      </w:pPr>
      <w:r>
        <w:rPr>
          <w:rFonts w:hint="eastAsia" w:ascii="宋体" w:hAnsi="宋体" w:eastAsia="宋体" w:cs="宋体"/>
          <w:b/>
          <w:bCs/>
          <w:szCs w:val="21"/>
          <w:highlight w:val="none"/>
        </w:rPr>
        <w:t>（四）投标报价</w:t>
      </w:r>
    </w:p>
    <w:p w14:paraId="632730FB">
      <w:pPr>
        <w:spacing w:after="60"/>
        <w:rPr>
          <w:rFonts w:hint="eastAsia" w:ascii="宋体" w:hAnsi="宋体" w:eastAsia="宋体" w:cs="宋体"/>
          <w:szCs w:val="21"/>
          <w:highlight w:val="none"/>
        </w:rPr>
      </w:pPr>
      <w:r>
        <w:rPr>
          <w:rFonts w:hint="eastAsia" w:ascii="宋体" w:hAnsi="宋体" w:eastAsia="宋体" w:cs="宋体"/>
          <w:szCs w:val="21"/>
          <w:highlight w:val="none"/>
        </w:rPr>
        <w:t>1.本项目服务费采用包干制，应包括服务成本、法定税费和企业的利润。由企业根据</w:t>
      </w:r>
      <w:r>
        <w:rPr>
          <w:rFonts w:hint="eastAsia" w:ascii="宋体" w:hAnsi="宋体" w:cs="宋体"/>
          <w:szCs w:val="21"/>
          <w:highlight w:val="none"/>
          <w:lang w:eastAsia="zh-CN"/>
        </w:rPr>
        <w:t>征集</w:t>
      </w:r>
      <w:r>
        <w:rPr>
          <w:rFonts w:hint="eastAsia" w:ascii="宋体" w:hAnsi="宋体" w:eastAsia="宋体" w:cs="宋体"/>
          <w:szCs w:val="21"/>
          <w:highlight w:val="none"/>
        </w:rPr>
        <w:t>文件所提供的资料自行测算投标报价；一经中标，投标报价总价作为中标单位与采购人</w:t>
      </w:r>
      <w:r>
        <w:rPr>
          <w:rFonts w:hint="eastAsia" w:ascii="宋体" w:hAnsi="宋体" w:cs="宋体"/>
          <w:szCs w:val="21"/>
          <w:highlight w:val="none"/>
          <w:lang w:eastAsia="zh-CN"/>
        </w:rPr>
        <w:t>签订</w:t>
      </w:r>
      <w:r>
        <w:rPr>
          <w:rFonts w:hint="eastAsia" w:ascii="宋体" w:hAnsi="宋体" w:eastAsia="宋体" w:cs="宋体"/>
          <w:szCs w:val="21"/>
          <w:highlight w:val="none"/>
        </w:rPr>
        <w:t>的合同金额</w:t>
      </w:r>
      <w:r>
        <w:rPr>
          <w:rFonts w:hint="eastAsia" w:ascii="宋体" w:hAnsi="宋体" w:cs="宋体"/>
          <w:szCs w:val="21"/>
          <w:highlight w:val="none"/>
          <w:lang w:eastAsia="zh-CN"/>
        </w:rPr>
        <w:t>，在</w:t>
      </w:r>
      <w:r>
        <w:rPr>
          <w:rFonts w:hint="eastAsia" w:ascii="宋体" w:hAnsi="宋体" w:eastAsia="宋体" w:cs="宋体"/>
          <w:szCs w:val="21"/>
          <w:highlight w:val="none"/>
        </w:rPr>
        <w:t>合同期限内不</w:t>
      </w:r>
      <w:r>
        <w:rPr>
          <w:rFonts w:hint="eastAsia" w:ascii="宋体" w:hAnsi="宋体" w:cs="宋体"/>
          <w:szCs w:val="21"/>
          <w:highlight w:val="none"/>
          <w:lang w:eastAsia="zh-CN"/>
        </w:rPr>
        <w:t>作</w:t>
      </w:r>
      <w:r>
        <w:rPr>
          <w:rFonts w:hint="eastAsia" w:ascii="宋体" w:hAnsi="宋体" w:eastAsia="宋体" w:cs="宋体"/>
          <w:szCs w:val="21"/>
          <w:highlight w:val="none"/>
        </w:rPr>
        <w:t>调整。</w:t>
      </w:r>
    </w:p>
    <w:p w14:paraId="4991EE64">
      <w:pPr>
        <w:spacing w:after="60"/>
        <w:rPr>
          <w:rFonts w:hint="eastAsia" w:ascii="宋体" w:hAnsi="宋体" w:eastAsia="宋体" w:cs="宋体"/>
          <w:szCs w:val="21"/>
          <w:highlight w:val="none"/>
        </w:rPr>
      </w:pPr>
      <w:r>
        <w:rPr>
          <w:rFonts w:hint="eastAsia" w:ascii="宋体" w:hAnsi="宋体" w:eastAsia="宋体" w:cs="宋体"/>
          <w:szCs w:val="21"/>
          <w:highlight w:val="none"/>
        </w:rPr>
        <w:t>2.投标人应根据本企业的成本自行决定报价，但不得以低于其企业成本的报价投标；评标时，评审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应当将其作为无效投标处理。</w:t>
      </w:r>
    </w:p>
    <w:p w14:paraId="6158083C">
      <w:pPr>
        <w:spacing w:after="60"/>
        <w:rPr>
          <w:rFonts w:hint="eastAsia" w:ascii="宋体" w:hAnsi="宋体" w:eastAsia="宋体" w:cs="宋体"/>
          <w:szCs w:val="21"/>
          <w:highlight w:val="none"/>
        </w:rPr>
      </w:pPr>
      <w:r>
        <w:rPr>
          <w:rFonts w:hint="eastAsia" w:ascii="宋体" w:hAnsi="宋体" w:eastAsia="宋体" w:cs="宋体"/>
          <w:szCs w:val="21"/>
          <w:highlight w:val="none"/>
        </w:rPr>
        <w:t>3.投标人的投标报价，应是本项目</w:t>
      </w:r>
      <w:r>
        <w:rPr>
          <w:rFonts w:hint="eastAsia" w:ascii="宋体" w:hAnsi="宋体" w:cs="宋体"/>
          <w:szCs w:val="21"/>
          <w:highlight w:val="none"/>
          <w:lang w:eastAsia="zh-CN"/>
        </w:rPr>
        <w:t>征集</w:t>
      </w:r>
      <w:r>
        <w:rPr>
          <w:rFonts w:hint="eastAsia" w:ascii="宋体" w:hAnsi="宋体" w:eastAsia="宋体" w:cs="宋体"/>
          <w:szCs w:val="21"/>
          <w:highlight w:val="none"/>
        </w:rPr>
        <w:t>范围和</w:t>
      </w:r>
      <w:r>
        <w:rPr>
          <w:rFonts w:hint="eastAsia" w:ascii="宋体" w:hAnsi="宋体" w:cs="宋体"/>
          <w:szCs w:val="21"/>
          <w:highlight w:val="none"/>
          <w:lang w:eastAsia="zh-CN"/>
        </w:rPr>
        <w:t>征集</w:t>
      </w:r>
      <w:r>
        <w:rPr>
          <w:rFonts w:hint="eastAsia" w:ascii="宋体" w:hAnsi="宋体" w:eastAsia="宋体" w:cs="宋体"/>
          <w:szCs w:val="21"/>
          <w:highlight w:val="none"/>
        </w:rPr>
        <w:t>文件及合同条款上所列的各项内容中所述的全部，不得以任何理由予以重复，并以投标人在投标文件中提出的综合单价或总价为依据。</w:t>
      </w:r>
    </w:p>
    <w:p w14:paraId="09E3AE60">
      <w:pPr>
        <w:spacing w:after="60"/>
        <w:rPr>
          <w:rFonts w:hint="eastAsia" w:ascii="宋体" w:hAnsi="宋体" w:eastAsia="宋体" w:cs="宋体"/>
          <w:szCs w:val="21"/>
          <w:highlight w:val="none"/>
        </w:rPr>
      </w:pPr>
      <w:r>
        <w:rPr>
          <w:rFonts w:hint="eastAsia" w:ascii="宋体" w:hAnsi="宋体" w:eastAsia="宋体" w:cs="宋体"/>
          <w:szCs w:val="21"/>
          <w:highlight w:val="none"/>
        </w:rPr>
        <w:t>4.投标人应充分了解项目的位置、情况、道路及任何其他足以影响投标报价的情况，任何因忽视或误解项目情况而导致的索赔或服务期限延长申请将不获批准。</w:t>
      </w:r>
    </w:p>
    <w:p w14:paraId="64FA49CC">
      <w:pPr>
        <w:spacing w:after="60"/>
        <w:rPr>
          <w:rFonts w:hint="eastAsia" w:ascii="宋体" w:hAnsi="宋体" w:eastAsia="宋体" w:cs="宋体"/>
          <w:szCs w:val="21"/>
          <w:highlight w:val="none"/>
        </w:rPr>
      </w:pPr>
      <w:r>
        <w:rPr>
          <w:rFonts w:hint="eastAsia" w:ascii="宋体" w:hAnsi="宋体" w:eastAsia="宋体" w:cs="宋体"/>
          <w:szCs w:val="21"/>
          <w:highlight w:val="none"/>
        </w:rPr>
        <w:t>5.投标人不得期望通过索赔等方式获取补偿，否则，除可能遭到拒绝外，还可能将被作为不良行为记录在案，并可能影响其以后参加政府采购的项目投标。各投标人在投标报价时，应充分考虑投标报价的风险。</w:t>
      </w:r>
    </w:p>
    <w:p w14:paraId="1DD6EDD9">
      <w:pPr>
        <w:spacing w:after="60"/>
        <w:rPr>
          <w:rFonts w:hint="eastAsia" w:ascii="宋体" w:hAnsi="宋体" w:eastAsia="宋体" w:cs="宋体"/>
          <w:b/>
          <w:bCs/>
          <w:szCs w:val="21"/>
          <w:highlight w:val="none"/>
        </w:rPr>
      </w:pPr>
      <w:r>
        <w:rPr>
          <w:rFonts w:hint="eastAsia" w:ascii="宋体" w:hAnsi="宋体" w:eastAsia="宋体" w:cs="宋体"/>
          <w:b/>
          <w:bCs/>
          <w:szCs w:val="21"/>
          <w:highlight w:val="none"/>
        </w:rPr>
        <w:t>（五）关于验收</w:t>
      </w:r>
    </w:p>
    <w:p w14:paraId="7908D815">
      <w:pPr>
        <w:spacing w:after="60"/>
        <w:rPr>
          <w:rFonts w:hint="eastAsia" w:ascii="宋体" w:hAnsi="宋体" w:eastAsia="宋体" w:cs="宋体"/>
          <w:szCs w:val="21"/>
          <w:highlight w:val="none"/>
        </w:rPr>
      </w:pPr>
      <w:bookmarkStart w:id="251" w:name="_Toc17599"/>
      <w:r>
        <w:rPr>
          <w:rFonts w:hint="eastAsia" w:ascii="宋体" w:hAnsi="宋体" w:eastAsia="宋体" w:cs="宋体"/>
          <w:szCs w:val="21"/>
          <w:highlight w:val="none"/>
        </w:rPr>
        <w:t>（1）按采购单位要求提供了微信公众号运营服务和驻场运营服务；</w:t>
      </w:r>
    </w:p>
    <w:p w14:paraId="16C99DEC">
      <w:pPr>
        <w:spacing w:after="60"/>
        <w:rPr>
          <w:rFonts w:hint="eastAsia" w:ascii="宋体" w:hAnsi="宋体" w:eastAsia="宋体" w:cs="宋体"/>
          <w:szCs w:val="21"/>
          <w:highlight w:val="none"/>
        </w:rPr>
      </w:pPr>
      <w:r>
        <w:rPr>
          <w:rFonts w:hint="eastAsia" w:ascii="宋体" w:hAnsi="宋体" w:eastAsia="宋体" w:cs="宋体"/>
          <w:szCs w:val="21"/>
          <w:highlight w:val="none"/>
        </w:rPr>
        <w:t>（2）按采购单位要求提供了服务相关的技术资料；</w:t>
      </w:r>
    </w:p>
    <w:p w14:paraId="4F5D7E7C">
      <w:pPr>
        <w:spacing w:after="60"/>
        <w:rPr>
          <w:rFonts w:hint="eastAsia" w:ascii="宋体" w:hAnsi="宋体" w:eastAsia="宋体" w:cs="宋体"/>
          <w:szCs w:val="21"/>
          <w:highlight w:val="none"/>
        </w:rPr>
      </w:pPr>
      <w:r>
        <w:rPr>
          <w:rFonts w:hint="eastAsia" w:ascii="宋体" w:hAnsi="宋体" w:eastAsia="宋体" w:cs="宋体"/>
          <w:szCs w:val="21"/>
          <w:highlight w:val="none"/>
        </w:rPr>
        <w:t>（3）服务期间未出现重大事故和负面影响。</w:t>
      </w:r>
    </w:p>
    <w:p w14:paraId="18A96EF9">
      <w:pPr>
        <w:spacing w:after="60"/>
        <w:rPr>
          <w:rFonts w:hint="eastAsia" w:ascii="宋体" w:hAnsi="宋体" w:eastAsia="宋体" w:cs="宋体"/>
          <w:szCs w:val="21"/>
          <w:highlight w:val="none"/>
        </w:rPr>
      </w:pPr>
    </w:p>
    <w:p w14:paraId="53B27091">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1877F424">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1E9EA4C9">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6A0C54CE">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56B5C1E3">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6CCC2542">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4ABCA65E">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57F1BA50">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695B1848">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05C25CDA">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75477FB3">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0A4703F9">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330BD411">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12980FCB">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73007568">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210C02F8">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08DEE438">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2F2853FB">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73B6442C">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40DD3D80">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p w14:paraId="3BFA1F34">
      <w:pPr>
        <w:pStyle w:val="15"/>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highlight w:val="none"/>
        </w:rPr>
      </w:pPr>
    </w:p>
    <w:bookmarkEnd w:id="251"/>
    <w:p w14:paraId="2D1DCE8E">
      <w:pPr>
        <w:pStyle w:val="4"/>
        <w:jc w:val="center"/>
        <w:rPr>
          <w:rFonts w:hint="eastAsia" w:ascii="宋体" w:hAnsi="宋体" w:eastAsia="宋体" w:cs="宋体"/>
          <w:color w:val="000000" w:themeColor="text1"/>
          <w:highlight w:val="none"/>
          <w14:textFill>
            <w14:solidFill>
              <w14:schemeClr w14:val="tx1"/>
            </w14:solidFill>
          </w14:textFill>
        </w:rPr>
      </w:pPr>
      <w:bookmarkStart w:id="252" w:name="_Toc24742"/>
      <w:r>
        <w:rPr>
          <w:rFonts w:hint="eastAsia" w:ascii="宋体" w:hAnsi="宋体" w:eastAsia="宋体" w:cs="宋体"/>
          <w:color w:val="000000" w:themeColor="text1"/>
          <w:highlight w:val="none"/>
          <w14:textFill>
            <w14:solidFill>
              <w14:schemeClr w14:val="tx1"/>
            </w14:solidFill>
          </w14:textFill>
        </w:rPr>
        <w:t>第四章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合同条款及格式</w:t>
      </w:r>
      <w:bookmarkEnd w:id="252"/>
    </w:p>
    <w:p w14:paraId="209E08B3">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bookmarkStart w:id="253" w:name="合同协议书"/>
      <w:r>
        <w:rPr>
          <w:rFonts w:hint="eastAsia" w:ascii="宋体" w:hAnsi="宋体" w:eastAsia="宋体" w:cs="宋体"/>
          <w:color w:val="000000" w:themeColor="text1"/>
          <w:highlight w:val="none"/>
          <w14:textFill>
            <w14:solidFill>
              <w14:schemeClr w14:val="tx1"/>
            </w14:solidFill>
          </w14:textFill>
        </w:rPr>
        <w:t>（合同格式供参考）</w:t>
      </w:r>
    </w:p>
    <w:p w14:paraId="798CE228">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甲方（采购单位）：</w:t>
      </w:r>
    </w:p>
    <w:p w14:paraId="56CB97C0">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乙方（服务单位）：</w:t>
      </w:r>
    </w:p>
    <w:p w14:paraId="08C093A9">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207C143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w:t>
      </w:r>
      <w:r>
        <w:rPr>
          <w:rFonts w:hint="eastAsia" w:ascii="宋体" w:hAnsi="宋体" w:cs="宋体"/>
          <w:color w:val="000000" w:themeColor="text1"/>
          <w:szCs w:val="21"/>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项目的投标结果，由_______________________单位为中标供应商。按照《中华人民共和国民法典》和《深圳经济特区政府采购条例》，经深圳市_______________________（以下简称甲方）和_______________________单位（以下简称乙方）协商，就_______________________</w:t>
      </w:r>
      <w:r>
        <w:rPr>
          <w:rFonts w:hint="eastAsia" w:ascii="宋体" w:hAnsi="宋体" w:eastAsia="宋体" w:cs="宋体"/>
          <w:bCs/>
          <w:snapToGrid w:val="0"/>
          <w:color w:val="000000" w:themeColor="text1"/>
          <w:kern w:val="0"/>
          <w:szCs w:val="21"/>
          <w:highlight w:val="none"/>
          <w:lang w:val="zh-CN"/>
          <w14:textFill>
            <w14:solidFill>
              <w14:schemeClr w14:val="tx1"/>
            </w14:solidFill>
          </w14:textFill>
        </w:rPr>
        <w:t>服务项目</w:t>
      </w:r>
      <w:r>
        <w:rPr>
          <w:rFonts w:hint="eastAsia" w:ascii="宋体" w:hAnsi="宋体" w:eastAsia="宋体" w:cs="宋体"/>
          <w:color w:val="000000" w:themeColor="text1"/>
          <w:szCs w:val="21"/>
          <w:highlight w:val="none"/>
          <w14:textFill>
            <w14:solidFill>
              <w14:schemeClr w14:val="tx1"/>
            </w14:solidFill>
          </w14:textFill>
        </w:rPr>
        <w:t>，达成以下合同条款：</w:t>
      </w:r>
    </w:p>
    <w:p w14:paraId="4BDC4DF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一、服务内容</w:t>
      </w:r>
    </w:p>
    <w:p w14:paraId="07E73054">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二、合同金额</w:t>
      </w:r>
    </w:p>
    <w:p w14:paraId="7B4BAE00">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本合同金额为（大写）：____________________________________元（￥_______________元）人民币。</w:t>
      </w:r>
    </w:p>
    <w:p w14:paraId="0C9A7622">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三、技术资料</w:t>
      </w:r>
    </w:p>
    <w:p w14:paraId="1BAA1EBF">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乙方应按</w:t>
      </w:r>
      <w:r>
        <w:rPr>
          <w:rFonts w:hint="eastAsia"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文件规定的时间向甲方提供有关技术资料。</w:t>
      </w:r>
    </w:p>
    <w:p w14:paraId="0FB63E42">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49721D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合同履行完毕，未经甲方的书面同意，乙方不得保存在履行合同过程中所获得或接触到的任何内部数据资料。</w:t>
      </w:r>
    </w:p>
    <w:p w14:paraId="297A861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四、知识产权</w:t>
      </w:r>
    </w:p>
    <w:p w14:paraId="2B3D0C70">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乙方应保证提供服务过程中不会侵犯任何第三方的知识产权</w:t>
      </w:r>
      <w:r>
        <w:rPr>
          <w:rFonts w:hint="eastAsia" w:ascii="宋体" w:hAnsi="宋体" w:eastAsia="宋体" w:cs="宋体"/>
          <w:bCs/>
          <w:color w:val="000000" w:themeColor="text1"/>
          <w:szCs w:val="21"/>
          <w:highlight w:val="none"/>
          <w14:textFill>
            <w14:solidFill>
              <w14:schemeClr w14:val="tx1"/>
            </w14:solidFill>
          </w14:textFill>
        </w:rPr>
        <w:t>。</w:t>
      </w:r>
    </w:p>
    <w:p w14:paraId="49EF1FC0">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五、履约保证金</w:t>
      </w:r>
    </w:p>
    <w:p w14:paraId="4E0E5228">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乙方交纳人民币_______________________作为本合同的履约保证金。</w:t>
      </w:r>
    </w:p>
    <w:p w14:paraId="5A1D2EE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六、甲方的权利与义务</w:t>
      </w:r>
    </w:p>
    <w:p w14:paraId="6643D8D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1、_______________________</w:t>
      </w:r>
    </w:p>
    <w:p w14:paraId="0CFDD69D">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2、_______________________</w:t>
      </w:r>
    </w:p>
    <w:p w14:paraId="728CA6B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3、_______________________</w:t>
      </w:r>
    </w:p>
    <w:p w14:paraId="0DDC5CA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4、_______________________</w:t>
      </w:r>
    </w:p>
    <w:p w14:paraId="20898229">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甲方的</w:t>
      </w:r>
      <w:r>
        <w:rPr>
          <w:rFonts w:hint="eastAsia" w:ascii="宋体" w:hAnsi="宋体" w:cs="宋体"/>
          <w:color w:val="000000" w:themeColor="text1"/>
          <w:szCs w:val="21"/>
          <w:highlight w:val="none"/>
          <w:lang w:eastAsia="zh-C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权利与义务_______________________</w:t>
      </w:r>
    </w:p>
    <w:p w14:paraId="4852F1B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七、乙方的权利与义务</w:t>
      </w:r>
    </w:p>
    <w:p w14:paraId="2638C74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1、_______________________</w:t>
      </w:r>
    </w:p>
    <w:p w14:paraId="17055CD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2、_______________________</w:t>
      </w:r>
    </w:p>
    <w:p w14:paraId="3E474A2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3、_______________________</w:t>
      </w:r>
    </w:p>
    <w:p w14:paraId="650A237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4、_______________________</w:t>
      </w:r>
    </w:p>
    <w:p w14:paraId="011FA77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乙方的</w:t>
      </w:r>
      <w:r>
        <w:rPr>
          <w:rFonts w:hint="eastAsia" w:ascii="宋体" w:hAnsi="宋体" w:cs="宋体"/>
          <w:color w:val="000000" w:themeColor="text1"/>
          <w:szCs w:val="21"/>
          <w:highlight w:val="none"/>
          <w:lang w:eastAsia="zh-C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权利与义务_______________________</w:t>
      </w:r>
    </w:p>
    <w:p w14:paraId="69195315">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八、合同履行时间、履行方式及履行地点</w:t>
      </w:r>
    </w:p>
    <w:p w14:paraId="359FC7AE">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1. </w:t>
      </w:r>
      <w:r>
        <w:rPr>
          <w:rFonts w:hint="eastAsia" w:ascii="宋体" w:hAnsi="宋体" w:eastAsia="宋体" w:cs="宋体"/>
          <w:color w:val="000000" w:themeColor="text1"/>
          <w:szCs w:val="21"/>
          <w:highlight w:val="none"/>
          <w14:textFill>
            <w14:solidFill>
              <w14:schemeClr w14:val="tx1"/>
            </w14:solidFill>
          </w14:textFill>
        </w:rPr>
        <w:t>履行时间</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_______________________</w:t>
      </w:r>
    </w:p>
    <w:p w14:paraId="5A2FC7C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2. </w:t>
      </w:r>
      <w:r>
        <w:rPr>
          <w:rFonts w:hint="eastAsia" w:ascii="宋体" w:hAnsi="宋体" w:eastAsia="宋体" w:cs="宋体"/>
          <w:color w:val="000000" w:themeColor="text1"/>
          <w:szCs w:val="21"/>
          <w:highlight w:val="none"/>
          <w14:textFill>
            <w14:solidFill>
              <w14:schemeClr w14:val="tx1"/>
            </w14:solidFill>
          </w14:textFill>
        </w:rPr>
        <w:t>履行方式</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_______________________</w:t>
      </w:r>
    </w:p>
    <w:p w14:paraId="31A0FEAB">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3. </w:t>
      </w:r>
      <w:r>
        <w:rPr>
          <w:rFonts w:hint="eastAsia" w:ascii="宋体" w:hAnsi="宋体" w:eastAsia="宋体" w:cs="宋体"/>
          <w:color w:val="000000" w:themeColor="text1"/>
          <w:szCs w:val="21"/>
          <w:highlight w:val="none"/>
          <w14:textFill>
            <w14:solidFill>
              <w14:schemeClr w14:val="tx1"/>
            </w14:solidFill>
          </w14:textFill>
        </w:rPr>
        <w:t>履行地点</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_______________________</w:t>
      </w:r>
    </w:p>
    <w:p w14:paraId="0242E18D">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九、验收</w:t>
      </w:r>
    </w:p>
    <w:p w14:paraId="4C580D0E">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下列文件的验收分为______个阶段</w:t>
      </w:r>
      <w:r>
        <w:rPr>
          <w:rFonts w:hint="eastAsia" w:ascii="宋体" w:hAnsi="宋体" w:cs="宋体"/>
          <w:color w:val="000000" w:themeColor="text1"/>
          <w:szCs w:val="21"/>
          <w:highlight w:val="none"/>
          <w:lang w:eastAsia="zh-CN"/>
          <w14:textFill>
            <w14:solidFill>
              <w14:schemeClr w14:val="tx1"/>
            </w14:solidFill>
          </w14:textFill>
        </w:rPr>
        <w:t>：</w:t>
      </w:r>
    </w:p>
    <w:p w14:paraId="122D38E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其余文件和工作由用户组织有关技术人员根据国家和行业有关规范、规程、标准和用户需求直接验收。</w:t>
      </w:r>
    </w:p>
    <w:p w14:paraId="12CE140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验收依据为_____________号</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文件、乙方投标文件，国家和行业有关规范、规程和标准。</w:t>
      </w:r>
    </w:p>
    <w:p w14:paraId="6FAD3F08">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十、付款方式和税费</w:t>
      </w:r>
    </w:p>
    <w:p w14:paraId="0DFA4F9C">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lang w:eastAsia="zh-CN"/>
          <w14:textFill>
            <w14:solidFill>
              <w14:schemeClr w14:val="tx1"/>
            </w14:solidFill>
          </w14:textFill>
        </w:rPr>
        <w:t>1.</w:t>
      </w:r>
      <w:r>
        <w:rPr>
          <w:rFonts w:hint="eastAsia" w:ascii="宋体" w:hAnsi="宋体" w:eastAsia="宋体" w:cs="宋体"/>
          <w:bCs/>
          <w:color w:val="000000" w:themeColor="text1"/>
          <w:szCs w:val="21"/>
          <w:highlight w:val="none"/>
          <w14:textFill>
            <w14:solidFill>
              <w14:schemeClr w14:val="tx1"/>
            </w14:solidFill>
          </w14:textFill>
        </w:rPr>
        <w:t>合同签订后_____天内，甲方向乙方支付合同总价_____%的款项。</w:t>
      </w:r>
    </w:p>
    <w:p w14:paraId="69A74EA6">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lang w:eastAsia="zh-CN"/>
          <w14:textFill>
            <w14:solidFill>
              <w14:schemeClr w14:val="tx1"/>
            </w14:solidFill>
          </w14:textFill>
        </w:rPr>
        <w:t>2.</w:t>
      </w:r>
      <w:r>
        <w:rPr>
          <w:rFonts w:hint="eastAsia" w:ascii="宋体" w:hAnsi="宋体" w:eastAsia="宋体" w:cs="宋体"/>
          <w:bCs/>
          <w:color w:val="000000" w:themeColor="text1"/>
          <w:szCs w:val="21"/>
          <w:highlight w:val="none"/>
          <w14:textFill>
            <w14:solidFill>
              <w14:schemeClr w14:val="tx1"/>
            </w14:solidFill>
          </w14:textFill>
        </w:rPr>
        <w:t>检测完成并提交评估报告后，甲方向乙方支付合同总价_____%的款项。</w:t>
      </w:r>
    </w:p>
    <w:p w14:paraId="39956EB5">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lang w:eastAsia="zh-CN"/>
          <w14:textFill>
            <w14:solidFill>
              <w14:schemeClr w14:val="tx1"/>
            </w14:solidFill>
          </w14:textFill>
        </w:rPr>
        <w:t>3.</w:t>
      </w:r>
      <w:r>
        <w:rPr>
          <w:rFonts w:hint="eastAsia" w:ascii="宋体" w:hAnsi="宋体" w:eastAsia="宋体" w:cs="宋体"/>
          <w:bCs/>
          <w:color w:val="000000" w:themeColor="text1"/>
          <w:szCs w:val="21"/>
          <w:highlight w:val="none"/>
          <w14:textFill>
            <w14:solidFill>
              <w14:schemeClr w14:val="tx1"/>
            </w14:solidFill>
          </w14:textFill>
        </w:rPr>
        <w:t>报告通过专家评审后，甲方向乙方支付合同总价_____%的款项。</w:t>
      </w:r>
    </w:p>
    <w:p w14:paraId="60A6435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本合同执行中相关的一切税费均由乙方负担。</w:t>
      </w:r>
    </w:p>
    <w:p w14:paraId="5F0F7B4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十一、</w:t>
      </w:r>
      <w:r>
        <w:rPr>
          <w:rFonts w:hint="eastAsia" w:ascii="宋体" w:hAnsi="宋体" w:eastAsia="宋体" w:cs="宋体"/>
          <w:bCs/>
          <w:color w:val="000000" w:themeColor="text1"/>
          <w:szCs w:val="21"/>
          <w:highlight w:val="none"/>
          <w14:textFill>
            <w14:solidFill>
              <w14:schemeClr w14:val="tx1"/>
            </w14:solidFill>
          </w14:textFill>
        </w:rPr>
        <w:t>争议解决办法</w:t>
      </w:r>
    </w:p>
    <w:p w14:paraId="6D5C933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执行本合同发生的争议，由甲乙双方协商解决。</w:t>
      </w:r>
    </w:p>
    <w:p w14:paraId="2686B4FE">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十二、违约责任</w:t>
      </w:r>
    </w:p>
    <w:p w14:paraId="7985B10E">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因乙方原因，未能按规定时间完成有关工作的，每延误一天，甲方可在支付合同余款中扣除合同价款千分之一。</w:t>
      </w:r>
    </w:p>
    <w:p w14:paraId="3521F5DE">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由于乙方原因造成试验成果质量低劣，不能满足大纲要求时，应继续完善试验工作，其费用由乙方承担。</w:t>
      </w:r>
    </w:p>
    <w:p w14:paraId="57BE59DF">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如乙方提供的服务文件不符合质量要求，必须在甲方提出要求后7天内无条件修改，其费用由乙方承担。</w:t>
      </w:r>
    </w:p>
    <w:p w14:paraId="2F19BD64">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__________方违反本合同__________约定，应当__________。</w:t>
      </w:r>
    </w:p>
    <w:p w14:paraId="034C8AD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十三、</w:t>
      </w:r>
      <w:r>
        <w:rPr>
          <w:rFonts w:hint="eastAsia" w:ascii="宋体" w:hAnsi="宋体" w:eastAsia="宋体" w:cs="宋体"/>
          <w:bCs/>
          <w:color w:val="000000" w:themeColor="text1"/>
          <w:szCs w:val="21"/>
          <w:highlight w:val="none"/>
          <w14:textFill>
            <w14:solidFill>
              <w14:schemeClr w14:val="tx1"/>
            </w14:solidFill>
          </w14:textFill>
        </w:rPr>
        <w:t>其他</w:t>
      </w:r>
    </w:p>
    <w:p w14:paraId="678F932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本合同与__________号</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文件、乙方投标文件如有抵触之处，以本合同条款为准。</w:t>
      </w:r>
    </w:p>
    <w:p w14:paraId="681F99D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下列文件均为本合同的组成部分：</w:t>
      </w:r>
    </w:p>
    <w:p w14:paraId="23BADA0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（1）__________号</w:t>
      </w:r>
      <w:r>
        <w:rPr>
          <w:rFonts w:hint="eastAsia" w:ascii="宋体" w:hAnsi="宋体" w:cs="宋体"/>
          <w:color w:val="000000" w:themeColor="text1"/>
          <w:szCs w:val="21"/>
          <w:highlight w:val="none"/>
          <w:lang w:eastAsia="zh-CN"/>
          <w14:textFill>
            <w14:solidFill>
              <w14:schemeClr w14:val="tx1"/>
            </w14:solidFill>
          </w14:textFill>
        </w:rPr>
        <w:t>征集</w:t>
      </w:r>
      <w:r>
        <w:rPr>
          <w:rFonts w:hint="eastAsia" w:ascii="宋体" w:hAnsi="宋体" w:eastAsia="宋体" w:cs="宋体"/>
          <w:color w:val="000000" w:themeColor="text1"/>
          <w:szCs w:val="21"/>
          <w:highlight w:val="none"/>
          <w14:textFill>
            <w14:solidFill>
              <w14:schemeClr w14:val="tx1"/>
            </w14:solidFill>
          </w14:textFill>
        </w:rPr>
        <w:t>文件、答疑及补充通知；</w:t>
      </w:r>
    </w:p>
    <w:p w14:paraId="67E2F184">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（2）投标文件；</w:t>
      </w:r>
    </w:p>
    <w:p w14:paraId="289E301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（3）本合同执行中共同签署的补充与修正文件。</w:t>
      </w:r>
    </w:p>
    <w:p w14:paraId="1947A3E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本合同一式_____份，甲、乙方双方各执_____份，具有同等法律效力。本合同自双方法人代表签字（盖章）认可之日起生效。</w:t>
      </w:r>
    </w:p>
    <w:p w14:paraId="3C9D91D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本合同未尽事宜，双方友好协商，达成解决方案，经双方签字后，可作为本合同的有效附件。</w:t>
      </w:r>
    </w:p>
    <w:p w14:paraId="03A26650">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3457BABF">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24C3CA99">
      <w:pPr>
        <w:pStyle w:val="9"/>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3FAA2F55">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甲方：乙方：</w:t>
      </w:r>
    </w:p>
    <w:p w14:paraId="40AE9F88">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地址：地址：</w:t>
      </w:r>
    </w:p>
    <w:p w14:paraId="675F882A">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法定代表人：法定代表人：</w:t>
      </w:r>
    </w:p>
    <w:p w14:paraId="00D32EBF">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委托代理人：委托代理人：</w:t>
      </w:r>
    </w:p>
    <w:p w14:paraId="2599CA25">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电话：电话：</w:t>
      </w:r>
    </w:p>
    <w:p w14:paraId="75122E8F">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开户银行：开户银行：</w:t>
      </w:r>
    </w:p>
    <w:p w14:paraId="1ABE0A9A">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账号</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账号</w:t>
      </w:r>
      <w:r>
        <w:rPr>
          <w:rFonts w:hint="eastAsia" w:ascii="宋体" w:hAnsi="宋体" w:eastAsia="宋体" w:cs="宋体"/>
          <w:color w:val="000000" w:themeColor="text1"/>
          <w:szCs w:val="21"/>
          <w:highlight w:val="none"/>
          <w14:textFill>
            <w14:solidFill>
              <w14:schemeClr w14:val="tx1"/>
            </w14:solidFill>
          </w14:textFill>
        </w:rPr>
        <w:t>：</w:t>
      </w:r>
    </w:p>
    <w:p w14:paraId="659BE7ED">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77FF0D43">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签约地址：签约时间：年月日</w:t>
      </w:r>
    </w:p>
    <w:p w14:paraId="64355319">
      <w:pPr>
        <w:keepNext w:val="0"/>
        <w:keepLines w:val="0"/>
        <w:pageBreakBefore w:val="0"/>
        <w:widowControl w:val="0"/>
        <w:kinsoku/>
        <w:wordWrap/>
        <w:overflowPunct/>
        <w:topLinePunct w:val="0"/>
        <w:autoSpaceDE/>
        <w:autoSpaceDN/>
        <w:bidi w:val="0"/>
        <w:adjustRightInd/>
        <w:spacing w:line="360" w:lineRule="auto"/>
        <w:ind w:left="359" w:leftChars="171"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2EBC8ABB">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注：本合同样本仅供参考，具体条款内容由采购单位和中标单位协商确定。</w:t>
      </w:r>
    </w:p>
    <w:p w14:paraId="15857EDB">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2429A7E8">
      <w:pPr>
        <w:pStyle w:val="4"/>
        <w:jc w:val="center"/>
        <w:rPr>
          <w:rFonts w:hint="eastAsia" w:ascii="宋体" w:hAnsi="宋体" w:eastAsia="宋体" w:cs="宋体"/>
          <w:color w:val="000000" w:themeColor="text1"/>
          <w:highlight w:val="none"/>
          <w14:textFill>
            <w14:solidFill>
              <w14:schemeClr w14:val="tx1"/>
            </w14:solidFill>
          </w14:textFill>
        </w:rPr>
      </w:pPr>
      <w:bookmarkStart w:id="254" w:name="_Toc31306"/>
      <w:r>
        <w:rPr>
          <w:rFonts w:hint="eastAsia" w:ascii="宋体" w:hAnsi="宋体" w:eastAsia="宋体" w:cs="宋体"/>
          <w:color w:val="000000" w:themeColor="text1"/>
          <w:highlight w:val="none"/>
          <w14:textFill>
            <w14:solidFill>
              <w14:schemeClr w14:val="tx1"/>
            </w14:solidFill>
          </w14:textFill>
        </w:rPr>
        <w:t>第五章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投标文件的格式、附件</w:t>
      </w:r>
      <w:bookmarkEnd w:id="254"/>
    </w:p>
    <w:p w14:paraId="40EA7554">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特别提醒：投标人在编辑投标文件时，在投标文件目录中属于本节点内容的必须在本节点中填写，填写到其他节点或附件的将可能导致投标无效，一切后果由供应商自行承担。</w:t>
      </w:r>
    </w:p>
    <w:p w14:paraId="0EEFD2B7">
      <w:pPr>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sz w:val="32"/>
          <w:szCs w:val="32"/>
          <w:highlight w:val="none"/>
          <w14:textFill>
            <w14:solidFill>
              <w14:schemeClr w14:val="tx1"/>
            </w14:solidFill>
          </w14:textFill>
        </w:rPr>
        <w:t>密封袋封条格式</w:t>
      </w:r>
    </w:p>
    <w:p w14:paraId="7A19FDBF">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1DA6B230">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6064ADD4">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5747590C">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1DEB8F5B">
      <w:pPr>
        <w:spacing w:line="360" w:lineRule="auto"/>
        <w:jc w:val="center"/>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bCs/>
          <w:color w:val="000000" w:themeColor="text1"/>
          <w:sz w:val="52"/>
          <w:szCs w:val="52"/>
          <w:highlight w:val="none"/>
          <w14:textFill>
            <w14:solidFill>
              <w14:schemeClr w14:val="tx1"/>
            </w14:solidFill>
          </w14:textFill>
        </w:rPr>
        <w:t>投标文件/开标一览表</w:t>
      </w:r>
    </w:p>
    <w:p w14:paraId="416A9FAE">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589668D2">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3DD20962">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5D6E211C">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44F9D3C8">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12F813F4">
      <w:pPr>
        <w:spacing w:line="360" w:lineRule="auto"/>
        <w:jc w:val="left"/>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项目名称：</w:t>
      </w:r>
    </w:p>
    <w:p w14:paraId="382778F4">
      <w:pPr>
        <w:spacing w:line="360" w:lineRule="auto"/>
        <w:jc w:val="left"/>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项目编号：</w:t>
      </w:r>
    </w:p>
    <w:p w14:paraId="474D70E3">
      <w:pPr>
        <w:spacing w:line="360" w:lineRule="auto"/>
        <w:jc w:val="left"/>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投标单位：</w:t>
      </w:r>
      <w:r>
        <w:rPr>
          <w:rFonts w:hint="eastAsia" w:ascii="宋体" w:hAnsi="宋体" w:eastAsia="宋体" w:cs="宋体"/>
          <w:b/>
          <w:bCs/>
          <w:color w:val="000000" w:themeColor="text1"/>
          <w:sz w:val="28"/>
          <w:szCs w:val="28"/>
          <w:highlight w:val="none"/>
          <w:u w:val="single"/>
          <w14:textFill>
            <w14:solidFill>
              <w14:schemeClr w14:val="tx1"/>
            </w14:solidFill>
          </w14:textFill>
        </w:rPr>
        <w:t xml:space="preserve">                                   （加盖公章）</w:t>
      </w:r>
    </w:p>
    <w:p w14:paraId="065969E7">
      <w:pPr>
        <w:spacing w:line="360" w:lineRule="auto"/>
        <w:jc w:val="left"/>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单位地址：</w:t>
      </w:r>
    </w:p>
    <w:p w14:paraId="0AD2705A">
      <w:pPr>
        <w:spacing w:line="360" w:lineRule="auto"/>
        <w:jc w:val="left"/>
        <w:rPr>
          <w:rFonts w:hint="eastAsia" w:ascii="宋体" w:hAnsi="宋体" w:eastAsia="宋体" w:cs="宋体"/>
          <w:b/>
          <w:bCs/>
          <w:color w:val="000000" w:themeColor="text1"/>
          <w:sz w:val="28"/>
          <w:szCs w:val="28"/>
          <w:highlight w:val="none"/>
          <w:u w:val="singl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法定代表人/被授权人：</w:t>
      </w:r>
    </w:p>
    <w:p w14:paraId="318A3403">
      <w:pPr>
        <w:spacing w:line="360" w:lineRule="auto"/>
        <w:jc w:val="left"/>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联系电话：</w:t>
      </w:r>
    </w:p>
    <w:p w14:paraId="4226070A">
      <w:pPr>
        <w:spacing w:line="360" w:lineRule="auto"/>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    年  月  日  时  分之前不得启封】</w:t>
      </w:r>
    </w:p>
    <w:p w14:paraId="489AC35D">
      <w:pPr>
        <w:spacing w:line="360" w:lineRule="auto"/>
        <w:rPr>
          <w:rFonts w:hint="eastAsia" w:ascii="宋体" w:hAnsi="宋体" w:eastAsia="宋体" w:cs="宋体"/>
          <w:bCs/>
          <w:color w:val="000000" w:themeColor="text1"/>
          <w:sz w:val="28"/>
          <w:szCs w:val="28"/>
          <w:highlight w:val="none"/>
          <w14:textFill>
            <w14:solidFill>
              <w14:schemeClr w14:val="tx1"/>
            </w14:solidFill>
          </w14:textFill>
        </w:rPr>
      </w:pPr>
    </w:p>
    <w:p w14:paraId="41FED437">
      <w:pPr>
        <w:spacing w:line="360" w:lineRule="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备注：本封条应粘贴在投标文件/开标一览表的密封袋封面。</w:t>
      </w:r>
    </w:p>
    <w:p w14:paraId="452BAAC4">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6FA1AF3D">
      <w:pPr>
        <w:jc w:val="center"/>
        <w:rPr>
          <w:rFonts w:hint="eastAsia" w:ascii="宋体" w:hAnsi="宋体" w:eastAsia="宋体" w:cs="宋体"/>
          <w:b/>
          <w:color w:val="000000" w:themeColor="text1"/>
          <w:sz w:val="32"/>
          <w:szCs w:val="32"/>
          <w:highlight w:val="none"/>
          <w14:textFill>
            <w14:solidFill>
              <w14:schemeClr w14:val="tx1"/>
            </w14:solidFill>
          </w14:textFill>
        </w:rPr>
      </w:pPr>
    </w:p>
    <w:p w14:paraId="01488981">
      <w:pPr>
        <w:pStyle w:val="5"/>
        <w:spacing w:before="120" w:after="120"/>
        <w:jc w:val="center"/>
        <w:rPr>
          <w:rFonts w:hint="eastAsia" w:ascii="宋体" w:hAnsi="宋体" w:eastAsia="宋体" w:cs="宋体"/>
          <w:b/>
          <w:bCs/>
          <w:color w:val="000000" w:themeColor="text1"/>
          <w:sz w:val="28"/>
          <w:szCs w:val="28"/>
          <w:highlight w:val="none"/>
          <w14:textFill>
            <w14:solidFill>
              <w14:schemeClr w14:val="tx1"/>
            </w14:solidFill>
          </w14:textFill>
        </w:rPr>
      </w:pPr>
      <w:bookmarkStart w:id="255" w:name="_Toc26567"/>
      <w:r>
        <w:rPr>
          <w:rFonts w:hint="eastAsia" w:ascii="宋体" w:hAnsi="宋体" w:eastAsia="宋体" w:cs="宋体"/>
          <w:b/>
          <w:bCs/>
          <w:color w:val="000000" w:themeColor="text1"/>
          <w:sz w:val="28"/>
          <w:szCs w:val="28"/>
          <w:highlight w:val="none"/>
          <w14:textFill>
            <w14:solidFill>
              <w14:schemeClr w14:val="tx1"/>
            </w14:solidFill>
          </w14:textFill>
        </w:rPr>
        <w:t>开标一览表</w:t>
      </w:r>
      <w:bookmarkEnd w:id="255"/>
    </w:p>
    <w:p w14:paraId="3441BC60">
      <w:pPr>
        <w:jc w:val="right"/>
        <w:rPr>
          <w:rFonts w:hint="eastAsia" w:ascii="宋体" w:hAnsi="宋体" w:eastAsia="宋体" w:cs="宋体"/>
          <w:bCs/>
          <w:snapToGrid w:val="0"/>
          <w:color w:val="000000" w:themeColor="text1"/>
          <w:kern w:val="0"/>
          <w:highlight w:val="none"/>
          <w14:textFill>
            <w14:solidFill>
              <w14:schemeClr w14:val="tx1"/>
            </w14:solidFill>
          </w14:textFill>
        </w:rPr>
      </w:pPr>
      <w:r>
        <w:rPr>
          <w:rFonts w:hint="eastAsia" w:ascii="宋体" w:hAnsi="宋体" w:eastAsia="宋体" w:cs="宋体"/>
          <w:bCs/>
          <w:snapToGrid w:val="0"/>
          <w:color w:val="000000" w:themeColor="text1"/>
          <w:kern w:val="0"/>
          <w:highlight w:val="none"/>
          <w14:textFill>
            <w14:solidFill>
              <w14:schemeClr w14:val="tx1"/>
            </w14:solidFill>
          </w14:textFill>
        </w:rPr>
        <w:t>单位：人民币元</w:t>
      </w:r>
    </w:p>
    <w:tbl>
      <w:tblPr>
        <w:tblStyle w:val="16"/>
        <w:tblW w:w="499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2740"/>
        <w:gridCol w:w="3008"/>
        <w:gridCol w:w="1336"/>
      </w:tblGrid>
      <w:tr w14:paraId="233710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842" w:type="pct"/>
            <w:tcBorders>
              <w:top w:val="double" w:color="auto" w:sz="4" w:space="0"/>
              <w:bottom w:val="single" w:color="auto" w:sz="4" w:space="0"/>
            </w:tcBorders>
            <w:noWrap w:val="0"/>
            <w:vAlign w:val="center"/>
          </w:tcPr>
          <w:p w14:paraId="1731E430">
            <w:pPr>
              <w:jc w:val="center"/>
              <w:rPr>
                <w:rFonts w:hint="eastAsia" w:ascii="宋体" w:hAnsi="宋体" w:eastAsia="宋体" w:cs="宋体"/>
                <w:snapToGrid w:val="0"/>
                <w:color w:val="000000" w:themeColor="text1"/>
                <w:kern w:val="0"/>
                <w:sz w:val="24"/>
                <w:szCs w:val="32"/>
                <w:highlight w:val="none"/>
                <w14:textFill>
                  <w14:solidFill>
                    <w14:schemeClr w14:val="tx1"/>
                  </w14:solidFill>
                </w14:textFill>
              </w:rPr>
            </w:pPr>
            <w:r>
              <w:rPr>
                <w:rFonts w:hint="eastAsia" w:ascii="宋体" w:hAnsi="宋体" w:eastAsia="宋体" w:cs="宋体"/>
                <w:snapToGrid w:val="0"/>
                <w:color w:val="000000" w:themeColor="text1"/>
                <w:kern w:val="0"/>
                <w:sz w:val="24"/>
                <w:szCs w:val="32"/>
                <w:highlight w:val="none"/>
                <w14:textFill>
                  <w14:solidFill>
                    <w14:schemeClr w14:val="tx1"/>
                  </w14:solidFill>
                </w14:textFill>
              </w:rPr>
              <w:t>项目编号</w:t>
            </w:r>
          </w:p>
        </w:tc>
        <w:tc>
          <w:tcPr>
            <w:tcW w:w="1608" w:type="pct"/>
            <w:tcBorders>
              <w:top w:val="double" w:color="auto" w:sz="4" w:space="0"/>
              <w:bottom w:val="single" w:color="auto" w:sz="4" w:space="0"/>
            </w:tcBorders>
            <w:noWrap w:val="0"/>
            <w:vAlign w:val="center"/>
          </w:tcPr>
          <w:p w14:paraId="5EB9A3D8">
            <w:pPr>
              <w:jc w:val="center"/>
              <w:rPr>
                <w:rFonts w:hint="eastAsia" w:ascii="宋体" w:hAnsi="宋体" w:eastAsia="宋体" w:cs="宋体"/>
                <w:snapToGrid w:val="0"/>
                <w:color w:val="000000" w:themeColor="text1"/>
                <w:kern w:val="0"/>
                <w:sz w:val="24"/>
                <w:szCs w:val="32"/>
                <w:highlight w:val="none"/>
                <w14:textFill>
                  <w14:solidFill>
                    <w14:schemeClr w14:val="tx1"/>
                  </w14:solidFill>
                </w14:textFill>
              </w:rPr>
            </w:pPr>
            <w:r>
              <w:rPr>
                <w:rFonts w:hint="eastAsia" w:ascii="宋体" w:hAnsi="宋体" w:eastAsia="宋体" w:cs="宋体"/>
                <w:snapToGrid w:val="0"/>
                <w:color w:val="000000" w:themeColor="text1"/>
                <w:kern w:val="0"/>
                <w:sz w:val="24"/>
                <w:szCs w:val="32"/>
                <w:highlight w:val="none"/>
                <w14:textFill>
                  <w14:solidFill>
                    <w14:schemeClr w14:val="tx1"/>
                  </w14:solidFill>
                </w14:textFill>
              </w:rPr>
              <w:t>项目名称</w:t>
            </w:r>
          </w:p>
        </w:tc>
        <w:tc>
          <w:tcPr>
            <w:tcW w:w="1765" w:type="pct"/>
            <w:tcBorders>
              <w:top w:val="double" w:color="auto" w:sz="4" w:space="0"/>
              <w:bottom w:val="single" w:color="auto" w:sz="4" w:space="0"/>
            </w:tcBorders>
            <w:noWrap w:val="0"/>
            <w:vAlign w:val="center"/>
          </w:tcPr>
          <w:p w14:paraId="0CB2B149">
            <w:pPr>
              <w:jc w:val="center"/>
              <w:rPr>
                <w:rFonts w:hint="eastAsia" w:ascii="宋体" w:hAnsi="宋体" w:eastAsia="宋体" w:cs="宋体"/>
                <w:snapToGrid w:val="0"/>
                <w:color w:val="000000" w:themeColor="text1"/>
                <w:kern w:val="0"/>
                <w:sz w:val="24"/>
                <w:szCs w:val="32"/>
                <w:highlight w:val="none"/>
                <w14:textFill>
                  <w14:solidFill>
                    <w14:schemeClr w14:val="tx1"/>
                  </w14:solidFill>
                </w14:textFill>
              </w:rPr>
            </w:pPr>
            <w:r>
              <w:rPr>
                <w:rFonts w:hint="eastAsia" w:ascii="宋体" w:hAnsi="宋体" w:eastAsia="宋体" w:cs="宋体"/>
                <w:snapToGrid w:val="0"/>
                <w:color w:val="000000" w:themeColor="text1"/>
                <w:kern w:val="0"/>
                <w:sz w:val="24"/>
                <w:szCs w:val="32"/>
                <w:highlight w:val="none"/>
                <w14:textFill>
                  <w14:solidFill>
                    <w14:schemeClr w14:val="tx1"/>
                  </w14:solidFill>
                </w14:textFill>
              </w:rPr>
              <w:t>投标总价</w:t>
            </w:r>
          </w:p>
        </w:tc>
        <w:tc>
          <w:tcPr>
            <w:tcW w:w="784" w:type="pct"/>
            <w:tcBorders>
              <w:top w:val="double" w:color="auto" w:sz="4" w:space="0"/>
              <w:bottom w:val="single" w:color="auto" w:sz="4" w:space="0"/>
            </w:tcBorders>
            <w:noWrap w:val="0"/>
            <w:vAlign w:val="center"/>
          </w:tcPr>
          <w:p w14:paraId="4E57B2C0">
            <w:pPr>
              <w:jc w:val="center"/>
              <w:rPr>
                <w:rFonts w:hint="eastAsia" w:ascii="宋体" w:hAnsi="宋体" w:eastAsia="宋体" w:cs="宋体"/>
                <w:snapToGrid w:val="0"/>
                <w:color w:val="000000" w:themeColor="text1"/>
                <w:kern w:val="0"/>
                <w:sz w:val="24"/>
                <w:szCs w:val="32"/>
                <w:highlight w:val="none"/>
                <w14:textFill>
                  <w14:solidFill>
                    <w14:schemeClr w14:val="tx1"/>
                  </w14:solidFill>
                </w14:textFill>
              </w:rPr>
            </w:pPr>
            <w:r>
              <w:rPr>
                <w:rFonts w:hint="eastAsia" w:ascii="宋体" w:hAnsi="宋体" w:eastAsia="宋体" w:cs="宋体"/>
                <w:snapToGrid w:val="0"/>
                <w:color w:val="000000" w:themeColor="text1"/>
                <w:kern w:val="0"/>
                <w:sz w:val="24"/>
                <w:szCs w:val="32"/>
                <w:highlight w:val="none"/>
                <w14:textFill>
                  <w14:solidFill>
                    <w14:schemeClr w14:val="tx1"/>
                  </w14:solidFill>
                </w14:textFill>
              </w:rPr>
              <w:t>备注</w:t>
            </w:r>
          </w:p>
        </w:tc>
      </w:tr>
      <w:tr w14:paraId="596404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trPr>
        <w:tc>
          <w:tcPr>
            <w:tcW w:w="842" w:type="pct"/>
            <w:tcBorders>
              <w:top w:val="single" w:color="auto" w:sz="4" w:space="0"/>
            </w:tcBorders>
            <w:noWrap w:val="0"/>
            <w:vAlign w:val="center"/>
          </w:tcPr>
          <w:p w14:paraId="1C4A0641">
            <w:pPr>
              <w:jc w:val="center"/>
              <w:rPr>
                <w:rFonts w:hint="eastAsia" w:ascii="宋体" w:hAnsi="宋体" w:eastAsia="宋体" w:cs="宋体"/>
                <w:snapToGrid w:val="0"/>
                <w:color w:val="000000" w:themeColor="text1"/>
                <w:kern w:val="0"/>
                <w:highlight w:val="none"/>
                <w:u w:val="single"/>
                <w14:textFill>
                  <w14:solidFill>
                    <w14:schemeClr w14:val="tx1"/>
                  </w14:solidFill>
                </w14:textFill>
              </w:rPr>
            </w:pPr>
          </w:p>
        </w:tc>
        <w:tc>
          <w:tcPr>
            <w:tcW w:w="1608" w:type="pct"/>
            <w:tcBorders>
              <w:top w:val="single" w:color="auto" w:sz="4" w:space="0"/>
            </w:tcBorders>
            <w:noWrap w:val="0"/>
            <w:vAlign w:val="center"/>
          </w:tcPr>
          <w:p w14:paraId="3C4EE915">
            <w:pPr>
              <w:rPr>
                <w:rFonts w:hint="eastAsia" w:ascii="宋体" w:hAnsi="宋体" w:eastAsia="宋体" w:cs="宋体"/>
                <w:snapToGrid w:val="0"/>
                <w:color w:val="000000" w:themeColor="text1"/>
                <w:kern w:val="0"/>
                <w:highlight w:val="none"/>
                <w:u w:val="single"/>
                <w:lang w:eastAsia="zh-CN"/>
                <w14:textFill>
                  <w14:solidFill>
                    <w14:schemeClr w14:val="tx1"/>
                  </w14:solidFill>
                </w14:textFill>
              </w:rPr>
            </w:pPr>
            <w:r>
              <w:rPr>
                <w:rFonts w:hint="eastAsia" w:ascii="宋体" w:hAnsi="宋体" w:cs="宋体"/>
                <w:snapToGrid w:val="0"/>
                <w:color w:val="000000" w:themeColor="text1"/>
                <w:kern w:val="0"/>
                <w:highlight w:val="none"/>
                <w:u w:val="none"/>
                <w:lang w:eastAsia="zh-CN"/>
                <w14:textFill>
                  <w14:solidFill>
                    <w14:schemeClr w14:val="tx1"/>
                  </w14:solidFill>
                </w14:textFill>
              </w:rPr>
              <w:t>深圳市福田区风湿病专科医院微信公众号代运营项目</w:t>
            </w:r>
          </w:p>
        </w:tc>
        <w:tc>
          <w:tcPr>
            <w:tcW w:w="1765" w:type="pct"/>
            <w:tcBorders>
              <w:top w:val="single" w:color="auto" w:sz="4" w:space="0"/>
            </w:tcBorders>
            <w:noWrap w:val="0"/>
            <w:vAlign w:val="center"/>
          </w:tcPr>
          <w:p w14:paraId="352CDA68">
            <w:pPr>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大写：</w:t>
            </w:r>
          </w:p>
          <w:p w14:paraId="17FB9296">
            <w:pPr>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小写：</w:t>
            </w:r>
          </w:p>
        </w:tc>
        <w:tc>
          <w:tcPr>
            <w:tcW w:w="784" w:type="pct"/>
            <w:tcBorders>
              <w:top w:val="single" w:color="auto" w:sz="4" w:space="0"/>
            </w:tcBorders>
            <w:noWrap w:val="0"/>
            <w:vAlign w:val="center"/>
          </w:tcPr>
          <w:p w14:paraId="2A5381EB">
            <w:pPr>
              <w:jc w:val="center"/>
              <w:rPr>
                <w:rFonts w:hint="eastAsia" w:ascii="宋体" w:hAnsi="宋体" w:eastAsia="宋体" w:cs="宋体"/>
                <w:snapToGrid w:val="0"/>
                <w:color w:val="000000" w:themeColor="text1"/>
                <w:kern w:val="0"/>
                <w:highlight w:val="none"/>
                <w14:textFill>
                  <w14:solidFill>
                    <w14:schemeClr w14:val="tx1"/>
                  </w14:solidFill>
                </w14:textFill>
              </w:rPr>
            </w:pPr>
          </w:p>
        </w:tc>
      </w:tr>
    </w:tbl>
    <w:p w14:paraId="0E7DCA44">
      <w:pPr>
        <w:ind w:firstLine="42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注：</w:t>
      </w:r>
    </w:p>
    <w:p w14:paraId="167CBB87">
      <w:pPr>
        <w:ind w:firstLine="42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1.价格应按“</w:t>
      </w:r>
      <w:r>
        <w:rPr>
          <w:rFonts w:hint="eastAsia" w:ascii="宋体" w:hAnsi="宋体" w:cs="宋体"/>
          <w:snapToGrid w:val="0"/>
          <w:color w:val="000000" w:themeColor="text1"/>
          <w:kern w:val="0"/>
          <w:highlight w:val="none"/>
          <w:lang w:eastAsia="zh-CN"/>
          <w14:textFill>
            <w14:solidFill>
              <w14:schemeClr w14:val="tx1"/>
            </w14:solidFill>
          </w14:textFill>
        </w:rPr>
        <w:t>征集</w:t>
      </w:r>
      <w:r>
        <w:rPr>
          <w:rFonts w:hint="eastAsia" w:ascii="宋体" w:hAnsi="宋体" w:eastAsia="宋体" w:cs="宋体"/>
          <w:snapToGrid w:val="0"/>
          <w:color w:val="000000" w:themeColor="text1"/>
          <w:kern w:val="0"/>
          <w:highlight w:val="none"/>
          <w14:textFill>
            <w14:solidFill>
              <w14:schemeClr w14:val="tx1"/>
            </w14:solidFill>
          </w14:textFill>
        </w:rPr>
        <w:t>文件”中规定的货币单位填写。</w:t>
      </w:r>
    </w:p>
    <w:p w14:paraId="6371637C">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2.投标人如果需要对报价或其他内容加以说明，可在备注栏填写。</w:t>
      </w:r>
    </w:p>
    <w:p w14:paraId="375516E5">
      <w:pPr>
        <w:ind w:firstLine="422" w:firstLineChars="200"/>
        <w:rPr>
          <w:rFonts w:hint="eastAsia" w:ascii="宋体" w:hAnsi="宋体" w:eastAsia="宋体" w:cs="宋体"/>
          <w:b/>
          <w:snapToGrid w:val="0"/>
          <w:color w:val="000000" w:themeColor="text1"/>
          <w:kern w:val="0"/>
          <w:highlight w:val="none"/>
          <w14:textFill>
            <w14:solidFill>
              <w14:schemeClr w14:val="tx1"/>
            </w14:solidFill>
          </w14:textFill>
        </w:rPr>
      </w:pPr>
      <w:r>
        <w:rPr>
          <w:rFonts w:hint="eastAsia" w:ascii="宋体" w:hAnsi="宋体" w:eastAsia="宋体" w:cs="宋体"/>
          <w:b/>
          <w:snapToGrid w:val="0"/>
          <w:color w:val="000000" w:themeColor="text1"/>
          <w:kern w:val="0"/>
          <w:highlight w:val="none"/>
          <w14:textFill>
            <w14:solidFill>
              <w14:schemeClr w14:val="tx1"/>
            </w14:solidFill>
          </w14:textFill>
        </w:rPr>
        <w:t>3.《开标一览表》作为开标时唱标的依据，除按格式要求放入投标文件中外，还应另行单独密封提交一份，在封口密封处加盖公章（或密封封口处粘贴封条并加盖投标单位公章），并在信封上标明“开标一览表”字样。</w:t>
      </w:r>
    </w:p>
    <w:p w14:paraId="238D3785">
      <w:pPr>
        <w:ind w:firstLine="422" w:firstLineChars="200"/>
        <w:rPr>
          <w:rFonts w:hint="eastAsia" w:ascii="宋体" w:hAnsi="宋体" w:eastAsia="宋体" w:cs="宋体"/>
          <w:b/>
          <w:snapToGrid w:val="0"/>
          <w:color w:val="000000" w:themeColor="text1"/>
          <w:kern w:val="0"/>
          <w:highlight w:val="none"/>
          <w14:textFill>
            <w14:solidFill>
              <w14:schemeClr w14:val="tx1"/>
            </w14:solidFill>
          </w14:textFill>
        </w:rPr>
      </w:pPr>
      <w:r>
        <w:rPr>
          <w:rFonts w:hint="eastAsia" w:ascii="宋体" w:hAnsi="宋体" w:eastAsia="宋体" w:cs="宋体"/>
          <w:b/>
          <w:snapToGrid w:val="0"/>
          <w:color w:val="000000" w:themeColor="text1"/>
          <w:kern w:val="0"/>
          <w:highlight w:val="none"/>
          <w14:textFill>
            <w14:solidFill>
              <w14:schemeClr w14:val="tx1"/>
            </w14:solidFill>
          </w14:textFill>
        </w:rPr>
        <w:t>4.《开标一览表》未按</w:t>
      </w:r>
      <w:r>
        <w:rPr>
          <w:rFonts w:hint="eastAsia" w:ascii="宋体" w:hAnsi="宋体" w:cs="宋体"/>
          <w:b/>
          <w:snapToGrid w:val="0"/>
          <w:color w:val="000000" w:themeColor="text1"/>
          <w:kern w:val="0"/>
          <w:highlight w:val="none"/>
          <w:lang w:eastAsia="zh-CN"/>
          <w14:textFill>
            <w14:solidFill>
              <w14:schemeClr w14:val="tx1"/>
            </w14:solidFill>
          </w14:textFill>
        </w:rPr>
        <w:t>征集</w:t>
      </w:r>
      <w:r>
        <w:rPr>
          <w:rFonts w:hint="eastAsia" w:ascii="宋体" w:hAnsi="宋体" w:eastAsia="宋体" w:cs="宋体"/>
          <w:b/>
          <w:snapToGrid w:val="0"/>
          <w:color w:val="000000" w:themeColor="text1"/>
          <w:kern w:val="0"/>
          <w:highlight w:val="none"/>
          <w14:textFill>
            <w14:solidFill>
              <w14:schemeClr w14:val="tx1"/>
            </w14:solidFill>
          </w14:textFill>
        </w:rPr>
        <w:t>文件规定签字、盖章、密封的，将导致废标。</w:t>
      </w:r>
    </w:p>
    <w:p w14:paraId="38943C8C">
      <w:pPr>
        <w:snapToGrid w:val="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若开标一览表中大写金额和小写金额不一致的，以大写金额为准。</w:t>
      </w:r>
    </w:p>
    <w:p w14:paraId="31EF1FE3">
      <w:pPr>
        <w:ind w:firstLine="420"/>
        <w:jc w:val="left"/>
        <w:rPr>
          <w:rFonts w:hint="eastAsia" w:ascii="宋体" w:hAnsi="宋体" w:eastAsia="宋体" w:cs="宋体"/>
          <w:color w:val="000000" w:themeColor="text1"/>
          <w:highlight w:val="none"/>
          <w14:textFill>
            <w14:solidFill>
              <w14:schemeClr w14:val="tx1"/>
            </w14:solidFill>
          </w14:textFill>
        </w:rPr>
      </w:pPr>
    </w:p>
    <w:p w14:paraId="7DEABB13">
      <w:pPr>
        <w:ind w:firstLine="420"/>
        <w:jc w:val="left"/>
        <w:rPr>
          <w:rFonts w:hint="eastAsia" w:ascii="宋体" w:hAnsi="宋体" w:eastAsia="宋体" w:cs="宋体"/>
          <w:color w:val="000000" w:themeColor="text1"/>
          <w:highlight w:val="none"/>
          <w14:textFill>
            <w14:solidFill>
              <w14:schemeClr w14:val="tx1"/>
            </w14:solidFill>
          </w14:textFill>
        </w:rPr>
      </w:pPr>
    </w:p>
    <w:p w14:paraId="3A8FB0B5">
      <w:pPr>
        <w:ind w:firstLine="3150" w:firstLineChars="15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法定代表人或其授权委托人（</w:t>
      </w:r>
      <w:r>
        <w:rPr>
          <w:rFonts w:hint="eastAsia" w:ascii="宋体" w:hAnsi="宋体" w:eastAsia="宋体" w:cs="宋体"/>
          <w:b/>
          <w:color w:val="000000" w:themeColor="text1"/>
          <w:highlight w:val="none"/>
          <w14:textFill>
            <w14:solidFill>
              <w14:schemeClr w14:val="tx1"/>
            </w14:solidFill>
          </w14:textFill>
        </w:rPr>
        <w:t>签名或盖私章</w:t>
      </w:r>
      <w:r>
        <w:rPr>
          <w:rFonts w:hint="eastAsia" w:ascii="宋体" w:hAnsi="宋体" w:eastAsia="宋体" w:cs="宋体"/>
          <w:color w:val="000000" w:themeColor="text1"/>
          <w:highlight w:val="none"/>
          <w14:textFill>
            <w14:solidFill>
              <w14:schemeClr w14:val="tx1"/>
            </w14:solidFill>
          </w14:textFill>
        </w:rPr>
        <w:t>）：</w:t>
      </w:r>
    </w:p>
    <w:p w14:paraId="51345F39">
      <w:pPr>
        <w:jc w:val="left"/>
        <w:rPr>
          <w:rFonts w:hint="eastAsia" w:ascii="宋体" w:hAnsi="宋体" w:eastAsia="宋体" w:cs="宋体"/>
          <w:color w:val="000000" w:themeColor="text1"/>
          <w:highlight w:val="none"/>
          <w14:textFill>
            <w14:solidFill>
              <w14:schemeClr w14:val="tx1"/>
            </w14:solidFill>
          </w14:textFill>
        </w:rPr>
      </w:pPr>
    </w:p>
    <w:p w14:paraId="2EFF5B2B">
      <w:pPr>
        <w:ind w:firstLine="3150" w:firstLineChars="15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投标单位（</w:t>
      </w:r>
      <w:r>
        <w:rPr>
          <w:rFonts w:hint="eastAsia" w:ascii="宋体" w:hAnsi="宋体" w:eastAsia="宋体" w:cs="宋体"/>
          <w:b/>
          <w:color w:val="000000" w:themeColor="text1"/>
          <w:highlight w:val="none"/>
          <w14:textFill>
            <w14:solidFill>
              <w14:schemeClr w14:val="tx1"/>
            </w14:solidFill>
          </w14:textFill>
        </w:rPr>
        <w:t>盖公章</w:t>
      </w:r>
      <w:r>
        <w:rPr>
          <w:rFonts w:hint="eastAsia" w:ascii="宋体" w:hAnsi="宋体" w:eastAsia="宋体" w:cs="宋体"/>
          <w:color w:val="000000" w:themeColor="text1"/>
          <w:highlight w:val="none"/>
          <w14:textFill>
            <w14:solidFill>
              <w14:schemeClr w14:val="tx1"/>
            </w14:solidFill>
          </w14:textFill>
        </w:rPr>
        <w:t>）：</w:t>
      </w:r>
    </w:p>
    <w:p w14:paraId="3767E8B3">
      <w:pPr>
        <w:jc w:val="left"/>
        <w:rPr>
          <w:rFonts w:hint="eastAsia" w:ascii="宋体" w:hAnsi="宋体" w:eastAsia="宋体" w:cs="宋体"/>
          <w:color w:val="000000" w:themeColor="text1"/>
          <w:highlight w:val="none"/>
          <w14:textFill>
            <w14:solidFill>
              <w14:schemeClr w14:val="tx1"/>
            </w14:solidFill>
          </w14:textFill>
        </w:rPr>
      </w:pPr>
    </w:p>
    <w:p w14:paraId="2795FFE4">
      <w:pPr>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    年  月  日</w:t>
      </w:r>
    </w:p>
    <w:p w14:paraId="2B25CEE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Cs/>
          <w:color w:val="000000" w:themeColor="text1"/>
          <w:sz w:val="36"/>
          <w:szCs w:val="36"/>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br w:type="page"/>
      </w:r>
      <w:r>
        <w:rPr>
          <w:rFonts w:hint="eastAsia" w:ascii="宋体" w:hAnsi="宋体" w:eastAsia="宋体" w:cs="宋体"/>
          <w:color w:val="000000" w:themeColor="text1"/>
          <w:sz w:val="36"/>
          <w:szCs w:val="36"/>
          <w:highlight w:val="none"/>
          <w14:textFill>
            <w14:solidFill>
              <w14:schemeClr w14:val="tx1"/>
            </w14:solidFill>
          </w14:textFill>
        </w:rPr>
        <w:t>目</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录</w:t>
      </w:r>
    </w:p>
    <w:p w14:paraId="310A868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p>
    <w:p w14:paraId="2651BB0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一、评标指引表</w:t>
      </w:r>
    </w:p>
    <w:p w14:paraId="686C161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二、投标函及承诺函</w:t>
      </w:r>
    </w:p>
    <w:p w14:paraId="38E0618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三、法定代表人（负责人或执行事务合伙人）资格证明书</w:t>
      </w:r>
    </w:p>
    <w:p w14:paraId="72BE083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四、法定代表人（负责人或执行事务合伙人）授权书</w:t>
      </w:r>
    </w:p>
    <w:p w14:paraId="2142FE1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五、分项报价清单表</w:t>
      </w:r>
    </w:p>
    <w:p w14:paraId="0FC2A88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六、供应商情况介绍</w:t>
      </w:r>
    </w:p>
    <w:p w14:paraId="2650EE5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七、投标人同类项目业绩情况</w:t>
      </w:r>
    </w:p>
    <w:p w14:paraId="297228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八、项目团队情况</w:t>
      </w:r>
    </w:p>
    <w:p w14:paraId="6136B49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九、实质性条款响应情况表</w:t>
      </w:r>
    </w:p>
    <w:p w14:paraId="653576D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lang w:val="en-US" w:eastAsia="zh-CN"/>
          <w14:textFill>
            <w14:solidFill>
              <w14:schemeClr w14:val="tx1"/>
            </w14:solidFill>
          </w14:textFill>
        </w:rPr>
        <w:t>十、</w:t>
      </w:r>
      <w:r>
        <w:rPr>
          <w:rFonts w:hint="eastAsia" w:ascii="宋体" w:hAnsi="宋体" w:cs="宋体"/>
          <w:bCs/>
          <w:snapToGrid w:val="0"/>
          <w:color w:val="000000" w:themeColor="text1"/>
          <w:kern w:val="0"/>
          <w:sz w:val="28"/>
          <w:highlight w:val="none"/>
          <w:lang w:val="en-US" w:eastAsia="zh-CN"/>
          <w14:textFill>
            <w14:solidFill>
              <w14:schemeClr w14:val="tx1"/>
            </w14:solidFill>
          </w14:textFill>
        </w:rPr>
        <w:t>商务、</w:t>
      </w:r>
      <w:r>
        <w:rPr>
          <w:rFonts w:hint="eastAsia" w:ascii="宋体" w:hAnsi="宋体" w:eastAsia="宋体" w:cs="宋体"/>
          <w:bCs/>
          <w:snapToGrid w:val="0"/>
          <w:color w:val="000000" w:themeColor="text1"/>
          <w:kern w:val="0"/>
          <w:sz w:val="28"/>
          <w:highlight w:val="none"/>
          <w14:textFill>
            <w14:solidFill>
              <w14:schemeClr w14:val="tx1"/>
            </w14:solidFill>
          </w14:textFill>
        </w:rPr>
        <w:t>服务条款偏离表</w:t>
      </w:r>
    </w:p>
    <w:p w14:paraId="6BB41C9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十</w:t>
      </w:r>
      <w:r>
        <w:rPr>
          <w:rFonts w:hint="eastAsia" w:ascii="宋体" w:hAnsi="宋体" w:cs="宋体"/>
          <w:bCs/>
          <w:snapToGrid w:val="0"/>
          <w:color w:val="000000" w:themeColor="text1"/>
          <w:kern w:val="0"/>
          <w:sz w:val="28"/>
          <w:highlight w:val="none"/>
          <w:lang w:val="en-US" w:eastAsia="zh-CN"/>
          <w14:textFill>
            <w14:solidFill>
              <w14:schemeClr w14:val="tx1"/>
            </w14:solidFill>
          </w14:textFill>
        </w:rPr>
        <w:t>一</w:t>
      </w:r>
      <w:r>
        <w:rPr>
          <w:rFonts w:hint="eastAsia" w:ascii="宋体" w:hAnsi="宋体" w:eastAsia="宋体" w:cs="宋体"/>
          <w:bCs/>
          <w:snapToGrid w:val="0"/>
          <w:color w:val="000000" w:themeColor="text1"/>
          <w:kern w:val="0"/>
          <w:sz w:val="28"/>
          <w:highlight w:val="none"/>
          <w14:textFill>
            <w14:solidFill>
              <w14:schemeClr w14:val="tx1"/>
            </w14:solidFill>
          </w14:textFill>
        </w:rPr>
        <w:t>、</w:t>
      </w:r>
      <w:r>
        <w:rPr>
          <w:rFonts w:hint="eastAsia" w:ascii="宋体" w:hAnsi="宋体" w:eastAsia="宋体" w:cs="宋体"/>
          <w:bCs/>
          <w:snapToGrid w:val="0"/>
          <w:color w:val="000000" w:themeColor="text1"/>
          <w:kern w:val="0"/>
          <w:sz w:val="28"/>
          <w:highlight w:val="none"/>
          <w:lang w:eastAsia="zh-CN"/>
          <w14:textFill>
            <w14:solidFill>
              <w14:schemeClr w14:val="tx1"/>
            </w14:solidFill>
          </w14:textFill>
        </w:rPr>
        <w:t>项目实施方案</w:t>
      </w:r>
    </w:p>
    <w:p w14:paraId="76655A1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napToGrid w:val="0"/>
          <w:color w:val="000000" w:themeColor="text1"/>
          <w:kern w:val="0"/>
          <w:sz w:val="28"/>
          <w:highlight w:val="none"/>
          <w14:textFill>
            <w14:solidFill>
              <w14:schemeClr w14:val="tx1"/>
            </w14:solidFill>
          </w14:textFill>
        </w:rPr>
      </w:pPr>
      <w:r>
        <w:rPr>
          <w:rFonts w:hint="eastAsia" w:ascii="宋体" w:hAnsi="宋体" w:eastAsia="宋体" w:cs="宋体"/>
          <w:bCs/>
          <w:snapToGrid w:val="0"/>
          <w:color w:val="000000" w:themeColor="text1"/>
          <w:kern w:val="0"/>
          <w:sz w:val="28"/>
          <w:highlight w:val="none"/>
          <w14:textFill>
            <w14:solidFill>
              <w14:schemeClr w14:val="tx1"/>
            </w14:solidFill>
          </w14:textFill>
        </w:rPr>
        <w:t>十</w:t>
      </w:r>
      <w:r>
        <w:rPr>
          <w:rFonts w:hint="eastAsia" w:ascii="宋体" w:hAnsi="宋体" w:cs="宋体"/>
          <w:bCs/>
          <w:snapToGrid w:val="0"/>
          <w:color w:val="000000" w:themeColor="text1"/>
          <w:kern w:val="0"/>
          <w:sz w:val="28"/>
          <w:highlight w:val="none"/>
          <w:lang w:val="en-US" w:eastAsia="zh-CN"/>
          <w14:textFill>
            <w14:solidFill>
              <w14:schemeClr w14:val="tx1"/>
            </w14:solidFill>
          </w14:textFill>
        </w:rPr>
        <w:t>二</w:t>
      </w:r>
      <w:r>
        <w:rPr>
          <w:rFonts w:hint="eastAsia" w:ascii="宋体" w:hAnsi="宋体" w:eastAsia="宋体" w:cs="宋体"/>
          <w:bCs/>
          <w:snapToGrid w:val="0"/>
          <w:color w:val="000000" w:themeColor="text1"/>
          <w:kern w:val="0"/>
          <w:sz w:val="28"/>
          <w:highlight w:val="none"/>
          <w14:textFill>
            <w14:solidFill>
              <w14:schemeClr w14:val="tx1"/>
            </w14:solidFill>
          </w14:textFill>
        </w:rPr>
        <w:t>、</w:t>
      </w:r>
      <w:r>
        <w:rPr>
          <w:rFonts w:hint="eastAsia" w:ascii="宋体" w:hAnsi="宋体" w:cs="宋体"/>
          <w:bCs/>
          <w:snapToGrid w:val="0"/>
          <w:color w:val="000000" w:themeColor="text1"/>
          <w:kern w:val="0"/>
          <w:sz w:val="28"/>
          <w:highlight w:val="none"/>
          <w:lang w:eastAsia="zh-CN"/>
          <w14:textFill>
            <w14:solidFill>
              <w14:schemeClr w14:val="tx1"/>
            </w14:solidFill>
          </w14:textFill>
        </w:rPr>
        <w:t>征集</w:t>
      </w:r>
      <w:r>
        <w:rPr>
          <w:rFonts w:hint="eastAsia" w:ascii="宋体" w:hAnsi="宋体" w:eastAsia="宋体" w:cs="宋体"/>
          <w:bCs/>
          <w:snapToGrid w:val="0"/>
          <w:color w:val="000000" w:themeColor="text1"/>
          <w:kern w:val="0"/>
          <w:sz w:val="28"/>
          <w:highlight w:val="none"/>
          <w14:textFill>
            <w14:solidFill>
              <w14:schemeClr w14:val="tx1"/>
            </w14:solidFill>
          </w14:textFill>
        </w:rPr>
        <w:t>文件要求的其他内容及投标人认为需要加以说明其他内容</w:t>
      </w:r>
    </w:p>
    <w:p w14:paraId="42CF24E6">
      <w:pPr>
        <w:pStyle w:val="5"/>
        <w:spacing w:before="120" w:after="120"/>
        <w:jc w:val="center"/>
        <w:outlineLvl w:val="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Cs w:val="0"/>
          <w:color w:val="000000" w:themeColor="text1"/>
          <w:sz w:val="24"/>
          <w:highlight w:val="none"/>
          <w14:textFill>
            <w14:solidFill>
              <w14:schemeClr w14:val="tx1"/>
            </w14:solidFill>
          </w14:textFill>
        </w:rPr>
        <w:br w:type="page"/>
      </w:r>
      <w:bookmarkStart w:id="256" w:name="_Toc26884"/>
      <w:r>
        <w:rPr>
          <w:rFonts w:hint="eastAsia" w:ascii="宋体" w:hAnsi="宋体" w:eastAsia="宋体" w:cs="宋体"/>
          <w:b/>
          <w:bCs/>
          <w:color w:val="000000" w:themeColor="text1"/>
          <w:sz w:val="28"/>
          <w:szCs w:val="28"/>
          <w:highlight w:val="none"/>
          <w14:textFill>
            <w14:solidFill>
              <w14:schemeClr w14:val="tx1"/>
            </w14:solidFill>
          </w14:textFill>
        </w:rPr>
        <w:t>一、评标指引表</w:t>
      </w:r>
      <w:bookmarkEnd w:id="256"/>
    </w:p>
    <w:p w14:paraId="3037713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bookmarkStart w:id="257" w:name="_Toc14861"/>
      <w:bookmarkStart w:id="258" w:name="_Toc29864"/>
      <w:bookmarkStart w:id="259" w:name="_Toc31498"/>
      <w:r>
        <w:rPr>
          <w:rFonts w:hint="eastAsia" w:ascii="宋体" w:hAnsi="宋体" w:eastAsia="宋体" w:cs="宋体"/>
          <w:b/>
          <w:color w:val="000000" w:themeColor="text1"/>
          <w:sz w:val="24"/>
          <w:szCs w:val="24"/>
          <w:highlight w:val="none"/>
          <w14:textFill>
            <w14:solidFill>
              <w14:schemeClr w14:val="tx1"/>
            </w14:solidFill>
          </w14:textFill>
        </w:rPr>
        <w:t>（置于投标文件的首页）</w:t>
      </w:r>
      <w:bookmarkEnd w:id="257"/>
      <w:bookmarkEnd w:id="258"/>
      <w:bookmarkEnd w:id="259"/>
    </w:p>
    <w:p w14:paraId="27A86E8A">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为方便参与该项目的评委专家的评标，快速找到评标事项与该项目投标文件所对应的位置，请投标人参照下表格式，编制本项目评标指引表。</w:t>
      </w:r>
    </w:p>
    <w:p w14:paraId="70F6310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bookmarkStart w:id="260" w:name="_Toc5465"/>
      <w:bookmarkStart w:id="261" w:name="_Toc27506"/>
      <w:bookmarkStart w:id="262" w:name="_Toc13230"/>
      <w:r>
        <w:rPr>
          <w:rFonts w:hint="eastAsia" w:ascii="宋体" w:hAnsi="宋体" w:eastAsia="宋体" w:cs="宋体"/>
          <w:b/>
          <w:color w:val="000000" w:themeColor="text1"/>
          <w:sz w:val="24"/>
          <w:szCs w:val="24"/>
          <w:highlight w:val="none"/>
          <w14:textFill>
            <w14:solidFill>
              <w14:schemeClr w14:val="tx1"/>
            </w14:solidFill>
          </w14:textFill>
        </w:rPr>
        <w:t>项目评标指引表</w:t>
      </w:r>
      <w:bookmarkEnd w:id="260"/>
      <w:bookmarkEnd w:id="261"/>
      <w:bookmarkEnd w:id="262"/>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3799"/>
        <w:gridCol w:w="2251"/>
        <w:gridCol w:w="900"/>
        <w:gridCol w:w="858"/>
      </w:tblGrid>
      <w:tr w14:paraId="2253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8522" w:type="dxa"/>
            <w:gridSpan w:val="5"/>
            <w:noWrap w:val="0"/>
            <w:vAlign w:val="top"/>
          </w:tcPr>
          <w:p w14:paraId="4176DE2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一、资格性检查指引</w:t>
            </w:r>
          </w:p>
        </w:tc>
      </w:tr>
      <w:tr w14:paraId="0716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4D969EA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序号</w:t>
            </w:r>
          </w:p>
        </w:tc>
        <w:tc>
          <w:tcPr>
            <w:tcW w:w="3799" w:type="dxa"/>
            <w:noWrap w:val="0"/>
            <w:vAlign w:val="center"/>
          </w:tcPr>
          <w:p w14:paraId="5C539902">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资格性检查项目</w:t>
            </w:r>
          </w:p>
        </w:tc>
        <w:tc>
          <w:tcPr>
            <w:tcW w:w="3151" w:type="dxa"/>
            <w:gridSpan w:val="2"/>
            <w:noWrap w:val="0"/>
            <w:vAlign w:val="center"/>
          </w:tcPr>
          <w:p w14:paraId="7C89427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证明文件</w:t>
            </w:r>
          </w:p>
        </w:tc>
        <w:tc>
          <w:tcPr>
            <w:tcW w:w="858" w:type="dxa"/>
            <w:noWrap w:val="0"/>
            <w:vAlign w:val="center"/>
          </w:tcPr>
          <w:p w14:paraId="328D9FC6">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起止页码</w:t>
            </w:r>
          </w:p>
        </w:tc>
      </w:tr>
      <w:tr w14:paraId="1910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714" w:type="dxa"/>
            <w:vMerge w:val="restart"/>
            <w:noWrap w:val="0"/>
            <w:vAlign w:val="center"/>
          </w:tcPr>
          <w:p w14:paraId="6C7DD3D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799" w:type="dxa"/>
            <w:vMerge w:val="restart"/>
            <w:noWrap w:val="0"/>
            <w:vAlign w:val="center"/>
          </w:tcPr>
          <w:p w14:paraId="1EB264D2">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投标人不具备</w:t>
            </w:r>
            <w:r>
              <w:rPr>
                <w:rFonts w:hint="eastAsia" w:ascii="宋体" w:hAnsi="宋体" w:cs="宋体"/>
                <w:color w:val="000000" w:themeColor="text1"/>
                <w:sz w:val="24"/>
                <w:szCs w:val="24"/>
                <w:highlight w:val="none"/>
                <w:lang w:eastAsia="zh-CN"/>
                <w14:textFill>
                  <w14:solidFill>
                    <w14:schemeClr w14:val="tx1"/>
                  </w14:solidFill>
                </w14:textFill>
              </w:rPr>
              <w:t>征集</w:t>
            </w:r>
            <w:r>
              <w:rPr>
                <w:rFonts w:hint="eastAsia" w:ascii="宋体" w:hAnsi="宋体" w:eastAsia="宋体" w:cs="宋体"/>
                <w:color w:val="000000" w:themeColor="text1"/>
                <w:sz w:val="24"/>
                <w:szCs w:val="24"/>
                <w:highlight w:val="none"/>
                <w14:textFill>
                  <w14:solidFill>
                    <w14:schemeClr w14:val="tx1"/>
                  </w14:solidFill>
                </w14:textFill>
              </w:rPr>
              <w:t>资质要求，或未提交相应资格证明材料的。</w:t>
            </w:r>
          </w:p>
        </w:tc>
        <w:tc>
          <w:tcPr>
            <w:tcW w:w="3151" w:type="dxa"/>
            <w:gridSpan w:val="2"/>
            <w:noWrap w:val="0"/>
            <w:vAlign w:val="center"/>
          </w:tcPr>
          <w:p w14:paraId="313CB3E3">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858" w:type="dxa"/>
            <w:noWrap w:val="0"/>
            <w:vAlign w:val="center"/>
          </w:tcPr>
          <w:p w14:paraId="6EDD1901">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4DC9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714" w:type="dxa"/>
            <w:vMerge w:val="continue"/>
            <w:noWrap w:val="0"/>
            <w:vAlign w:val="center"/>
          </w:tcPr>
          <w:p w14:paraId="20AB3316">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tc>
        <w:tc>
          <w:tcPr>
            <w:tcW w:w="3799" w:type="dxa"/>
            <w:vMerge w:val="continue"/>
            <w:noWrap w:val="0"/>
            <w:vAlign w:val="center"/>
          </w:tcPr>
          <w:p w14:paraId="0D8FC152">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tc>
        <w:tc>
          <w:tcPr>
            <w:tcW w:w="3151" w:type="dxa"/>
            <w:gridSpan w:val="2"/>
            <w:noWrap w:val="0"/>
            <w:vAlign w:val="center"/>
          </w:tcPr>
          <w:p w14:paraId="70E466B4">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858" w:type="dxa"/>
            <w:noWrap w:val="0"/>
            <w:vAlign w:val="center"/>
          </w:tcPr>
          <w:p w14:paraId="1AB54D06">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6E67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714" w:type="dxa"/>
            <w:noWrap w:val="0"/>
            <w:vAlign w:val="center"/>
          </w:tcPr>
          <w:p w14:paraId="19530B6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3799" w:type="dxa"/>
            <w:noWrap w:val="0"/>
            <w:vAlign w:val="center"/>
          </w:tcPr>
          <w:p w14:paraId="1DA7AF8B">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投标人未按</w:t>
            </w:r>
            <w:r>
              <w:rPr>
                <w:rFonts w:hint="eastAsia" w:ascii="宋体" w:hAnsi="宋体" w:cs="宋体"/>
                <w:color w:val="000000" w:themeColor="text1"/>
                <w:sz w:val="24"/>
                <w:szCs w:val="24"/>
                <w:highlight w:val="none"/>
                <w:lang w:eastAsia="zh-CN"/>
                <w14:textFill>
                  <w14:solidFill>
                    <w14:schemeClr w14:val="tx1"/>
                  </w14:solidFill>
                </w14:textFill>
              </w:rPr>
              <w:t>征集</w:t>
            </w:r>
            <w:r>
              <w:rPr>
                <w:rFonts w:hint="eastAsia" w:ascii="宋体" w:hAnsi="宋体" w:eastAsia="宋体" w:cs="宋体"/>
                <w:color w:val="000000" w:themeColor="text1"/>
                <w:sz w:val="24"/>
                <w:szCs w:val="24"/>
                <w:highlight w:val="none"/>
                <w14:textFill>
                  <w14:solidFill>
                    <w14:schemeClr w14:val="tx1"/>
                  </w14:solidFill>
                </w14:textFill>
              </w:rPr>
              <w:t>公告要求</w:t>
            </w:r>
            <w:r>
              <w:rPr>
                <w:rFonts w:hint="eastAsia" w:ascii="宋体" w:hAnsi="宋体" w:eastAsia="宋体" w:cs="宋体"/>
                <w:color w:val="000000" w:themeColor="text1"/>
                <w:kern w:val="0"/>
                <w:sz w:val="24"/>
                <w:szCs w:val="24"/>
                <w:highlight w:val="none"/>
                <w14:textFill>
                  <w14:solidFill>
                    <w14:schemeClr w14:val="tx1"/>
                  </w14:solidFill>
                </w14:textFill>
              </w:rPr>
              <w:t>完成投标报名的</w:t>
            </w:r>
          </w:p>
        </w:tc>
        <w:tc>
          <w:tcPr>
            <w:tcW w:w="3151" w:type="dxa"/>
            <w:gridSpan w:val="2"/>
            <w:noWrap w:val="0"/>
            <w:vAlign w:val="center"/>
          </w:tcPr>
          <w:p w14:paraId="2EB19C2A">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无需提供证明材料，由政府采购</w:t>
            </w:r>
            <w:r>
              <w:rPr>
                <w:rFonts w:hint="eastAsia" w:ascii="宋体" w:hAnsi="宋体" w:cs="宋体"/>
                <w:color w:val="000000" w:themeColor="text1"/>
                <w:sz w:val="24"/>
                <w:szCs w:val="24"/>
                <w:highlight w:val="none"/>
                <w:lang w:eastAsia="zh-CN"/>
                <w14:textFill>
                  <w14:solidFill>
                    <w14:schemeClr w14:val="tx1"/>
                  </w14:solidFill>
                </w14:textFill>
              </w:rPr>
              <w:t>医院</w:t>
            </w:r>
            <w:r>
              <w:rPr>
                <w:rFonts w:hint="eastAsia" w:ascii="宋体" w:hAnsi="宋体" w:eastAsia="宋体" w:cs="宋体"/>
                <w:color w:val="000000" w:themeColor="text1"/>
                <w:sz w:val="24"/>
                <w:szCs w:val="24"/>
                <w:highlight w:val="none"/>
                <w14:textFill>
                  <w14:solidFill>
                    <w14:schemeClr w14:val="tx1"/>
                  </w14:solidFill>
                </w14:textFill>
              </w:rPr>
              <w:t>核查</w:t>
            </w:r>
          </w:p>
        </w:tc>
        <w:tc>
          <w:tcPr>
            <w:tcW w:w="858" w:type="dxa"/>
            <w:noWrap w:val="0"/>
            <w:vAlign w:val="center"/>
          </w:tcPr>
          <w:p w14:paraId="4132209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7DC4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8522" w:type="dxa"/>
            <w:gridSpan w:val="5"/>
            <w:noWrap w:val="0"/>
            <w:vAlign w:val="top"/>
          </w:tcPr>
          <w:p w14:paraId="285A27AE">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二、符合性检查指引</w:t>
            </w:r>
          </w:p>
        </w:tc>
      </w:tr>
      <w:tr w14:paraId="229F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top"/>
          </w:tcPr>
          <w:p w14:paraId="7E0302A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序号</w:t>
            </w:r>
          </w:p>
        </w:tc>
        <w:tc>
          <w:tcPr>
            <w:tcW w:w="6050" w:type="dxa"/>
            <w:gridSpan w:val="2"/>
            <w:noWrap w:val="0"/>
            <w:vAlign w:val="center"/>
          </w:tcPr>
          <w:p w14:paraId="30AEC8E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符合性检查项目</w:t>
            </w:r>
          </w:p>
        </w:tc>
        <w:tc>
          <w:tcPr>
            <w:tcW w:w="1758" w:type="dxa"/>
            <w:gridSpan w:val="2"/>
            <w:noWrap w:val="0"/>
            <w:vAlign w:val="center"/>
          </w:tcPr>
          <w:p w14:paraId="1820E727">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投标人自查情况</w:t>
            </w:r>
          </w:p>
        </w:tc>
      </w:tr>
      <w:tr w14:paraId="0347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6671CA4E">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050" w:type="dxa"/>
            <w:gridSpan w:val="2"/>
            <w:noWrap w:val="0"/>
            <w:vAlign w:val="center"/>
          </w:tcPr>
          <w:p w14:paraId="19ADBCBC">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将一个包中的内容拆开投标</w:t>
            </w:r>
          </w:p>
        </w:tc>
        <w:tc>
          <w:tcPr>
            <w:tcW w:w="1758" w:type="dxa"/>
            <w:gridSpan w:val="2"/>
            <w:noWrap w:val="0"/>
            <w:vAlign w:val="center"/>
          </w:tcPr>
          <w:p w14:paraId="138119FD">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不存在（示例）</w:t>
            </w:r>
          </w:p>
        </w:tc>
      </w:tr>
      <w:tr w14:paraId="2C4D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63D1303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6050" w:type="dxa"/>
            <w:gridSpan w:val="2"/>
            <w:noWrap w:val="0"/>
            <w:vAlign w:val="center"/>
          </w:tcPr>
          <w:p w14:paraId="2304F23D">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投标文件及开标一览表未按规定密封、签字、盖章</w:t>
            </w:r>
          </w:p>
        </w:tc>
        <w:tc>
          <w:tcPr>
            <w:tcW w:w="1758" w:type="dxa"/>
            <w:gridSpan w:val="2"/>
            <w:noWrap w:val="0"/>
            <w:vAlign w:val="center"/>
          </w:tcPr>
          <w:p w14:paraId="4891C1B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tc>
      </w:tr>
      <w:tr w14:paraId="2482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2AE43CE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6050" w:type="dxa"/>
            <w:gridSpan w:val="2"/>
            <w:noWrap w:val="0"/>
            <w:vAlign w:val="center"/>
          </w:tcPr>
          <w:p w14:paraId="0876320B">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文件未规定允许有替代方案时，对同一项目投标时，同时提供两套或两套以上的投标方案</w:t>
            </w:r>
          </w:p>
        </w:tc>
        <w:tc>
          <w:tcPr>
            <w:tcW w:w="1758" w:type="dxa"/>
            <w:gridSpan w:val="2"/>
            <w:noWrap w:val="0"/>
            <w:vAlign w:val="center"/>
          </w:tcPr>
          <w:p w14:paraId="21CD7D75">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tc>
      </w:tr>
      <w:tr w14:paraId="3A8C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78313EC0">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6050" w:type="dxa"/>
            <w:gridSpan w:val="2"/>
            <w:noWrap w:val="0"/>
            <w:vAlign w:val="center"/>
          </w:tcPr>
          <w:p w14:paraId="1189BF73">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分项报价或投标总价高于预算金额（最高投标限价）的，或未按</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文件要求报价的</w:t>
            </w:r>
          </w:p>
        </w:tc>
        <w:tc>
          <w:tcPr>
            <w:tcW w:w="1758" w:type="dxa"/>
            <w:gridSpan w:val="2"/>
            <w:noWrap w:val="0"/>
            <w:vAlign w:val="center"/>
          </w:tcPr>
          <w:p w14:paraId="58B7E0E8">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7338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21D70C7A">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6050" w:type="dxa"/>
            <w:gridSpan w:val="2"/>
            <w:noWrap w:val="0"/>
            <w:vAlign w:val="center"/>
          </w:tcPr>
          <w:p w14:paraId="288B979A">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同一项目出现两个及以上报价，按规定又无法确定哪个是有效报价</w:t>
            </w:r>
          </w:p>
        </w:tc>
        <w:tc>
          <w:tcPr>
            <w:tcW w:w="1758" w:type="dxa"/>
            <w:gridSpan w:val="2"/>
            <w:noWrap w:val="0"/>
            <w:vAlign w:val="center"/>
          </w:tcPr>
          <w:p w14:paraId="25F1F6DB">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6B3B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70396FF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6050" w:type="dxa"/>
            <w:gridSpan w:val="2"/>
            <w:noWrap w:val="0"/>
            <w:vAlign w:val="center"/>
          </w:tcPr>
          <w:p w14:paraId="192D15A8">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tc>
        <w:tc>
          <w:tcPr>
            <w:tcW w:w="1758" w:type="dxa"/>
            <w:gridSpan w:val="2"/>
            <w:noWrap w:val="0"/>
            <w:vAlign w:val="center"/>
          </w:tcPr>
          <w:p w14:paraId="2AC1E27D">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3168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18670494">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6050" w:type="dxa"/>
            <w:gridSpan w:val="2"/>
            <w:noWrap w:val="0"/>
            <w:vAlign w:val="center"/>
          </w:tcPr>
          <w:p w14:paraId="159CF9AF">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投标文件载明的</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项目完成或服务期限不满足</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文件规定的</w:t>
            </w:r>
          </w:p>
        </w:tc>
        <w:tc>
          <w:tcPr>
            <w:tcW w:w="1758" w:type="dxa"/>
            <w:gridSpan w:val="2"/>
            <w:noWrap w:val="0"/>
            <w:vAlign w:val="center"/>
          </w:tcPr>
          <w:p w14:paraId="766870F4">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p>
        </w:tc>
      </w:tr>
      <w:tr w14:paraId="2298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4504C2BF">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6050" w:type="dxa"/>
            <w:gridSpan w:val="2"/>
            <w:noWrap w:val="0"/>
            <w:vAlign w:val="center"/>
          </w:tcPr>
          <w:p w14:paraId="5F2A6D0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所投货物、服务在技术、商务等方面没有实质性满足</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文件要求的（是否实质性满足</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文件要求，由评审委员会根据《实质性条款响应情况表》做出评判）</w:t>
            </w:r>
          </w:p>
        </w:tc>
        <w:tc>
          <w:tcPr>
            <w:tcW w:w="1758" w:type="dxa"/>
            <w:gridSpan w:val="2"/>
            <w:noWrap w:val="0"/>
            <w:vAlign w:val="center"/>
          </w:tcPr>
          <w:p w14:paraId="63B657A3">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p>
        </w:tc>
      </w:tr>
      <w:tr w14:paraId="3DBD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309DDF58">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6050" w:type="dxa"/>
            <w:gridSpan w:val="2"/>
            <w:noWrap w:val="0"/>
            <w:vAlign w:val="center"/>
          </w:tcPr>
          <w:p w14:paraId="0277CFF8">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未按</w:t>
            </w:r>
            <w:r>
              <w:rPr>
                <w:rFonts w:hint="eastAsia" w:ascii="宋体" w:hAnsi="宋体" w:cs="宋体"/>
                <w:color w:val="000000" w:themeColor="text1"/>
                <w:sz w:val="24"/>
                <w:szCs w:val="24"/>
                <w:highlight w:val="none"/>
                <w:lang w:eastAsia="zh-CN"/>
                <w14:textFill>
                  <w14:solidFill>
                    <w14:schemeClr w14:val="tx1"/>
                  </w14:solidFill>
                </w14:textFill>
              </w:rPr>
              <w:t>征集</w:t>
            </w:r>
            <w:r>
              <w:rPr>
                <w:rFonts w:hint="eastAsia" w:ascii="宋体" w:hAnsi="宋体" w:eastAsia="宋体" w:cs="宋体"/>
                <w:color w:val="000000" w:themeColor="text1"/>
                <w:sz w:val="24"/>
                <w:szCs w:val="24"/>
                <w:highlight w:val="none"/>
                <w14:textFill>
                  <w14:solidFill>
                    <w14:schemeClr w14:val="tx1"/>
                  </w14:solidFill>
                </w14:textFill>
              </w:rPr>
              <w:t>文件附件所提供的样式和要求完整填写</w:t>
            </w:r>
            <w:r>
              <w:rPr>
                <w:rFonts w:hint="eastAsia" w:ascii="宋体" w:hAnsi="宋体" w:eastAsia="宋体" w:cs="宋体"/>
                <w:color w:val="000000" w:themeColor="text1"/>
                <w:sz w:val="24"/>
                <w:szCs w:val="24"/>
                <w:highlight w:val="none"/>
                <w:lang w:eastAsia="zh-CN"/>
                <w14:textFill>
                  <w14:solidFill>
                    <w14:schemeClr w14:val="tx1"/>
                  </w14:solidFill>
                </w14:textFill>
              </w:rPr>
              <w:t>“投标函及承诺函”，</w:t>
            </w:r>
            <w:r>
              <w:rPr>
                <w:rFonts w:hint="eastAsia" w:ascii="宋体" w:hAnsi="宋体" w:eastAsia="宋体" w:cs="宋体"/>
                <w:color w:val="000000" w:themeColor="text1"/>
                <w:sz w:val="24"/>
                <w:szCs w:val="24"/>
                <w:highlight w:val="none"/>
                <w14:textFill>
                  <w14:solidFill>
                    <w14:schemeClr w14:val="tx1"/>
                  </w14:solidFill>
                </w14:textFill>
              </w:rPr>
              <w:t>或投标文件组成部分不符合通用条款第18.1款规定的</w:t>
            </w:r>
          </w:p>
        </w:tc>
        <w:tc>
          <w:tcPr>
            <w:tcW w:w="1758" w:type="dxa"/>
            <w:gridSpan w:val="2"/>
            <w:noWrap w:val="0"/>
            <w:vAlign w:val="center"/>
          </w:tcPr>
          <w:p w14:paraId="4E68FFEF">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7E8A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noWrap w:val="0"/>
            <w:vAlign w:val="center"/>
          </w:tcPr>
          <w:p w14:paraId="293EAE7D">
            <w:pPr>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c>
          <w:tcPr>
            <w:tcW w:w="6050" w:type="dxa"/>
            <w:gridSpan w:val="2"/>
            <w:noWrap w:val="0"/>
            <w:vAlign w:val="center"/>
          </w:tcPr>
          <w:p w14:paraId="54E6C155">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未按</w:t>
            </w:r>
            <w:r>
              <w:rPr>
                <w:rFonts w:hint="eastAsia" w:ascii="宋体" w:hAnsi="宋体" w:cs="宋体"/>
                <w:color w:val="000000" w:themeColor="text1"/>
                <w:sz w:val="24"/>
                <w:szCs w:val="32"/>
                <w:highlight w:val="none"/>
                <w:lang w:eastAsia="zh-CN"/>
                <w14:textFill>
                  <w14:solidFill>
                    <w14:schemeClr w14:val="tx1"/>
                  </w14:solidFill>
                </w14:textFill>
              </w:rPr>
              <w:t>征集</w:t>
            </w:r>
            <w:r>
              <w:rPr>
                <w:rFonts w:hint="eastAsia" w:ascii="宋体" w:hAnsi="宋体" w:eastAsia="宋体" w:cs="宋体"/>
                <w:color w:val="000000" w:themeColor="text1"/>
                <w:sz w:val="24"/>
                <w:szCs w:val="32"/>
                <w:highlight w:val="none"/>
                <w14:textFill>
                  <w14:solidFill>
                    <w14:schemeClr w14:val="tx1"/>
                  </w14:solidFill>
                </w14:textFill>
              </w:rPr>
              <w:t>文件要求填写《服务条款偏离表》或《商务条款偏离表》</w:t>
            </w:r>
          </w:p>
        </w:tc>
        <w:tc>
          <w:tcPr>
            <w:tcW w:w="1758" w:type="dxa"/>
            <w:gridSpan w:val="2"/>
            <w:noWrap w:val="0"/>
            <w:vAlign w:val="top"/>
          </w:tcPr>
          <w:p w14:paraId="22EE49E8">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77F8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14" w:type="dxa"/>
            <w:tcBorders>
              <w:bottom w:val="single" w:color="auto" w:sz="4" w:space="0"/>
            </w:tcBorders>
            <w:noWrap w:val="0"/>
            <w:vAlign w:val="center"/>
          </w:tcPr>
          <w:p w14:paraId="474A2D25">
            <w:pPr>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6050" w:type="dxa"/>
            <w:gridSpan w:val="2"/>
            <w:tcBorders>
              <w:bottom w:val="single" w:color="auto" w:sz="4" w:space="0"/>
            </w:tcBorders>
            <w:noWrap w:val="0"/>
            <w:vAlign w:val="center"/>
          </w:tcPr>
          <w:p w14:paraId="148BD83C">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投标报价有严重缺漏项目</w:t>
            </w:r>
          </w:p>
        </w:tc>
        <w:tc>
          <w:tcPr>
            <w:tcW w:w="1758" w:type="dxa"/>
            <w:gridSpan w:val="2"/>
            <w:tcBorders>
              <w:bottom w:val="single" w:color="auto" w:sz="4" w:space="0"/>
            </w:tcBorders>
            <w:noWrap w:val="0"/>
            <w:vAlign w:val="top"/>
          </w:tcPr>
          <w:p w14:paraId="185DE7D7">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675D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14" w:type="dxa"/>
            <w:tcBorders>
              <w:top w:val="single" w:color="auto" w:sz="4" w:space="0"/>
              <w:left w:val="single" w:color="auto" w:sz="4" w:space="0"/>
              <w:bottom w:val="single" w:color="auto" w:sz="4" w:space="0"/>
              <w:right w:val="single" w:color="auto" w:sz="4" w:space="0"/>
            </w:tcBorders>
            <w:noWrap w:val="0"/>
            <w:vAlign w:val="center"/>
          </w:tcPr>
          <w:p w14:paraId="3AFD09DB">
            <w:pPr>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p>
        </w:tc>
        <w:tc>
          <w:tcPr>
            <w:tcW w:w="6050" w:type="dxa"/>
            <w:gridSpan w:val="2"/>
            <w:tcBorders>
              <w:top w:val="single" w:color="auto" w:sz="4" w:space="0"/>
              <w:left w:val="single" w:color="auto" w:sz="4" w:space="0"/>
              <w:bottom w:val="single" w:color="auto" w:sz="4" w:space="0"/>
              <w:right w:val="single" w:color="auto" w:sz="4" w:space="0"/>
            </w:tcBorders>
            <w:noWrap w:val="0"/>
            <w:vAlign w:val="center"/>
          </w:tcPr>
          <w:p w14:paraId="27C80068">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32"/>
                <w:highlight w:val="none"/>
                <w:lang w:eastAsia="zh-CN"/>
                <w14:textFill>
                  <w14:solidFill>
                    <w14:schemeClr w14:val="tx1"/>
                  </w14:solidFill>
                </w14:textFill>
              </w:rPr>
              <w:t>法律法规规定的其他情形</w:t>
            </w:r>
          </w:p>
        </w:tc>
        <w:tc>
          <w:tcPr>
            <w:tcW w:w="1758" w:type="dxa"/>
            <w:gridSpan w:val="2"/>
            <w:tcBorders>
              <w:top w:val="single" w:color="auto" w:sz="4" w:space="0"/>
              <w:left w:val="single" w:color="auto" w:sz="4" w:space="0"/>
              <w:bottom w:val="single" w:color="auto" w:sz="4" w:space="0"/>
              <w:right w:val="single" w:color="auto" w:sz="4" w:space="0"/>
            </w:tcBorders>
            <w:noWrap w:val="0"/>
            <w:vAlign w:val="top"/>
          </w:tcPr>
          <w:p w14:paraId="4A0026B2">
            <w:pPr>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00D1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522" w:type="dxa"/>
            <w:gridSpan w:val="5"/>
            <w:tcBorders>
              <w:top w:val="single" w:color="auto" w:sz="4" w:space="0"/>
            </w:tcBorders>
            <w:noWrap w:val="0"/>
            <w:vAlign w:val="center"/>
          </w:tcPr>
          <w:p w14:paraId="68CEFA2F">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三、综合评分指引</w:t>
            </w:r>
          </w:p>
        </w:tc>
      </w:tr>
      <w:tr w14:paraId="609A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tcBorders>
              <w:bottom w:val="single" w:color="auto" w:sz="4" w:space="0"/>
            </w:tcBorders>
            <w:noWrap w:val="0"/>
            <w:vAlign w:val="center"/>
          </w:tcPr>
          <w:p w14:paraId="1588C4FF">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评分类别</w:t>
            </w:r>
          </w:p>
        </w:tc>
        <w:tc>
          <w:tcPr>
            <w:tcW w:w="6050" w:type="dxa"/>
            <w:gridSpan w:val="2"/>
            <w:tcBorders>
              <w:bottom w:val="single" w:color="auto" w:sz="4" w:space="0"/>
            </w:tcBorders>
            <w:noWrap w:val="0"/>
            <w:vAlign w:val="center"/>
          </w:tcPr>
          <w:p w14:paraId="7F00E4FC">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评分项目</w:t>
            </w:r>
          </w:p>
        </w:tc>
        <w:tc>
          <w:tcPr>
            <w:tcW w:w="900" w:type="dxa"/>
            <w:tcBorders>
              <w:bottom w:val="single" w:color="auto" w:sz="4" w:space="0"/>
            </w:tcBorders>
            <w:noWrap w:val="0"/>
            <w:vAlign w:val="center"/>
          </w:tcPr>
          <w:p w14:paraId="45AD5C4D">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对应章节</w:t>
            </w:r>
          </w:p>
        </w:tc>
        <w:tc>
          <w:tcPr>
            <w:tcW w:w="858" w:type="dxa"/>
            <w:tcBorders>
              <w:bottom w:val="single" w:color="auto" w:sz="4" w:space="0"/>
            </w:tcBorders>
            <w:noWrap w:val="0"/>
            <w:vAlign w:val="center"/>
          </w:tcPr>
          <w:p w14:paraId="67CA1712">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起止页码</w:t>
            </w:r>
          </w:p>
        </w:tc>
      </w:tr>
      <w:tr w14:paraId="4EC5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14" w:type="dxa"/>
            <w:vMerge w:val="restart"/>
            <w:tcBorders>
              <w:top w:val="single" w:color="auto" w:sz="4" w:space="0"/>
              <w:bottom w:val="single" w:color="auto" w:sz="4" w:space="0"/>
            </w:tcBorders>
            <w:noWrap w:val="0"/>
            <w:vAlign w:val="center"/>
          </w:tcPr>
          <w:p w14:paraId="5AB70D5B">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技术部分</w:t>
            </w:r>
          </w:p>
        </w:tc>
        <w:tc>
          <w:tcPr>
            <w:tcW w:w="6050" w:type="dxa"/>
            <w:gridSpan w:val="2"/>
            <w:tcBorders>
              <w:top w:val="single" w:color="auto" w:sz="4" w:space="0"/>
              <w:bottom w:val="single" w:color="auto" w:sz="4" w:space="0"/>
            </w:tcBorders>
            <w:noWrap w:val="0"/>
            <w:vAlign w:val="top"/>
          </w:tcPr>
          <w:p w14:paraId="7E226525">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（请根据评标信息内容调整）</w:t>
            </w:r>
          </w:p>
        </w:tc>
        <w:tc>
          <w:tcPr>
            <w:tcW w:w="900" w:type="dxa"/>
            <w:tcBorders>
              <w:top w:val="single" w:color="auto" w:sz="4" w:space="0"/>
              <w:bottom w:val="single" w:color="auto" w:sz="4" w:space="0"/>
            </w:tcBorders>
            <w:noWrap w:val="0"/>
            <w:vAlign w:val="top"/>
          </w:tcPr>
          <w:p w14:paraId="214E4740">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22BB95D2">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3172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14" w:type="dxa"/>
            <w:vMerge w:val="continue"/>
            <w:tcBorders>
              <w:top w:val="single" w:color="auto" w:sz="4" w:space="0"/>
              <w:bottom w:val="single" w:color="auto" w:sz="4" w:space="0"/>
            </w:tcBorders>
            <w:noWrap w:val="0"/>
            <w:vAlign w:val="center"/>
          </w:tcPr>
          <w:p w14:paraId="6A85EBE0">
            <w:pPr>
              <w:jc w:val="center"/>
              <w:rPr>
                <w:rFonts w:hint="eastAsia" w:ascii="宋体" w:hAnsi="宋体" w:eastAsia="宋体" w:cs="宋体"/>
                <w:color w:val="000000" w:themeColor="text1"/>
                <w:sz w:val="24"/>
                <w:szCs w:val="32"/>
                <w:highlight w:val="none"/>
                <w14:textFill>
                  <w14:solidFill>
                    <w14:schemeClr w14:val="tx1"/>
                  </w14:solidFill>
                </w14:textFill>
              </w:rPr>
            </w:pPr>
          </w:p>
          <w:p w14:paraId="5367DD4D">
            <w:pPr>
              <w:pStyle w:val="2"/>
              <w:rPr>
                <w:rFonts w:hint="eastAsia" w:ascii="宋体" w:hAnsi="宋体" w:eastAsia="宋体" w:cs="宋体"/>
                <w:color w:val="000000" w:themeColor="text1"/>
                <w:sz w:val="24"/>
                <w:szCs w:val="32"/>
                <w:highlight w:val="none"/>
                <w14:textFill>
                  <w14:solidFill>
                    <w14:schemeClr w14:val="tx1"/>
                  </w14:solidFill>
                </w14:textFill>
              </w:rPr>
            </w:pPr>
          </w:p>
          <w:p w14:paraId="46B06E02">
            <w:pPr>
              <w:rPr>
                <w:rFonts w:hint="eastAsia" w:ascii="宋体" w:hAnsi="宋体" w:eastAsia="宋体" w:cs="宋体"/>
                <w:color w:val="000000" w:themeColor="text1"/>
                <w:sz w:val="24"/>
                <w:szCs w:val="32"/>
                <w:highlight w:val="none"/>
                <w14:textFill>
                  <w14:solidFill>
                    <w14:schemeClr w14:val="tx1"/>
                  </w14:solidFill>
                </w14:textFill>
              </w:rPr>
            </w:pPr>
          </w:p>
        </w:tc>
        <w:tc>
          <w:tcPr>
            <w:tcW w:w="6050" w:type="dxa"/>
            <w:gridSpan w:val="2"/>
            <w:tcBorders>
              <w:top w:val="single" w:color="auto" w:sz="4" w:space="0"/>
              <w:bottom w:val="single" w:color="auto" w:sz="4" w:space="0"/>
            </w:tcBorders>
            <w:noWrap w:val="0"/>
            <w:vAlign w:val="top"/>
          </w:tcPr>
          <w:p w14:paraId="5A33F9C2">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900" w:type="dxa"/>
            <w:tcBorders>
              <w:top w:val="single" w:color="auto" w:sz="4" w:space="0"/>
              <w:bottom w:val="single" w:color="auto" w:sz="4" w:space="0"/>
            </w:tcBorders>
            <w:noWrap w:val="0"/>
            <w:vAlign w:val="top"/>
          </w:tcPr>
          <w:p w14:paraId="2E73ACD8">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4D378A08">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366B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14" w:type="dxa"/>
            <w:vMerge w:val="continue"/>
            <w:tcBorders>
              <w:top w:val="single" w:color="auto" w:sz="4" w:space="0"/>
              <w:bottom w:val="single" w:color="auto" w:sz="4" w:space="0"/>
            </w:tcBorders>
            <w:noWrap w:val="0"/>
            <w:vAlign w:val="center"/>
          </w:tcPr>
          <w:p w14:paraId="3B72D343">
            <w:pPr>
              <w:rPr>
                <w:rFonts w:hint="eastAsia" w:ascii="宋体" w:hAnsi="宋体" w:eastAsia="宋体" w:cs="宋体"/>
                <w:color w:val="000000" w:themeColor="text1"/>
                <w:sz w:val="24"/>
                <w:szCs w:val="32"/>
                <w:highlight w:val="none"/>
                <w14:textFill>
                  <w14:solidFill>
                    <w14:schemeClr w14:val="tx1"/>
                  </w14:solidFill>
                </w14:textFill>
              </w:rPr>
            </w:pPr>
          </w:p>
          <w:p w14:paraId="0F1093CF">
            <w:pPr>
              <w:pStyle w:val="2"/>
              <w:rPr>
                <w:rFonts w:hint="eastAsia" w:ascii="宋体" w:hAnsi="宋体" w:eastAsia="宋体" w:cs="宋体"/>
                <w:color w:val="000000" w:themeColor="text1"/>
                <w:sz w:val="24"/>
                <w:szCs w:val="32"/>
                <w:highlight w:val="none"/>
                <w14:textFill>
                  <w14:solidFill>
                    <w14:schemeClr w14:val="tx1"/>
                  </w14:solidFill>
                </w14:textFill>
              </w:rPr>
            </w:pPr>
          </w:p>
          <w:p w14:paraId="3A62912E">
            <w:pPr>
              <w:rPr>
                <w:rFonts w:hint="eastAsia" w:ascii="宋体" w:hAnsi="宋体" w:eastAsia="宋体" w:cs="宋体"/>
                <w:color w:val="000000" w:themeColor="text1"/>
                <w:sz w:val="24"/>
                <w:szCs w:val="32"/>
                <w:highlight w:val="none"/>
                <w14:textFill>
                  <w14:solidFill>
                    <w14:schemeClr w14:val="tx1"/>
                  </w14:solidFill>
                </w14:textFill>
              </w:rPr>
            </w:pPr>
          </w:p>
        </w:tc>
        <w:tc>
          <w:tcPr>
            <w:tcW w:w="6050" w:type="dxa"/>
            <w:gridSpan w:val="2"/>
            <w:tcBorders>
              <w:top w:val="single" w:color="auto" w:sz="4" w:space="0"/>
              <w:bottom w:val="single" w:color="auto" w:sz="4" w:space="0"/>
            </w:tcBorders>
            <w:noWrap w:val="0"/>
            <w:vAlign w:val="top"/>
          </w:tcPr>
          <w:p w14:paraId="50405E6F">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900" w:type="dxa"/>
            <w:tcBorders>
              <w:top w:val="single" w:color="auto" w:sz="4" w:space="0"/>
              <w:bottom w:val="single" w:color="auto" w:sz="4" w:space="0"/>
            </w:tcBorders>
            <w:noWrap w:val="0"/>
            <w:vAlign w:val="top"/>
          </w:tcPr>
          <w:p w14:paraId="7E2DC639">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061FF712">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152A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14" w:type="dxa"/>
            <w:vMerge w:val="continue"/>
            <w:tcBorders>
              <w:top w:val="single" w:color="auto" w:sz="4" w:space="0"/>
              <w:bottom w:val="single" w:color="auto" w:sz="4" w:space="0"/>
            </w:tcBorders>
            <w:noWrap w:val="0"/>
            <w:vAlign w:val="center"/>
          </w:tcPr>
          <w:p w14:paraId="29C94986">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6050" w:type="dxa"/>
            <w:gridSpan w:val="2"/>
            <w:tcBorders>
              <w:top w:val="single" w:color="auto" w:sz="4" w:space="0"/>
              <w:bottom w:val="single" w:color="auto" w:sz="4" w:space="0"/>
            </w:tcBorders>
            <w:noWrap w:val="0"/>
            <w:vAlign w:val="top"/>
          </w:tcPr>
          <w:p w14:paraId="101D1FCD">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900" w:type="dxa"/>
            <w:tcBorders>
              <w:top w:val="single" w:color="auto" w:sz="4" w:space="0"/>
              <w:bottom w:val="single" w:color="auto" w:sz="4" w:space="0"/>
            </w:tcBorders>
            <w:noWrap w:val="0"/>
            <w:vAlign w:val="top"/>
          </w:tcPr>
          <w:p w14:paraId="606B2E77">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605FDF90">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47DE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vMerge w:val="restart"/>
            <w:tcBorders>
              <w:top w:val="single" w:color="auto" w:sz="4" w:space="0"/>
              <w:bottom w:val="single" w:color="auto" w:sz="4" w:space="0"/>
            </w:tcBorders>
            <w:noWrap w:val="0"/>
            <w:vAlign w:val="center"/>
          </w:tcPr>
          <w:p w14:paraId="5073A220">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商务部分</w:t>
            </w:r>
          </w:p>
        </w:tc>
        <w:tc>
          <w:tcPr>
            <w:tcW w:w="6050" w:type="dxa"/>
            <w:gridSpan w:val="2"/>
            <w:tcBorders>
              <w:top w:val="single" w:color="auto" w:sz="4" w:space="0"/>
              <w:bottom w:val="single" w:color="auto" w:sz="4" w:space="0"/>
            </w:tcBorders>
            <w:noWrap w:val="0"/>
            <w:vAlign w:val="top"/>
          </w:tcPr>
          <w:p w14:paraId="3B033901">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（请根据评标信息内容调整）</w:t>
            </w:r>
          </w:p>
        </w:tc>
        <w:tc>
          <w:tcPr>
            <w:tcW w:w="900" w:type="dxa"/>
            <w:tcBorders>
              <w:top w:val="single" w:color="auto" w:sz="4" w:space="0"/>
              <w:bottom w:val="single" w:color="auto" w:sz="4" w:space="0"/>
            </w:tcBorders>
            <w:noWrap w:val="0"/>
            <w:vAlign w:val="top"/>
          </w:tcPr>
          <w:p w14:paraId="15684E6C">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0EDE8918">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593D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vMerge w:val="continue"/>
            <w:tcBorders>
              <w:top w:val="single" w:color="auto" w:sz="4" w:space="0"/>
              <w:bottom w:val="single" w:color="auto" w:sz="4" w:space="0"/>
            </w:tcBorders>
            <w:noWrap w:val="0"/>
            <w:vAlign w:val="center"/>
          </w:tcPr>
          <w:p w14:paraId="6EB2C71E">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6050" w:type="dxa"/>
            <w:gridSpan w:val="2"/>
            <w:tcBorders>
              <w:top w:val="single" w:color="auto" w:sz="4" w:space="0"/>
              <w:bottom w:val="single" w:color="auto" w:sz="4" w:space="0"/>
            </w:tcBorders>
            <w:noWrap w:val="0"/>
            <w:vAlign w:val="top"/>
          </w:tcPr>
          <w:p w14:paraId="296D3C07">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900" w:type="dxa"/>
            <w:tcBorders>
              <w:top w:val="single" w:color="auto" w:sz="4" w:space="0"/>
              <w:bottom w:val="single" w:color="auto" w:sz="4" w:space="0"/>
            </w:tcBorders>
            <w:noWrap w:val="0"/>
            <w:vAlign w:val="top"/>
          </w:tcPr>
          <w:p w14:paraId="298A8C75">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0C7747B3">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251B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vMerge w:val="continue"/>
            <w:tcBorders>
              <w:top w:val="single" w:color="auto" w:sz="4" w:space="0"/>
              <w:bottom w:val="single" w:color="auto" w:sz="4" w:space="0"/>
            </w:tcBorders>
            <w:noWrap w:val="0"/>
            <w:vAlign w:val="center"/>
          </w:tcPr>
          <w:p w14:paraId="358BEBBB">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6050" w:type="dxa"/>
            <w:gridSpan w:val="2"/>
            <w:tcBorders>
              <w:top w:val="single" w:color="auto" w:sz="4" w:space="0"/>
              <w:bottom w:val="single" w:color="auto" w:sz="4" w:space="0"/>
            </w:tcBorders>
            <w:noWrap w:val="0"/>
            <w:vAlign w:val="top"/>
          </w:tcPr>
          <w:p w14:paraId="5E2FDB18">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900" w:type="dxa"/>
            <w:tcBorders>
              <w:top w:val="single" w:color="auto" w:sz="4" w:space="0"/>
              <w:bottom w:val="single" w:color="auto" w:sz="4" w:space="0"/>
            </w:tcBorders>
            <w:noWrap w:val="0"/>
            <w:vAlign w:val="top"/>
          </w:tcPr>
          <w:p w14:paraId="5C5D4BF3">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626672C8">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0657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vMerge w:val="continue"/>
            <w:tcBorders>
              <w:top w:val="single" w:color="auto" w:sz="4" w:space="0"/>
              <w:bottom w:val="single" w:color="auto" w:sz="4" w:space="0"/>
            </w:tcBorders>
            <w:noWrap w:val="0"/>
            <w:vAlign w:val="center"/>
          </w:tcPr>
          <w:p w14:paraId="5470F398">
            <w:pPr>
              <w:jc w:val="center"/>
              <w:rPr>
                <w:rFonts w:hint="eastAsia" w:ascii="宋体" w:hAnsi="宋体" w:eastAsia="宋体" w:cs="宋体"/>
                <w:color w:val="000000" w:themeColor="text1"/>
                <w:sz w:val="24"/>
                <w:szCs w:val="32"/>
                <w:highlight w:val="none"/>
                <w14:textFill>
                  <w14:solidFill>
                    <w14:schemeClr w14:val="tx1"/>
                  </w14:solidFill>
                </w14:textFill>
              </w:rPr>
            </w:pPr>
          </w:p>
          <w:p w14:paraId="58E26DD2">
            <w:pPr>
              <w:pStyle w:val="2"/>
              <w:rPr>
                <w:rFonts w:hint="eastAsia" w:ascii="宋体" w:hAnsi="宋体" w:eastAsia="宋体" w:cs="宋体"/>
                <w:color w:val="000000" w:themeColor="text1"/>
                <w:sz w:val="24"/>
                <w:szCs w:val="32"/>
                <w:highlight w:val="none"/>
                <w14:textFill>
                  <w14:solidFill>
                    <w14:schemeClr w14:val="tx1"/>
                  </w14:solidFill>
                </w14:textFill>
              </w:rPr>
            </w:pPr>
          </w:p>
          <w:p w14:paraId="4200347E">
            <w:pPr>
              <w:rPr>
                <w:rFonts w:hint="eastAsia" w:ascii="宋体" w:hAnsi="宋体" w:eastAsia="宋体" w:cs="宋体"/>
                <w:color w:val="000000" w:themeColor="text1"/>
                <w:sz w:val="24"/>
                <w:szCs w:val="32"/>
                <w:highlight w:val="none"/>
                <w14:textFill>
                  <w14:solidFill>
                    <w14:schemeClr w14:val="tx1"/>
                  </w14:solidFill>
                </w14:textFill>
              </w:rPr>
            </w:pPr>
          </w:p>
        </w:tc>
        <w:tc>
          <w:tcPr>
            <w:tcW w:w="6050" w:type="dxa"/>
            <w:gridSpan w:val="2"/>
            <w:tcBorders>
              <w:top w:val="single" w:color="auto" w:sz="4" w:space="0"/>
              <w:bottom w:val="single" w:color="auto" w:sz="4" w:space="0"/>
            </w:tcBorders>
            <w:noWrap w:val="0"/>
            <w:vAlign w:val="top"/>
          </w:tcPr>
          <w:p w14:paraId="449C2346">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900" w:type="dxa"/>
            <w:tcBorders>
              <w:top w:val="single" w:color="auto" w:sz="4" w:space="0"/>
              <w:bottom w:val="single" w:color="auto" w:sz="4" w:space="0"/>
            </w:tcBorders>
            <w:noWrap w:val="0"/>
            <w:vAlign w:val="top"/>
          </w:tcPr>
          <w:p w14:paraId="1BF240D6">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bottom w:val="single" w:color="auto" w:sz="4" w:space="0"/>
            </w:tcBorders>
            <w:noWrap w:val="0"/>
            <w:vAlign w:val="top"/>
          </w:tcPr>
          <w:p w14:paraId="1C1BF718">
            <w:pPr>
              <w:jc w:val="center"/>
              <w:rPr>
                <w:rFonts w:hint="eastAsia" w:ascii="宋体" w:hAnsi="宋体" w:eastAsia="宋体" w:cs="宋体"/>
                <w:b/>
                <w:color w:val="000000" w:themeColor="text1"/>
                <w:sz w:val="24"/>
                <w:szCs w:val="24"/>
                <w:highlight w:val="none"/>
                <w14:textFill>
                  <w14:solidFill>
                    <w14:schemeClr w14:val="tx1"/>
                  </w14:solidFill>
                </w14:textFill>
              </w:rPr>
            </w:pPr>
          </w:p>
        </w:tc>
      </w:tr>
      <w:tr w14:paraId="519F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14" w:type="dxa"/>
            <w:vMerge w:val="continue"/>
            <w:tcBorders>
              <w:top w:val="single" w:color="auto" w:sz="4" w:space="0"/>
            </w:tcBorders>
            <w:noWrap w:val="0"/>
            <w:vAlign w:val="center"/>
          </w:tcPr>
          <w:p w14:paraId="5BAB173D">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6050" w:type="dxa"/>
            <w:gridSpan w:val="2"/>
            <w:tcBorders>
              <w:top w:val="single" w:color="auto" w:sz="4" w:space="0"/>
            </w:tcBorders>
            <w:noWrap w:val="0"/>
            <w:vAlign w:val="top"/>
          </w:tcPr>
          <w:p w14:paraId="6DE258D0">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900" w:type="dxa"/>
            <w:tcBorders>
              <w:top w:val="single" w:color="auto" w:sz="4" w:space="0"/>
            </w:tcBorders>
            <w:noWrap w:val="0"/>
            <w:vAlign w:val="top"/>
          </w:tcPr>
          <w:p w14:paraId="2D059D2A">
            <w:pPr>
              <w:jc w:val="center"/>
              <w:rPr>
                <w:rFonts w:hint="eastAsia" w:ascii="宋体" w:hAnsi="宋体" w:eastAsia="宋体" w:cs="宋体"/>
                <w:b/>
                <w:color w:val="000000" w:themeColor="text1"/>
                <w:sz w:val="24"/>
                <w:szCs w:val="24"/>
                <w:highlight w:val="none"/>
                <w14:textFill>
                  <w14:solidFill>
                    <w14:schemeClr w14:val="tx1"/>
                  </w14:solidFill>
                </w14:textFill>
              </w:rPr>
            </w:pPr>
          </w:p>
        </w:tc>
        <w:tc>
          <w:tcPr>
            <w:tcW w:w="858" w:type="dxa"/>
            <w:tcBorders>
              <w:top w:val="single" w:color="auto" w:sz="4" w:space="0"/>
            </w:tcBorders>
            <w:noWrap w:val="0"/>
            <w:vAlign w:val="top"/>
          </w:tcPr>
          <w:p w14:paraId="7E6A13A0">
            <w:pPr>
              <w:jc w:val="center"/>
              <w:rPr>
                <w:rFonts w:hint="eastAsia" w:ascii="宋体" w:hAnsi="宋体" w:eastAsia="宋体" w:cs="宋体"/>
                <w:b/>
                <w:color w:val="000000" w:themeColor="text1"/>
                <w:sz w:val="24"/>
                <w:szCs w:val="24"/>
                <w:highlight w:val="none"/>
                <w14:textFill>
                  <w14:solidFill>
                    <w14:schemeClr w14:val="tx1"/>
                  </w14:solidFill>
                </w14:textFill>
              </w:rPr>
            </w:pPr>
          </w:p>
        </w:tc>
      </w:tr>
    </w:tbl>
    <w:p w14:paraId="4A69BE8B">
      <w:p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563BD67C">
      <w:pPr>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1.对于</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投标人自查情况</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，请投标人根据检查项目认真自查，并参照示例填写“存在</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/不存在</w:t>
      </w:r>
      <w:r>
        <w:rPr>
          <w:rFonts w:hint="eastAsia" w:ascii="宋体" w:hAnsi="宋体" w:eastAsia="宋体" w:cs="宋体"/>
          <w:color w:val="000000" w:themeColor="text1"/>
          <w:sz w:val="24"/>
          <w:szCs w:val="24"/>
          <w:highlight w:val="none"/>
          <w:lang w:eastAsia="zh-CN"/>
          <w14:textFill>
            <w14:solidFill>
              <w14:schemeClr w14:val="tx1"/>
            </w14:solidFill>
          </w14:textFill>
        </w:rPr>
        <w:t>”，如填写“存在”将可能导致投标人</w:t>
      </w:r>
      <w:r>
        <w:rPr>
          <w:rFonts w:hint="eastAsia" w:ascii="宋体" w:hAnsi="宋体" w:eastAsia="宋体" w:cs="宋体"/>
          <w:b/>
          <w:bCs/>
          <w:color w:val="000000" w:themeColor="text1"/>
          <w:sz w:val="24"/>
          <w:szCs w:val="24"/>
          <w:highlight w:val="none"/>
          <w:lang w:eastAsia="zh-CN"/>
          <w14:textFill>
            <w14:solidFill>
              <w14:schemeClr w14:val="tx1"/>
            </w14:solidFill>
          </w14:textFill>
        </w:rPr>
        <w:t>符合性审查不通过</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D757500">
      <w:p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对于“</w:t>
      </w:r>
      <w:r>
        <w:rPr>
          <w:rFonts w:hint="eastAsia" w:ascii="宋体" w:hAnsi="宋体" w:eastAsia="宋体" w:cs="宋体"/>
          <w:b/>
          <w:color w:val="000000" w:themeColor="text1"/>
          <w:sz w:val="24"/>
          <w:szCs w:val="24"/>
          <w:highlight w:val="none"/>
          <w14:textFill>
            <w14:solidFill>
              <w14:schemeClr w14:val="tx1"/>
            </w14:solidFill>
          </w14:textFill>
        </w:rPr>
        <w:t>综合评分指引”</w:t>
      </w:r>
      <w:r>
        <w:rPr>
          <w:rFonts w:hint="eastAsia" w:ascii="宋体" w:hAnsi="宋体" w:eastAsia="宋体" w:cs="宋体"/>
          <w:color w:val="000000" w:themeColor="text1"/>
          <w:sz w:val="24"/>
          <w:szCs w:val="24"/>
          <w:highlight w:val="none"/>
          <w14:textFill>
            <w14:solidFill>
              <w14:schemeClr w14:val="tx1"/>
            </w14:solidFill>
          </w14:textFill>
        </w:rPr>
        <w:t>请投标人按照第二册第二章的</w:t>
      </w:r>
      <w:r>
        <w:rPr>
          <w:rFonts w:hint="eastAsia" w:ascii="宋体" w:hAnsi="宋体" w:eastAsia="宋体" w:cs="宋体"/>
          <w:b/>
          <w:color w:val="000000" w:themeColor="text1"/>
          <w:sz w:val="24"/>
          <w:szCs w:val="24"/>
          <w:highlight w:val="none"/>
          <w14:textFill>
            <w14:solidFill>
              <w14:schemeClr w14:val="tx1"/>
            </w14:solidFill>
          </w14:textFill>
        </w:rPr>
        <w:t>《评标信息》</w:t>
      </w:r>
      <w:r>
        <w:rPr>
          <w:rFonts w:hint="eastAsia" w:ascii="宋体" w:hAnsi="宋体" w:eastAsia="宋体" w:cs="宋体"/>
          <w:color w:val="000000" w:themeColor="text1"/>
          <w:sz w:val="24"/>
          <w:szCs w:val="24"/>
          <w:highlight w:val="none"/>
          <w14:textFill>
            <w14:solidFill>
              <w14:schemeClr w14:val="tx1"/>
            </w14:solidFill>
          </w14:textFill>
        </w:rPr>
        <w:t>的评分要求，根据各评分项目以</w:t>
      </w:r>
      <w:r>
        <w:rPr>
          <w:rFonts w:hint="eastAsia" w:ascii="宋体" w:hAnsi="宋体" w:eastAsia="宋体" w:cs="宋体"/>
          <w:b/>
          <w:color w:val="000000" w:themeColor="text1"/>
          <w:sz w:val="24"/>
          <w:szCs w:val="24"/>
          <w:highlight w:val="none"/>
          <w14:textFill>
            <w14:solidFill>
              <w14:schemeClr w14:val="tx1"/>
            </w14:solidFill>
          </w14:textFill>
        </w:rPr>
        <w:t>自上而下</w:t>
      </w:r>
      <w:r>
        <w:rPr>
          <w:rFonts w:hint="eastAsia" w:ascii="宋体" w:hAnsi="宋体" w:eastAsia="宋体" w:cs="宋体"/>
          <w:color w:val="000000" w:themeColor="text1"/>
          <w:sz w:val="24"/>
          <w:szCs w:val="24"/>
          <w:highlight w:val="none"/>
          <w14:textFill>
            <w14:solidFill>
              <w14:schemeClr w14:val="tx1"/>
            </w14:solidFill>
          </w14:textFill>
        </w:rPr>
        <w:t>的顺序编制。因项目次序混乱而影响评标效率及评标结果者，投标人自负其责。</w:t>
      </w:r>
    </w:p>
    <w:p w14:paraId="215AC278">
      <w:pPr>
        <w:pStyle w:val="2"/>
        <w:rPr>
          <w:rFonts w:hint="eastAsia" w:ascii="宋体" w:hAnsi="宋体" w:eastAsia="宋体" w:cs="宋体"/>
          <w:color w:val="000000" w:themeColor="text1"/>
          <w:highlight w:val="none"/>
          <w14:textFill>
            <w14:solidFill>
              <w14:schemeClr w14:val="tx1"/>
            </w14:solidFill>
          </w14:textFill>
        </w:rPr>
      </w:pPr>
    </w:p>
    <w:p w14:paraId="2CCAEADE">
      <w:pPr>
        <w:pStyle w:val="5"/>
        <w:spacing w:before="120" w:after="120"/>
        <w:jc w:val="center"/>
        <w:outlineLvl w:val="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val="0"/>
          <w:color w:val="000000" w:themeColor="text1"/>
          <w:sz w:val="24"/>
          <w:highlight w:val="none"/>
          <w14:textFill>
            <w14:solidFill>
              <w14:schemeClr w14:val="tx1"/>
            </w14:solidFill>
          </w14:textFill>
        </w:rPr>
        <w:br w:type="page"/>
      </w:r>
      <w:bookmarkStart w:id="263" w:name="_Toc23906"/>
      <w:bookmarkStart w:id="264" w:name="_Toc124"/>
      <w:r>
        <w:rPr>
          <w:rFonts w:hint="eastAsia" w:ascii="宋体" w:hAnsi="宋体" w:eastAsia="宋体" w:cs="宋体"/>
          <w:b/>
          <w:bCs/>
          <w:color w:val="000000" w:themeColor="text1"/>
          <w:sz w:val="28"/>
          <w:szCs w:val="28"/>
          <w:highlight w:val="none"/>
          <w14:textFill>
            <w14:solidFill>
              <w14:schemeClr w14:val="tx1"/>
            </w14:solidFill>
          </w14:textFill>
        </w:rPr>
        <w:t>二、</w:t>
      </w:r>
      <w:r>
        <w:rPr>
          <w:rFonts w:hint="eastAsia" w:ascii="宋体" w:hAnsi="宋体" w:eastAsia="宋体" w:cs="宋体"/>
          <w:b/>
          <w:bCs/>
          <w:color w:val="000000" w:themeColor="text1"/>
          <w:sz w:val="28"/>
          <w:szCs w:val="28"/>
          <w:highlight w:val="none"/>
          <w:lang w:eastAsia="zh-CN"/>
          <w14:textFill>
            <w14:solidFill>
              <w14:schemeClr w14:val="tx1"/>
            </w14:solidFill>
          </w14:textFill>
        </w:rPr>
        <w:t>投标函</w:t>
      </w:r>
      <w:r>
        <w:rPr>
          <w:rFonts w:hint="eastAsia" w:ascii="宋体" w:hAnsi="宋体" w:eastAsia="宋体" w:cs="宋体"/>
          <w:b/>
          <w:bCs/>
          <w:color w:val="000000" w:themeColor="text1"/>
          <w:sz w:val="28"/>
          <w:szCs w:val="28"/>
          <w:highlight w:val="none"/>
          <w14:textFill>
            <w14:solidFill>
              <w14:schemeClr w14:val="tx1"/>
            </w14:solidFill>
          </w14:textFill>
        </w:rPr>
        <w:t>及承诺函</w:t>
      </w:r>
      <w:bookmarkEnd w:id="263"/>
      <w:bookmarkEnd w:id="264"/>
    </w:p>
    <w:p w14:paraId="22E44B78">
      <w:pPr>
        <w:pStyle w:val="6"/>
        <w:keepNext/>
        <w:keepLines/>
        <w:pageBreakBefore w:val="0"/>
        <w:widowControl w:val="0"/>
        <w:kinsoku/>
        <w:wordWrap/>
        <w:overflowPunct/>
        <w:topLinePunct w:val="0"/>
        <w:autoSpaceDE/>
        <w:autoSpaceDN/>
        <w:bidi w:val="0"/>
        <w:adjustRightInd/>
        <w:snapToGrid/>
        <w:spacing w:before="80" w:after="60" w:line="240" w:lineRule="auto"/>
        <w:jc w:val="center"/>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（一）</w:t>
      </w:r>
      <w:r>
        <w:rPr>
          <w:rFonts w:hint="eastAsia" w:ascii="宋体" w:hAnsi="宋体" w:eastAsia="宋体" w:cs="宋体"/>
          <w:b w:val="0"/>
          <w:bCs w:val="0"/>
          <w:color w:val="000000" w:themeColor="text1"/>
          <w:highlight w:val="none"/>
          <w14:textFill>
            <w14:solidFill>
              <w14:schemeClr w14:val="tx1"/>
            </w14:solidFill>
          </w14:textFill>
        </w:rPr>
        <w:t>投标函</w:t>
      </w:r>
    </w:p>
    <w:p w14:paraId="280CFDC8">
      <w:pPr>
        <w:rPr>
          <w:rFonts w:hint="eastAsia" w:ascii="宋体" w:hAnsi="宋体" w:eastAsia="宋体" w:cs="宋体"/>
          <w:color w:val="000000" w:themeColor="text1"/>
          <w:szCs w:val="21"/>
          <w:highlight w:val="none"/>
          <w14:textFill>
            <w14:solidFill>
              <w14:schemeClr w14:val="tx1"/>
            </w14:solidFill>
          </w14:textFill>
        </w:rPr>
      </w:pPr>
    </w:p>
    <w:p w14:paraId="76008574">
      <w:pP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lang w:eastAsia="zh-CN"/>
          <w14:textFill>
            <w14:solidFill>
              <w14:schemeClr w14:val="tx1"/>
            </w14:solidFill>
          </w14:textFill>
        </w:rPr>
        <w:t>深圳市福田区风湿病专科医院</w:t>
      </w:r>
    </w:p>
    <w:p w14:paraId="765513FB">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根据贵方发布的</w:t>
      </w:r>
      <w:r>
        <w:rPr>
          <w:rFonts w:hint="eastAsia" w:ascii="宋体" w:hAnsi="宋体" w:eastAsia="宋体" w:cs="宋体"/>
          <w:color w:val="000000" w:themeColor="text1"/>
          <w:sz w:val="24"/>
          <w:highlight w:val="none"/>
          <w:u w:val="single"/>
          <w14:textFill>
            <w14:solidFill>
              <w14:schemeClr w14:val="tx1"/>
            </w14:solidFill>
          </w14:textFill>
        </w:rPr>
        <w:t xml:space="preserve">                     （项目名称）</w:t>
      </w:r>
      <w:r>
        <w:rPr>
          <w:rFonts w:hint="eastAsia" w:ascii="宋体" w:hAnsi="宋体" w:eastAsia="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公告</w:t>
      </w:r>
      <w:r>
        <w:rPr>
          <w:rFonts w:hint="eastAsia" w:ascii="宋体" w:hAnsi="宋体" w:eastAsia="宋体" w:cs="宋体"/>
          <w:color w:val="000000" w:themeColor="text1"/>
          <w:sz w:val="24"/>
          <w:highlight w:val="none"/>
          <w:u w:val="single"/>
          <w14:textFill>
            <w14:solidFill>
              <w14:schemeClr w14:val="tx1"/>
            </w14:solidFill>
          </w14:textFill>
        </w:rPr>
        <w:t>（项目编号为      ）</w:t>
      </w:r>
      <w:r>
        <w:rPr>
          <w:rFonts w:hint="eastAsia" w:ascii="宋体" w:hAnsi="宋体" w:eastAsia="宋体" w:cs="宋体"/>
          <w:color w:val="000000" w:themeColor="text1"/>
          <w:sz w:val="24"/>
          <w:highlight w:val="none"/>
          <w14:textFill>
            <w14:solidFill>
              <w14:schemeClr w14:val="tx1"/>
            </w14:solidFill>
          </w14:textFill>
        </w:rPr>
        <w:t>，本人经我方法定代表人授权正式代表投标人（投标人的名称     ），提交下述投标文件正本1份，副本5份。</w:t>
      </w:r>
    </w:p>
    <w:p w14:paraId="00C9DE0A">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据此函，本人代表投标方保证，所提供的全部资料是真实的。本人承诺：</w:t>
      </w:r>
    </w:p>
    <w:p w14:paraId="63BF599E">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（1）我方愿以开标一览表中的投标报价并按</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文件要求承包上述项目并修补其任何缺陷；</w:t>
      </w:r>
    </w:p>
    <w:p w14:paraId="4FBA793C">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（2）我们</w:t>
      </w:r>
      <w:r>
        <w:rPr>
          <w:rFonts w:hint="eastAsia" w:ascii="宋体" w:hAnsi="宋体" w:eastAsia="宋体" w:cs="宋体"/>
          <w:color w:val="000000" w:themeColor="text1"/>
          <w:sz w:val="24"/>
          <w:highlight w:val="none"/>
          <w:lang w:eastAsia="zh-CN"/>
          <w14:textFill>
            <w14:solidFill>
              <w14:schemeClr w14:val="tx1"/>
            </w14:solidFill>
          </w14:textFill>
        </w:rPr>
        <w:t>会</w:t>
      </w:r>
      <w:r>
        <w:rPr>
          <w:rFonts w:hint="eastAsia" w:ascii="宋体" w:hAnsi="宋体" w:eastAsia="宋体" w:cs="宋体"/>
          <w:color w:val="000000" w:themeColor="text1"/>
          <w:sz w:val="24"/>
          <w:highlight w:val="none"/>
          <w14:textFill>
            <w14:solidFill>
              <w14:schemeClr w14:val="tx1"/>
            </w14:solidFill>
          </w14:textFill>
        </w:rPr>
        <w:t>根据</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文件的规定，完成合同的责任和义务。</w:t>
      </w:r>
    </w:p>
    <w:p w14:paraId="2F770B97">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（3）我们已详细审核了全部</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文件，包括</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文件修改书（如有），参考资料及有关附件，我们完全理解并同意放弃对这方面有不清楚或误解的问题的权利。</w:t>
      </w:r>
    </w:p>
    <w:p w14:paraId="23EB6A66">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（4）我们同意在第</w:t>
      </w:r>
      <w:r>
        <w:rPr>
          <w:rFonts w:hint="eastAsia" w:ascii="宋体" w:hAnsi="宋体" w:eastAsia="宋体" w:cs="宋体"/>
          <w:color w:val="000000" w:themeColor="text1"/>
          <w:sz w:val="24"/>
          <w:highlight w:val="none"/>
          <w:lang w:eastAsia="zh-CN"/>
          <w14:textFill>
            <w14:solidFill>
              <w14:schemeClr w14:val="tx1"/>
            </w14:solidFill>
          </w14:textFill>
        </w:rPr>
        <w:t>一</w:t>
      </w:r>
      <w:r>
        <w:rPr>
          <w:rFonts w:hint="eastAsia" w:ascii="宋体" w:hAnsi="宋体" w:eastAsia="宋体" w:cs="宋体"/>
          <w:color w:val="000000" w:themeColor="text1"/>
          <w:sz w:val="24"/>
          <w:highlight w:val="none"/>
          <w14:textFill>
            <w14:solidFill>
              <w14:schemeClr w14:val="tx1"/>
            </w14:solidFill>
          </w14:textFill>
        </w:rPr>
        <w:t>册第20条规定的开标日期起遵循本投标文件，并在第</w:t>
      </w:r>
      <w:r>
        <w:rPr>
          <w:rFonts w:hint="eastAsia" w:ascii="宋体" w:hAnsi="宋体" w:eastAsia="宋体" w:cs="宋体"/>
          <w:color w:val="000000" w:themeColor="text1"/>
          <w:sz w:val="24"/>
          <w:highlight w:val="none"/>
          <w:lang w:eastAsia="zh-CN"/>
          <w14:textFill>
            <w14:solidFill>
              <w14:schemeClr w14:val="tx1"/>
            </w14:solidFill>
          </w14:textFill>
        </w:rPr>
        <w:t>一</w:t>
      </w:r>
      <w:r>
        <w:rPr>
          <w:rFonts w:hint="eastAsia" w:ascii="宋体" w:hAnsi="宋体" w:eastAsia="宋体" w:cs="宋体"/>
          <w:color w:val="000000" w:themeColor="text1"/>
          <w:sz w:val="24"/>
          <w:highlight w:val="none"/>
          <w14:textFill>
            <w14:solidFill>
              <w14:schemeClr w14:val="tx1"/>
            </w14:solidFill>
          </w14:textFill>
        </w:rPr>
        <w:t>册第15条规定的投标有效期满之前均具有约束力，并有可能中标。</w:t>
      </w:r>
    </w:p>
    <w:p w14:paraId="08977A95">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（5）如</w:t>
      </w:r>
      <w:r>
        <w:rPr>
          <w:rFonts w:hint="eastAsia" w:ascii="宋体" w:hAnsi="宋体" w:eastAsia="宋体" w:cs="宋体"/>
          <w:color w:val="000000" w:themeColor="text1"/>
          <w:sz w:val="24"/>
          <w:highlight w:val="none"/>
          <w:lang w:eastAsia="zh-CN"/>
          <w14:textFill>
            <w14:solidFill>
              <w14:schemeClr w14:val="tx1"/>
            </w14:solidFill>
          </w14:textFill>
        </w:rPr>
        <w:t>我方</w:t>
      </w:r>
      <w:r>
        <w:rPr>
          <w:rFonts w:hint="eastAsia" w:ascii="宋体" w:hAnsi="宋体" w:eastAsia="宋体" w:cs="宋体"/>
          <w:color w:val="000000" w:themeColor="text1"/>
          <w:sz w:val="24"/>
          <w:highlight w:val="none"/>
          <w14:textFill>
            <w14:solidFill>
              <w14:schemeClr w14:val="tx1"/>
            </w14:solidFill>
          </w14:textFill>
        </w:rPr>
        <w:t>在开标后规定的投标有效期内撤回投标或在中标后放弃中标，愿意接受主管部门的处理处罚。</w:t>
      </w:r>
    </w:p>
    <w:p w14:paraId="2E093412">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（6）同意向贵方提供贵方可能要求的与本投标有关的任何证据或资料。</w:t>
      </w:r>
    </w:p>
    <w:p w14:paraId="32358A48">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（7）我们完全理解贵方不一定要接受最低报价的投标或收到的任何投标。</w:t>
      </w:r>
    </w:p>
    <w:p w14:paraId="15671A20">
      <w:pPr>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征集医院</w:t>
      </w:r>
      <w:r>
        <w:rPr>
          <w:rFonts w:hint="eastAsia" w:ascii="宋体" w:hAnsi="宋体" w:eastAsia="宋体" w:cs="宋体"/>
          <w:color w:val="000000" w:themeColor="text1"/>
          <w:sz w:val="24"/>
          <w:highlight w:val="none"/>
          <w14:textFill>
            <w14:solidFill>
              <w14:schemeClr w14:val="tx1"/>
            </w14:solidFill>
          </w14:textFill>
        </w:rPr>
        <w:t>的名称：</w:t>
      </w:r>
      <w:r>
        <w:rPr>
          <w:rFonts w:hint="eastAsia" w:ascii="宋体" w:hAnsi="宋体" w:cs="宋体"/>
          <w:color w:val="000000" w:themeColor="text1"/>
          <w:sz w:val="24"/>
          <w:highlight w:val="none"/>
          <w:lang w:eastAsia="zh-CN"/>
          <w14:textFill>
            <w14:solidFill>
              <w14:schemeClr w14:val="tx1"/>
            </w14:solidFill>
          </w14:textFill>
        </w:rPr>
        <w:t>深圳市福田区风湿病专科医院</w:t>
      </w:r>
    </w:p>
    <w:p w14:paraId="2ED30805">
      <w:pPr>
        <w:ind w:firstLine="420" w:firstLineChars="200"/>
        <w:rPr>
          <w:rFonts w:hint="eastAsia" w:ascii="宋体" w:hAnsi="宋体" w:eastAsia="宋体" w:cs="宋体"/>
          <w:color w:val="000000" w:themeColor="text1"/>
          <w:szCs w:val="21"/>
          <w:highlight w:val="none"/>
          <w14:textFill>
            <w14:solidFill>
              <w14:schemeClr w14:val="tx1"/>
            </w14:solidFill>
          </w14:textFill>
        </w:rPr>
      </w:pP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03"/>
        <w:gridCol w:w="2419"/>
      </w:tblGrid>
      <w:tr w14:paraId="6DA29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noWrap w:val="0"/>
            <w:vAlign w:val="top"/>
          </w:tcPr>
          <w:p w14:paraId="03D690DF">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与本投标有关的正式通信方式：</w:t>
            </w:r>
          </w:p>
        </w:tc>
      </w:tr>
      <w:tr w14:paraId="75D6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103" w:type="dxa"/>
            <w:noWrap w:val="0"/>
            <w:vAlign w:val="top"/>
          </w:tcPr>
          <w:p w14:paraId="4FCD971B">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地址：</w:t>
            </w:r>
          </w:p>
        </w:tc>
        <w:tc>
          <w:tcPr>
            <w:tcW w:w="2419" w:type="dxa"/>
            <w:noWrap w:val="0"/>
            <w:vAlign w:val="top"/>
          </w:tcPr>
          <w:p w14:paraId="77517501">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邮政编码：</w:t>
            </w:r>
          </w:p>
        </w:tc>
      </w:tr>
      <w:tr w14:paraId="71AE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noWrap w:val="0"/>
            <w:vAlign w:val="top"/>
          </w:tcPr>
          <w:p w14:paraId="5B9FB346">
            <w:pPr>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电话、手机、传真或电传：</w:t>
            </w:r>
          </w:p>
        </w:tc>
      </w:tr>
    </w:tbl>
    <w:p w14:paraId="339A9EA6">
      <w:pPr>
        <w:ind w:firstLine="5075" w:firstLineChars="2417"/>
        <w:rPr>
          <w:rFonts w:hint="eastAsia" w:ascii="宋体" w:hAnsi="宋体" w:eastAsia="宋体" w:cs="宋体"/>
          <w:color w:val="000000" w:themeColor="text1"/>
          <w:szCs w:val="21"/>
          <w:highlight w:val="none"/>
          <w14:textFill>
            <w14:solidFill>
              <w14:schemeClr w14:val="tx1"/>
            </w14:solidFill>
          </w14:textFill>
        </w:rPr>
      </w:pPr>
    </w:p>
    <w:p w14:paraId="3206E374">
      <w:pPr>
        <w:ind w:firstLine="5075" w:firstLineChars="2417"/>
        <w:rPr>
          <w:rFonts w:hint="eastAsia" w:ascii="宋体" w:hAnsi="宋体" w:eastAsia="宋体" w:cs="宋体"/>
          <w:color w:val="000000" w:themeColor="text1"/>
          <w:szCs w:val="21"/>
          <w:highlight w:val="none"/>
          <w14:textFill>
            <w14:solidFill>
              <w14:schemeClr w14:val="tx1"/>
            </w14:solidFill>
          </w14:textFill>
        </w:rPr>
      </w:pPr>
    </w:p>
    <w:p w14:paraId="396840E6">
      <w:pPr>
        <w:ind w:firstLine="5075" w:firstLineChars="2417"/>
        <w:rPr>
          <w:rFonts w:hint="eastAsia" w:ascii="宋体" w:hAnsi="宋体" w:eastAsia="宋体" w:cs="宋体"/>
          <w:color w:val="000000" w:themeColor="text1"/>
          <w:szCs w:val="21"/>
          <w:highlight w:val="none"/>
          <w14:textFill>
            <w14:solidFill>
              <w14:schemeClr w14:val="tx1"/>
            </w14:solidFill>
          </w14:textFill>
        </w:rPr>
      </w:pPr>
    </w:p>
    <w:p w14:paraId="6505CB3E">
      <w:pPr>
        <w:ind w:firstLine="3600" w:firstLineChars="15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法定代表人或其授权委托人（</w:t>
      </w:r>
      <w:r>
        <w:rPr>
          <w:rFonts w:hint="eastAsia" w:ascii="宋体" w:hAnsi="宋体" w:eastAsia="宋体" w:cs="宋体"/>
          <w:b/>
          <w:color w:val="000000" w:themeColor="text1"/>
          <w:sz w:val="24"/>
          <w:highlight w:val="none"/>
          <w14:textFill>
            <w14:solidFill>
              <w14:schemeClr w14:val="tx1"/>
            </w14:solidFill>
          </w14:textFill>
        </w:rPr>
        <w:t>签名或盖私章</w:t>
      </w:r>
      <w:r>
        <w:rPr>
          <w:rFonts w:hint="eastAsia" w:ascii="宋体" w:hAnsi="宋体" w:eastAsia="宋体" w:cs="宋体"/>
          <w:color w:val="000000" w:themeColor="text1"/>
          <w:sz w:val="24"/>
          <w:highlight w:val="none"/>
          <w14:textFill>
            <w14:solidFill>
              <w14:schemeClr w14:val="tx1"/>
            </w14:solidFill>
          </w14:textFill>
        </w:rPr>
        <w:t>）：</w:t>
      </w:r>
    </w:p>
    <w:p w14:paraId="52E45DE1">
      <w:pPr>
        <w:jc w:val="left"/>
        <w:rPr>
          <w:rFonts w:hint="eastAsia" w:ascii="宋体" w:hAnsi="宋体" w:eastAsia="宋体" w:cs="宋体"/>
          <w:color w:val="000000" w:themeColor="text1"/>
          <w:sz w:val="24"/>
          <w:highlight w:val="none"/>
          <w14:textFill>
            <w14:solidFill>
              <w14:schemeClr w14:val="tx1"/>
            </w14:solidFill>
          </w14:textFill>
        </w:rPr>
      </w:pPr>
    </w:p>
    <w:p w14:paraId="58CC897E">
      <w:pPr>
        <w:ind w:firstLine="3600" w:firstLineChars="15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投标单位（</w:t>
      </w:r>
      <w:r>
        <w:rPr>
          <w:rFonts w:hint="eastAsia" w:ascii="宋体" w:hAnsi="宋体" w:eastAsia="宋体" w:cs="宋体"/>
          <w:b/>
          <w:color w:val="000000" w:themeColor="text1"/>
          <w:sz w:val="24"/>
          <w:highlight w:val="none"/>
          <w14:textFill>
            <w14:solidFill>
              <w14:schemeClr w14:val="tx1"/>
            </w14:solidFill>
          </w14:textFill>
        </w:rPr>
        <w:t>盖公章</w:t>
      </w:r>
      <w:r>
        <w:rPr>
          <w:rFonts w:hint="eastAsia" w:ascii="宋体" w:hAnsi="宋体" w:eastAsia="宋体" w:cs="宋体"/>
          <w:color w:val="000000" w:themeColor="text1"/>
          <w:sz w:val="24"/>
          <w:highlight w:val="none"/>
          <w14:textFill>
            <w14:solidFill>
              <w14:schemeClr w14:val="tx1"/>
            </w14:solidFill>
          </w14:textFill>
        </w:rPr>
        <w:t>）：</w:t>
      </w:r>
    </w:p>
    <w:p w14:paraId="234C5549">
      <w:pPr>
        <w:jc w:val="left"/>
        <w:rPr>
          <w:rFonts w:hint="eastAsia" w:ascii="宋体" w:hAnsi="宋体" w:eastAsia="宋体" w:cs="宋体"/>
          <w:color w:val="000000" w:themeColor="text1"/>
          <w:sz w:val="24"/>
          <w:highlight w:val="none"/>
          <w14:textFill>
            <w14:solidFill>
              <w14:schemeClr w14:val="tx1"/>
            </w14:solidFill>
          </w14:textFill>
        </w:rPr>
      </w:pPr>
    </w:p>
    <w:p w14:paraId="5708C33A">
      <w:pPr>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日期：    年  月  日</w:t>
      </w:r>
    </w:p>
    <w:p w14:paraId="5609F379">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0B8C037E">
      <w:pPr>
        <w:pStyle w:val="6"/>
        <w:keepNext/>
        <w:keepLines/>
        <w:pageBreakBefore w:val="0"/>
        <w:widowControl w:val="0"/>
        <w:kinsoku/>
        <w:wordWrap/>
        <w:overflowPunct/>
        <w:topLinePunct w:val="0"/>
        <w:autoSpaceDE/>
        <w:autoSpaceDN/>
        <w:bidi w:val="0"/>
        <w:adjustRightInd/>
        <w:snapToGrid/>
        <w:spacing w:before="80" w:after="60" w:line="240" w:lineRule="auto"/>
        <w:jc w:val="center"/>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（二）</w:t>
      </w:r>
      <w:r>
        <w:rPr>
          <w:rFonts w:hint="eastAsia" w:ascii="宋体" w:hAnsi="宋体" w:eastAsia="宋体" w:cs="宋体"/>
          <w:b w:val="0"/>
          <w:bCs w:val="0"/>
          <w:color w:val="000000" w:themeColor="text1"/>
          <w:highlight w:val="none"/>
          <w14:textFill>
            <w14:solidFill>
              <w14:schemeClr w14:val="tx1"/>
            </w14:solidFill>
          </w14:textFill>
        </w:rPr>
        <w:t>政府采购投标及履约承诺函</w:t>
      </w:r>
    </w:p>
    <w:p w14:paraId="0133EFF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致：</w:t>
      </w:r>
      <w:r>
        <w:rPr>
          <w:rFonts w:hint="eastAsia" w:ascii="宋体" w:hAnsi="宋体" w:cs="宋体"/>
          <w:color w:val="000000" w:themeColor="text1"/>
          <w:sz w:val="22"/>
          <w:szCs w:val="22"/>
          <w:highlight w:val="none"/>
          <w:lang w:eastAsia="zh-CN"/>
          <w14:textFill>
            <w14:solidFill>
              <w14:schemeClr w14:val="tx1"/>
            </w14:solidFill>
          </w14:textFill>
        </w:rPr>
        <w:t>深圳市福田区风湿病专科医院</w:t>
      </w:r>
    </w:p>
    <w:p w14:paraId="20CFABC3">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我公司承诺：</w:t>
      </w:r>
    </w:p>
    <w:p w14:paraId="61926F63">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1.我公司已完全理解该项目</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公告所列明的全部条件，亦保证我公司完全符合本项目的投标条件。</w:t>
      </w:r>
    </w:p>
    <w:p w14:paraId="65BDBD28">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2.我公司严格按照贵方提供的标书样本填写和提交相关内容，保证所提交的投标资料全部真实有效，并愿意向贵方及采购人提供任何与本项目有关的数据、情况和技术资料。</w:t>
      </w:r>
    </w:p>
    <w:p w14:paraId="77BB8135">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3.我公司对本</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项目所提供的货物、工程或服务未侵犯知识产权。我公司已清楚，提供虚假承诺或者被有关单位确认为侵犯知识产权的，三年内不得参加政府采购活动。</w:t>
      </w:r>
    </w:p>
    <w:p w14:paraId="386FE7F6">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4.我</w:t>
      </w:r>
      <w:r>
        <w:rPr>
          <w:rFonts w:hint="eastAsia" w:ascii="宋体" w:hAnsi="宋体" w:eastAsia="宋体" w:cs="宋体"/>
          <w:color w:val="000000" w:themeColor="text1"/>
          <w:sz w:val="22"/>
          <w:szCs w:val="22"/>
          <w:highlight w:val="none"/>
          <w:lang w:eastAsia="zh-CN"/>
          <w14:textFill>
            <w14:solidFill>
              <w14:schemeClr w14:val="tx1"/>
            </w14:solidFill>
          </w14:textFill>
        </w:rPr>
        <w:t>公司</w:t>
      </w:r>
      <w:r>
        <w:rPr>
          <w:rFonts w:hint="eastAsia" w:ascii="宋体" w:hAnsi="宋体" w:eastAsia="宋体" w:cs="宋体"/>
          <w:color w:val="000000" w:themeColor="text1"/>
          <w:sz w:val="22"/>
          <w:szCs w:val="22"/>
          <w:highlight w:val="none"/>
          <w14:textFill>
            <w14:solidFill>
              <w14:schemeClr w14:val="tx1"/>
            </w14:solidFill>
          </w14:textFill>
        </w:rPr>
        <w:t>参与本项目投标前三年内，在经营活动中没有重大违法记录</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我公司参与本项目政府采购活动时不存在被有关部门禁止参与政府采购活动且在有效期内的情况。</w:t>
      </w:r>
    </w:p>
    <w:p w14:paraId="1A70DBE1">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5.我公司具备《中华人民共和国政府采购法》第二十二条第一款规定的六项条件。</w:t>
      </w:r>
    </w:p>
    <w:p w14:paraId="3FCF7470">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6.我公司未被列入失信被执行人、</w:t>
      </w:r>
      <w:r>
        <w:rPr>
          <w:rFonts w:hint="eastAsia" w:ascii="宋体" w:hAnsi="宋体" w:eastAsia="宋体" w:cs="宋体"/>
          <w:color w:val="000000" w:themeColor="text1"/>
          <w:sz w:val="22"/>
          <w:szCs w:val="22"/>
          <w:highlight w:val="none"/>
          <w:lang w:eastAsia="zh-CN"/>
          <w14:textFill>
            <w14:solidFill>
              <w14:schemeClr w14:val="tx1"/>
            </w14:solidFill>
          </w14:textFill>
        </w:rPr>
        <w:t>重大税收违法失信主体</w:t>
      </w:r>
      <w:r>
        <w:rPr>
          <w:rFonts w:hint="eastAsia" w:ascii="宋体" w:hAnsi="宋体" w:eastAsia="宋体" w:cs="宋体"/>
          <w:color w:val="000000" w:themeColor="text1"/>
          <w:sz w:val="22"/>
          <w:szCs w:val="22"/>
          <w:highlight w:val="none"/>
          <w14:textFill>
            <w14:solidFill>
              <w14:schemeClr w14:val="tx1"/>
            </w14:solidFill>
          </w14:textFill>
        </w:rPr>
        <w:t>、政府采购严重违法失信行为记录名单。</w:t>
      </w:r>
    </w:p>
    <w:p w14:paraId="68FD1686">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7.我公司参与该项目投标，严格遵守政府采购相关法律，不造假，不围标、串标、陪标。我公司已清楚，如违反上述要求，投标将作无效处理，被列入不良记录名单并在网上曝光，同时将被提请政府采购主管部门给予一定年限内禁止参与政府采购活动或其他处罚。</w:t>
      </w:r>
    </w:p>
    <w:p w14:paraId="00FA971A">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8.我公司如果中标，做到守信，不偷工减料，依照本项目</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文件需求内容、签署的采购合同及本公司在投标中所作的一切承诺履约。我公司对本项目的报价负责，中标后将严格按照本项目</w:t>
      </w:r>
      <w:r>
        <w:rPr>
          <w:rFonts w:hint="eastAsia" w:ascii="宋体" w:hAnsi="宋体" w:cs="宋体"/>
          <w:color w:val="000000" w:themeColor="text1"/>
          <w:sz w:val="22"/>
          <w:szCs w:val="22"/>
          <w:highlight w:val="none"/>
          <w:lang w:eastAsia="zh-CN"/>
          <w14:textFill>
            <w14:solidFill>
              <w14:schemeClr w14:val="tx1"/>
            </w14:solidFill>
          </w14:textFill>
        </w:rPr>
        <w:t>征集</w:t>
      </w:r>
      <w:r>
        <w:rPr>
          <w:rFonts w:hint="eastAsia" w:ascii="宋体" w:hAnsi="宋体" w:eastAsia="宋体" w:cs="宋体"/>
          <w:color w:val="000000" w:themeColor="text1"/>
          <w:sz w:val="22"/>
          <w:szCs w:val="22"/>
          <w:highlight w:val="none"/>
          <w14:textFill>
            <w14:solidFill>
              <w14:schemeClr w14:val="tx1"/>
            </w14:solidFill>
          </w14:textFill>
        </w:rPr>
        <w:t>文件需求、签署的采购合同及我公司在投标中所作的全部承诺履行。</w:t>
      </w:r>
    </w:p>
    <w:p w14:paraId="5F799646">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我公司清楚，若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74176D18">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1559BEE9">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10.我单位</w:t>
      </w:r>
      <w:r>
        <w:rPr>
          <w:rFonts w:hint="eastAsia" w:ascii="宋体" w:hAnsi="宋体" w:eastAsia="宋体" w:cs="宋体"/>
          <w:color w:val="000000" w:themeColor="text1"/>
          <w:sz w:val="22"/>
          <w:szCs w:val="22"/>
          <w:highlight w:val="none"/>
          <w:lang w:eastAsia="zh-CN"/>
          <w14:textFill>
            <w14:solidFill>
              <w14:schemeClr w14:val="tx1"/>
            </w14:solidFill>
          </w14:textFill>
        </w:rPr>
        <w:t>承诺</w:t>
      </w:r>
      <w:r>
        <w:rPr>
          <w:rFonts w:hint="eastAsia" w:ascii="宋体" w:hAnsi="宋体" w:eastAsia="宋体" w:cs="宋体"/>
          <w:color w:val="000000" w:themeColor="text1"/>
          <w:sz w:val="22"/>
          <w:szCs w:val="22"/>
          <w:highlight w:val="none"/>
          <w14:textFill>
            <w14:solidFill>
              <w14:schemeClr w14:val="tx1"/>
            </w14:solidFill>
          </w14:textFill>
        </w:rPr>
        <w:t>，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D0365A2">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11.</w:t>
      </w:r>
      <w:r>
        <w:rPr>
          <w:rFonts w:hint="eastAsia" w:ascii="宋体" w:hAnsi="宋体" w:eastAsia="宋体" w:cs="宋体"/>
          <w:color w:val="000000" w:themeColor="text1"/>
          <w:sz w:val="22"/>
          <w:szCs w:val="22"/>
          <w:highlight w:val="none"/>
          <w14:textFill>
            <w14:solidFill>
              <w14:schemeClr w14:val="tx1"/>
            </w14:solidFill>
          </w14:textFill>
        </w:rPr>
        <w:t>我公司承诺</w:t>
      </w:r>
      <w:r>
        <w:rPr>
          <w:rFonts w:hint="eastAsia" w:ascii="宋体" w:hAnsi="宋体" w:cs="宋体"/>
          <w:color w:val="000000" w:themeColor="text1"/>
          <w:sz w:val="22"/>
          <w:szCs w:val="22"/>
          <w:highlight w:val="none"/>
          <w:lang w:val="en-US" w:eastAsia="zh-CN"/>
          <w14:textFill>
            <w14:solidFill>
              <w14:schemeClr w14:val="tx1"/>
            </w14:solidFill>
          </w14:textFill>
        </w:rPr>
        <w:t>非采用联合体参与投标，非</w:t>
      </w:r>
      <w:r>
        <w:rPr>
          <w:rFonts w:hint="eastAsia" w:ascii="宋体" w:hAnsi="宋体" w:eastAsia="宋体" w:cs="宋体"/>
          <w:color w:val="000000" w:themeColor="text1"/>
          <w:sz w:val="24"/>
          <w:szCs w:val="24"/>
          <w:highlight w:val="none"/>
          <w14:textFill>
            <w14:solidFill>
              <w14:schemeClr w14:val="tx1"/>
            </w14:solidFill>
          </w14:textFill>
        </w:rPr>
        <w:t>选用进口产品参与投标</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中标后项目不转包，未经采购人同意不进行分包。</w:t>
      </w:r>
    </w:p>
    <w:p w14:paraId="7B71BF77">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.我公司不存在</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单位法定代表人（负责人）为同一人或者存在直接控股、管理关系的不同供应商，同时参加同一合同项下的政府采购活动</w:t>
      </w:r>
      <w:r>
        <w:rPr>
          <w:rFonts w:hint="eastAsia" w:ascii="宋体" w:hAnsi="宋体" w:eastAsia="宋体" w:cs="宋体"/>
          <w:color w:val="000000" w:themeColor="text1"/>
          <w:sz w:val="22"/>
          <w:szCs w:val="22"/>
          <w:highlight w:val="none"/>
          <w:lang w:eastAsia="zh-CN"/>
          <w14:textFill>
            <w14:solidFill>
              <w14:schemeClr w14:val="tx1"/>
            </w14:solidFill>
          </w14:textFill>
        </w:rPr>
        <w:t>”的情形</w:t>
      </w:r>
      <w:r>
        <w:rPr>
          <w:rFonts w:hint="eastAsia" w:ascii="宋体" w:hAnsi="宋体" w:eastAsia="宋体" w:cs="宋体"/>
          <w:color w:val="000000" w:themeColor="text1"/>
          <w:sz w:val="22"/>
          <w:szCs w:val="22"/>
          <w:highlight w:val="none"/>
          <w14:textFill>
            <w14:solidFill>
              <w14:schemeClr w14:val="tx1"/>
            </w14:solidFill>
          </w14:textFill>
        </w:rPr>
        <w:t>；我公司未为本项目提供过整体设计、规范编制或者项目管理、监理、检测等服务。</w:t>
      </w:r>
    </w:p>
    <w:p w14:paraId="7149B6E7">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13.</w:t>
      </w:r>
      <w:r>
        <w:rPr>
          <w:rFonts w:hint="eastAsia" w:ascii="宋体" w:hAnsi="宋体" w:eastAsia="宋体" w:cs="宋体"/>
          <w:color w:val="000000" w:themeColor="text1"/>
          <w:sz w:val="22"/>
          <w:szCs w:val="22"/>
          <w:highlight w:val="none"/>
          <w14:textFill>
            <w14:solidFill>
              <w14:schemeClr w14:val="tx1"/>
            </w14:solidFill>
          </w14:textFill>
        </w:rPr>
        <w:t>我单位承诺，参与本项目投标前三年内，未受过环境监测行政主管部门行政处罚或</w:t>
      </w:r>
      <w:r>
        <w:rPr>
          <w:rFonts w:hint="eastAsia" w:ascii="宋体" w:hAnsi="宋体" w:cs="宋体"/>
          <w:color w:val="000000" w:themeColor="text1"/>
          <w:sz w:val="22"/>
          <w:szCs w:val="22"/>
          <w:highlight w:val="none"/>
          <w:lang w:eastAsia="zh-CN"/>
          <w14:textFill>
            <w14:solidFill>
              <w14:schemeClr w14:val="tx1"/>
            </w14:solidFill>
          </w14:textFill>
        </w:rPr>
        <w:t>未</w:t>
      </w:r>
      <w:r>
        <w:rPr>
          <w:rFonts w:hint="eastAsia" w:ascii="宋体" w:hAnsi="宋体" w:eastAsia="宋体" w:cs="宋体"/>
          <w:color w:val="000000" w:themeColor="text1"/>
          <w:sz w:val="22"/>
          <w:szCs w:val="22"/>
          <w:highlight w:val="none"/>
          <w14:textFill>
            <w14:solidFill>
              <w14:schemeClr w14:val="tx1"/>
            </w14:solidFill>
          </w14:textFill>
        </w:rPr>
        <w:t xml:space="preserve">被政府相关部门（如质检部门等）、媒体通报弄虚作假等情形。 </w:t>
      </w:r>
    </w:p>
    <w:p w14:paraId="14954FD2">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14.</w:t>
      </w:r>
      <w:r>
        <w:rPr>
          <w:rFonts w:hint="eastAsia" w:ascii="宋体" w:hAnsi="宋体" w:eastAsia="宋体" w:cs="宋体"/>
          <w:color w:val="000000" w:themeColor="text1"/>
          <w:sz w:val="22"/>
          <w:szCs w:val="22"/>
          <w:highlight w:val="none"/>
          <w14:textFill>
            <w14:solidFill>
              <w14:schemeClr w14:val="tx1"/>
            </w14:solidFill>
          </w14:textFill>
        </w:rPr>
        <w:t>我单位承诺，不存在《深圳市财政局政府采购供应商信用信息管理办法》（深财规〔2023〕3号）列明的严重违法失信行为</w:t>
      </w:r>
      <w:r>
        <w:rPr>
          <w:rFonts w:hint="eastAsia" w:ascii="宋体" w:hAnsi="宋体" w:cs="宋体"/>
          <w:color w:val="000000" w:themeColor="text1"/>
          <w:sz w:val="22"/>
          <w:szCs w:val="22"/>
          <w:highlight w:val="none"/>
          <w:lang w:eastAsia="zh-CN"/>
          <w14:textFill>
            <w14:solidFill>
              <w14:schemeClr w14:val="tx1"/>
            </w14:solidFill>
          </w14:textFill>
        </w:rPr>
        <w:t>。</w:t>
      </w:r>
    </w:p>
    <w:p w14:paraId="06760B65">
      <w:pPr>
        <w:keepNext w:val="0"/>
        <w:keepLines w:val="0"/>
        <w:pageBreakBefore w:val="0"/>
        <w:widowControl w:val="0"/>
        <w:kinsoku/>
        <w:wordWrap/>
        <w:overflowPunct/>
        <w:topLinePunct w:val="0"/>
        <w:autoSpaceDE/>
        <w:autoSpaceDN/>
        <w:bidi w:val="0"/>
        <w:adjustRightInd/>
        <w:snapToGrid/>
        <w:spacing w:line="28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以上承诺，如有违反，愿依照国家相关法律法规处理，并承担由此给采购人带来的损失。</w:t>
      </w:r>
    </w:p>
    <w:p w14:paraId="0E88C324">
      <w:pPr>
        <w:keepNext w:val="0"/>
        <w:keepLines w:val="0"/>
        <w:pageBreakBefore w:val="0"/>
        <w:widowControl w:val="0"/>
        <w:kinsoku/>
        <w:wordWrap/>
        <w:overflowPunct/>
        <w:topLinePunct w:val="0"/>
        <w:autoSpaceDE/>
        <w:autoSpaceDN/>
        <w:bidi w:val="0"/>
        <w:adjustRightInd/>
        <w:snapToGrid/>
        <w:spacing w:after="126" w:afterLines="40" w:line="280" w:lineRule="exact"/>
        <w:ind w:firstLine="3300" w:firstLineChars="1500"/>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法定代表人或其授权委托人（</w:t>
      </w:r>
      <w:r>
        <w:rPr>
          <w:rFonts w:hint="eastAsia" w:ascii="宋体" w:hAnsi="宋体" w:eastAsia="宋体" w:cs="宋体"/>
          <w:b/>
          <w:color w:val="000000" w:themeColor="text1"/>
          <w:sz w:val="22"/>
          <w:szCs w:val="22"/>
          <w:highlight w:val="none"/>
          <w14:textFill>
            <w14:solidFill>
              <w14:schemeClr w14:val="tx1"/>
            </w14:solidFill>
          </w14:textFill>
        </w:rPr>
        <w:t>签名或盖私章</w:t>
      </w:r>
      <w:r>
        <w:rPr>
          <w:rFonts w:hint="eastAsia" w:ascii="宋体" w:hAnsi="宋体" w:eastAsia="宋体" w:cs="宋体"/>
          <w:color w:val="000000" w:themeColor="text1"/>
          <w:sz w:val="22"/>
          <w:szCs w:val="22"/>
          <w:highlight w:val="none"/>
          <w14:textFill>
            <w14:solidFill>
              <w14:schemeClr w14:val="tx1"/>
            </w14:solidFill>
          </w14:textFill>
        </w:rPr>
        <w:t>）：</w:t>
      </w:r>
    </w:p>
    <w:p w14:paraId="3CD27CA4">
      <w:pPr>
        <w:keepNext w:val="0"/>
        <w:keepLines w:val="0"/>
        <w:pageBreakBefore w:val="0"/>
        <w:widowControl w:val="0"/>
        <w:kinsoku/>
        <w:wordWrap/>
        <w:overflowPunct/>
        <w:topLinePunct w:val="0"/>
        <w:autoSpaceDE/>
        <w:autoSpaceDN/>
        <w:bidi w:val="0"/>
        <w:adjustRightInd/>
        <w:snapToGrid/>
        <w:spacing w:after="126" w:afterLines="40" w:line="280" w:lineRule="exact"/>
        <w:ind w:firstLine="3300" w:firstLineChars="1500"/>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投标单位（</w:t>
      </w:r>
      <w:r>
        <w:rPr>
          <w:rFonts w:hint="eastAsia" w:ascii="宋体" w:hAnsi="宋体" w:eastAsia="宋体" w:cs="宋体"/>
          <w:b/>
          <w:color w:val="000000" w:themeColor="text1"/>
          <w:sz w:val="22"/>
          <w:szCs w:val="22"/>
          <w:highlight w:val="none"/>
          <w14:textFill>
            <w14:solidFill>
              <w14:schemeClr w14:val="tx1"/>
            </w14:solidFill>
          </w14:textFill>
        </w:rPr>
        <w:t>盖公章</w:t>
      </w:r>
      <w:r>
        <w:rPr>
          <w:rFonts w:hint="eastAsia" w:ascii="宋体" w:hAnsi="宋体" w:eastAsia="宋体" w:cs="宋体"/>
          <w:color w:val="000000" w:themeColor="text1"/>
          <w:sz w:val="22"/>
          <w:szCs w:val="22"/>
          <w:highlight w:val="none"/>
          <w14:textFill>
            <w14:solidFill>
              <w14:schemeClr w14:val="tx1"/>
            </w14:solidFill>
          </w14:textFill>
        </w:rPr>
        <w:t>）：</w:t>
      </w:r>
    </w:p>
    <w:p w14:paraId="54F5D03B">
      <w:pPr>
        <w:keepNext w:val="0"/>
        <w:keepLines w:val="0"/>
        <w:pageBreakBefore w:val="0"/>
        <w:widowControl w:val="0"/>
        <w:kinsoku/>
        <w:wordWrap/>
        <w:overflowPunct/>
        <w:topLinePunct w:val="0"/>
        <w:autoSpaceDE/>
        <w:autoSpaceDN/>
        <w:bidi w:val="0"/>
        <w:adjustRightInd/>
        <w:snapToGrid/>
        <w:spacing w:after="126" w:afterLines="40" w:line="280" w:lineRule="exact"/>
        <w:jc w:val="righ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日期：    年  月  日</w:t>
      </w:r>
      <w:r>
        <w:rPr>
          <w:rFonts w:hint="eastAsia" w:ascii="宋体" w:hAnsi="宋体" w:eastAsia="宋体" w:cs="宋体"/>
          <w:color w:val="000000" w:themeColor="text1"/>
          <w:highlight w:val="none"/>
          <w14:textFill>
            <w14:solidFill>
              <w14:schemeClr w14:val="tx1"/>
            </w14:solidFill>
          </w14:textFill>
        </w:rPr>
        <w:br w:type="page"/>
      </w:r>
    </w:p>
    <w:p w14:paraId="6FE5D706">
      <w:pPr>
        <w:pStyle w:val="6"/>
        <w:keepNext/>
        <w:keepLines/>
        <w:pageBreakBefore w:val="0"/>
        <w:widowControl w:val="0"/>
        <w:kinsoku/>
        <w:wordWrap/>
        <w:overflowPunct/>
        <w:topLinePunct w:val="0"/>
        <w:autoSpaceDE/>
        <w:autoSpaceDN/>
        <w:bidi w:val="0"/>
        <w:adjustRightInd/>
        <w:snapToGrid/>
        <w:spacing w:before="80" w:after="60" w:line="240" w:lineRule="auto"/>
        <w:jc w:val="center"/>
        <w:textAlignment w:val="auto"/>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（三）</w:t>
      </w:r>
      <w:r>
        <w:rPr>
          <w:rFonts w:hint="eastAsia" w:ascii="宋体" w:hAnsi="宋体" w:eastAsia="宋体" w:cs="宋体"/>
          <w:b w:val="0"/>
          <w:bCs w:val="0"/>
          <w:color w:val="000000" w:themeColor="text1"/>
          <w:highlight w:val="none"/>
          <w14:textFill>
            <w14:solidFill>
              <w14:schemeClr w14:val="tx1"/>
            </w14:solidFill>
          </w14:textFill>
        </w:rPr>
        <w:t>诚信承诺函</w:t>
      </w:r>
    </w:p>
    <w:p w14:paraId="67AA8C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24"/>
          <w:highlight w:val="none"/>
          <w14:textFill>
            <w14:solidFill>
              <w14:schemeClr w14:val="tx1"/>
            </w14:solidFill>
          </w14:textFill>
        </w:rPr>
      </w:pPr>
    </w:p>
    <w:p w14:paraId="163ABB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4"/>
          <w:highlight w:val="none"/>
          <w14:textFill>
            <w14:solidFill>
              <w14:schemeClr w14:val="tx1"/>
            </w14:solidFill>
          </w14:textFill>
        </w:rPr>
        <w:t>：</w:t>
      </w:r>
    </w:p>
    <w:p w14:paraId="2A0DE7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我公司承诺近三年在采购</w:t>
      </w:r>
      <w:r>
        <w:rPr>
          <w:rFonts w:hint="eastAsia" w:ascii="宋体" w:hAnsi="宋体" w:cs="宋体"/>
          <w:color w:val="000000" w:themeColor="text1"/>
          <w:sz w:val="24"/>
          <w:highlight w:val="none"/>
          <w:lang w:eastAsia="zh-CN"/>
          <w14:textFill>
            <w14:solidFill>
              <w14:schemeClr w14:val="tx1"/>
            </w14:solidFill>
          </w14:textFill>
        </w:rPr>
        <w:t>征集</w:t>
      </w:r>
      <w:r>
        <w:rPr>
          <w:rFonts w:hint="eastAsia" w:ascii="宋体" w:hAnsi="宋体" w:eastAsia="宋体" w:cs="宋体"/>
          <w:color w:val="000000" w:themeColor="text1"/>
          <w:sz w:val="24"/>
          <w:highlight w:val="none"/>
          <w14:textFill>
            <w14:solidFill>
              <w14:schemeClr w14:val="tx1"/>
            </w14:solidFill>
          </w14:textFill>
        </w:rPr>
        <w:t>投标活动中，不存在以下情形：</w:t>
      </w:r>
    </w:p>
    <w:p w14:paraId="49BFC4B4">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（一）被纪检监察部门立案调查，违法违规事实成立的；</w:t>
      </w:r>
    </w:p>
    <w:p w14:paraId="6A8C25EC">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（二）未按本条例规定签订、履行采购合同，造成严重后果的；</w:t>
      </w:r>
    </w:p>
    <w:p w14:paraId="773D7A31">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（三）隐瞒真实情况，提供虚假资料的；</w:t>
      </w:r>
    </w:p>
    <w:p w14:paraId="5F7EC224">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（四）以非法手段排斥其他供应商参与竞争的；</w:t>
      </w:r>
    </w:p>
    <w:p w14:paraId="1B9BC604">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（五）与其他采购参加人串通投标的；</w:t>
      </w:r>
    </w:p>
    <w:p w14:paraId="6356D1FF">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 xml:space="preserve">（六）在采购活动中应当回避而未回避的； </w:t>
      </w:r>
    </w:p>
    <w:p w14:paraId="38E04136">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 xml:space="preserve">（七）恶意投诉的； </w:t>
      </w:r>
    </w:p>
    <w:p w14:paraId="0D07F5FE">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 xml:space="preserve">（八）向采购项目相关人行贿或者提供其他不当利益的； </w:t>
      </w:r>
    </w:p>
    <w:p w14:paraId="5015C642">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（九）阻碍、抗拒主管部门监督检查的；</w:t>
      </w:r>
    </w:p>
    <w:p w14:paraId="78DC7042">
      <w:pPr>
        <w:pStyle w:val="26"/>
        <w:keepNext w:val="0"/>
        <w:keepLines w:val="0"/>
        <w:pageBreakBefore w:val="0"/>
        <w:widowControl w:val="0"/>
        <w:tabs>
          <w:tab w:val="left" w:pos="567"/>
        </w:tabs>
        <w:kinsoku/>
        <w:wordWrap/>
        <w:overflowPunct/>
        <w:topLinePunct w:val="0"/>
        <w:autoSpaceDE/>
        <w:autoSpaceDN/>
        <w:bidi w:val="0"/>
        <w:adjustRightInd/>
        <w:snapToGrid/>
        <w:spacing w:line="400" w:lineRule="exact"/>
        <w:ind w:left="420"/>
        <w:textAlignment w:val="auto"/>
        <w:rPr>
          <w:rFonts w:hint="eastAsia" w:ascii="宋体" w:hAnsi="宋体" w:eastAsia="宋体" w:cs="宋体"/>
          <w:b w:val="0"/>
          <w:color w:val="000000" w:themeColor="text1"/>
          <w:szCs w:val="24"/>
          <w:highlight w:val="none"/>
          <w14:textFill>
            <w14:solidFill>
              <w14:schemeClr w14:val="tx1"/>
            </w14:solidFill>
          </w14:textFill>
        </w:rPr>
      </w:pPr>
      <w:r>
        <w:rPr>
          <w:rFonts w:hint="eastAsia" w:ascii="宋体" w:hAnsi="宋体" w:eastAsia="宋体" w:cs="宋体"/>
          <w:b w:val="0"/>
          <w:color w:val="000000" w:themeColor="text1"/>
          <w:szCs w:val="24"/>
          <w:highlight w:val="none"/>
          <w14:textFill>
            <w14:solidFill>
              <w14:schemeClr w14:val="tx1"/>
            </w14:solidFill>
          </w14:textFill>
        </w:rPr>
        <w:t>（十）履约检查不合格或者评价为差的；</w:t>
      </w:r>
    </w:p>
    <w:p w14:paraId="6239A1B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（十一）主管部门认定的其他情形。</w:t>
      </w:r>
    </w:p>
    <w:p w14:paraId="239BEDB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如我司存在以上情形，被有关主管部门按照《深圳经济特区政府采购条例》</w:t>
      </w:r>
      <w:r>
        <w:rPr>
          <w:rFonts w:hint="eastAsia" w:ascii="宋体" w:hAnsi="宋体" w:cs="宋体"/>
          <w:color w:val="000000" w:themeColor="text1"/>
          <w:sz w:val="24"/>
          <w:highlight w:val="none"/>
          <w:lang w:eastAsia="zh-CN"/>
          <w14:textFill>
            <w14:solidFill>
              <w14:schemeClr w14:val="tx1"/>
            </w14:solidFill>
          </w14:textFill>
        </w:rPr>
        <w:t>第五十七条</w:t>
      </w:r>
      <w:r>
        <w:rPr>
          <w:rFonts w:hint="eastAsia" w:ascii="宋体" w:hAnsi="宋体" w:eastAsia="宋体" w:cs="宋体"/>
          <w:color w:val="000000" w:themeColor="text1"/>
          <w:sz w:val="24"/>
          <w:highlight w:val="none"/>
          <w14:textFill>
            <w14:solidFill>
              <w14:schemeClr w14:val="tx1"/>
            </w14:solidFill>
          </w14:textFill>
        </w:rPr>
        <w:t>处罚</w:t>
      </w:r>
      <w:r>
        <w:rPr>
          <w:rFonts w:hint="eastAsia" w:ascii="宋体" w:hAnsi="宋体" w:cs="宋体"/>
          <w:color w:val="000000" w:themeColor="text1"/>
          <w:sz w:val="24"/>
          <w:highlight w:val="none"/>
          <w:lang w:eastAsia="zh-CN"/>
          <w14:textFill>
            <w14:solidFill>
              <w14:schemeClr w14:val="tx1"/>
            </w14:solidFill>
          </w14:textFill>
        </w:rPr>
        <w:t>，或者</w:t>
      </w:r>
      <w:r>
        <w:rPr>
          <w:rFonts w:hint="eastAsia" w:ascii="宋体" w:hAnsi="宋体" w:eastAsia="宋体" w:cs="宋体"/>
          <w:color w:val="000000" w:themeColor="text1"/>
          <w:sz w:val="24"/>
          <w:highlight w:val="none"/>
          <w14:textFill>
            <w14:solidFill>
              <w14:schemeClr w14:val="tx1"/>
            </w14:solidFill>
          </w14:textFill>
        </w:rPr>
        <w:t>上述行为超出法定追诉时效未被追诉</w:t>
      </w:r>
      <w:r>
        <w:rPr>
          <w:rFonts w:hint="eastAsia" w:ascii="宋体" w:hAnsi="宋体" w:cs="宋体"/>
          <w:color w:val="000000" w:themeColor="text1"/>
          <w:sz w:val="24"/>
          <w:highlight w:val="none"/>
          <w:lang w:eastAsia="zh-CN"/>
          <w14:textFill>
            <w14:solidFill>
              <w14:schemeClr w14:val="tx1"/>
            </w14:solidFill>
          </w14:textFill>
        </w:rPr>
        <w:t>，或者</w:t>
      </w:r>
      <w:r>
        <w:rPr>
          <w:rFonts w:hint="eastAsia" w:ascii="宋体" w:hAnsi="宋体" w:eastAsia="宋体" w:cs="宋体"/>
          <w:color w:val="000000" w:themeColor="text1"/>
          <w:sz w:val="24"/>
          <w:highlight w:val="none"/>
          <w14:textFill>
            <w14:solidFill>
              <w14:schemeClr w14:val="tx1"/>
            </w14:solidFill>
          </w14:textFill>
        </w:rPr>
        <w:t>上述情节轻微未给予禁止参加政府采购的行政处罚，我司自愿承担虚假应标以及其他一切不利的法律后果。</w:t>
      </w:r>
    </w:p>
    <w:p w14:paraId="4AB9972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特此承诺。</w:t>
      </w:r>
    </w:p>
    <w:p w14:paraId="4BE3882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000000" w:themeColor="text1"/>
          <w:sz w:val="24"/>
          <w:highlight w:val="none"/>
          <w14:textFill>
            <w14:solidFill>
              <w14:schemeClr w14:val="tx1"/>
            </w14:solidFill>
          </w14:textFill>
        </w:rPr>
      </w:pPr>
    </w:p>
    <w:p w14:paraId="31002087">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000000" w:themeColor="text1"/>
          <w:sz w:val="24"/>
          <w:highlight w:val="none"/>
          <w14:textFill>
            <w14:solidFill>
              <w14:schemeClr w14:val="tx1"/>
            </w14:solidFill>
          </w14:textFill>
        </w:rPr>
      </w:pPr>
    </w:p>
    <w:p w14:paraId="5284D2B0">
      <w:pPr>
        <w:keepNext w:val="0"/>
        <w:keepLines w:val="0"/>
        <w:pageBreakBefore w:val="0"/>
        <w:widowControl w:val="0"/>
        <w:kinsoku/>
        <w:wordWrap/>
        <w:overflowPunct/>
        <w:topLinePunct w:val="0"/>
        <w:autoSpaceDE/>
        <w:autoSpaceDN/>
        <w:bidi w:val="0"/>
        <w:adjustRightInd/>
        <w:snapToGrid/>
        <w:spacing w:line="400" w:lineRule="exact"/>
        <w:ind w:firstLine="3600" w:firstLineChars="15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法定代表人或其授权委托人（</w:t>
      </w:r>
      <w:r>
        <w:rPr>
          <w:rFonts w:hint="eastAsia" w:ascii="宋体" w:hAnsi="宋体" w:eastAsia="宋体" w:cs="宋体"/>
          <w:b/>
          <w:color w:val="000000" w:themeColor="text1"/>
          <w:sz w:val="24"/>
          <w:highlight w:val="none"/>
          <w14:textFill>
            <w14:solidFill>
              <w14:schemeClr w14:val="tx1"/>
            </w14:solidFill>
          </w14:textFill>
        </w:rPr>
        <w:t>签名或盖私章</w:t>
      </w:r>
      <w:r>
        <w:rPr>
          <w:rFonts w:hint="eastAsia" w:ascii="宋体" w:hAnsi="宋体" w:eastAsia="宋体" w:cs="宋体"/>
          <w:color w:val="000000" w:themeColor="text1"/>
          <w:sz w:val="24"/>
          <w:highlight w:val="none"/>
          <w14:textFill>
            <w14:solidFill>
              <w14:schemeClr w14:val="tx1"/>
            </w14:solidFill>
          </w14:textFill>
        </w:rPr>
        <w:t>）：</w:t>
      </w:r>
    </w:p>
    <w:p w14:paraId="076DE3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p>
    <w:p w14:paraId="6BB8B799">
      <w:pPr>
        <w:keepNext w:val="0"/>
        <w:keepLines w:val="0"/>
        <w:pageBreakBefore w:val="0"/>
        <w:widowControl w:val="0"/>
        <w:kinsoku/>
        <w:wordWrap/>
        <w:overflowPunct/>
        <w:topLinePunct w:val="0"/>
        <w:autoSpaceDE/>
        <w:autoSpaceDN/>
        <w:bidi w:val="0"/>
        <w:adjustRightInd/>
        <w:snapToGrid/>
        <w:spacing w:line="400" w:lineRule="exact"/>
        <w:ind w:firstLine="3600" w:firstLineChars="15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投标单位（</w:t>
      </w:r>
      <w:r>
        <w:rPr>
          <w:rFonts w:hint="eastAsia" w:ascii="宋体" w:hAnsi="宋体" w:eastAsia="宋体" w:cs="宋体"/>
          <w:b/>
          <w:color w:val="000000" w:themeColor="text1"/>
          <w:sz w:val="24"/>
          <w:highlight w:val="none"/>
          <w14:textFill>
            <w14:solidFill>
              <w14:schemeClr w14:val="tx1"/>
            </w14:solidFill>
          </w14:textFill>
        </w:rPr>
        <w:t>盖公章</w:t>
      </w:r>
      <w:r>
        <w:rPr>
          <w:rFonts w:hint="eastAsia" w:ascii="宋体" w:hAnsi="宋体" w:eastAsia="宋体" w:cs="宋体"/>
          <w:color w:val="000000" w:themeColor="text1"/>
          <w:sz w:val="24"/>
          <w:highlight w:val="none"/>
          <w14:textFill>
            <w14:solidFill>
              <w14:schemeClr w14:val="tx1"/>
            </w14:solidFill>
          </w14:textFill>
        </w:rPr>
        <w:t>）：</w:t>
      </w:r>
    </w:p>
    <w:p w14:paraId="5DECDF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p>
    <w:p w14:paraId="33057029">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日期：    年  月  日</w:t>
      </w:r>
    </w:p>
    <w:p w14:paraId="685CC300">
      <w:pP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br w:type="page"/>
      </w:r>
    </w:p>
    <w:p w14:paraId="56C2342D">
      <w:pPr>
        <w:pStyle w:val="6"/>
        <w:keepNext/>
        <w:keepLines/>
        <w:pageBreakBefore w:val="0"/>
        <w:widowControl w:val="0"/>
        <w:kinsoku/>
        <w:wordWrap/>
        <w:overflowPunct/>
        <w:topLinePunct w:val="0"/>
        <w:autoSpaceDE/>
        <w:autoSpaceDN/>
        <w:bidi w:val="0"/>
        <w:adjustRightInd/>
        <w:snapToGrid/>
        <w:spacing w:before="80" w:after="60" w:line="240" w:lineRule="auto"/>
        <w:jc w:val="center"/>
        <w:textAlignment w:val="auto"/>
        <w:rPr>
          <w:rFonts w:hint="eastAsia"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（四）中小企业声明函及残疾人福利性单位声明函</w:t>
      </w:r>
    </w:p>
    <w:p w14:paraId="217166AF">
      <w:pPr>
        <w:spacing w:line="240" w:lineRule="atLeas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（或省级以上监狱管理局、戒毒管理局（含新疆生产建设兵团）出具的属于监狱企业的证明文件）</w:t>
      </w:r>
    </w:p>
    <w:p w14:paraId="68BB047D">
      <w:pPr>
        <w:spacing w:line="240" w:lineRule="atLeas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不符合优惠政策要求的投标人无需提供相应的声明函</w:t>
      </w:r>
      <w:r>
        <w:rPr>
          <w:rFonts w:hint="eastAsia" w:ascii="宋体" w:hAnsi="宋体" w:eastAsia="宋体" w:cs="宋体"/>
          <w:color w:val="000000" w:themeColor="text1"/>
          <w:szCs w:val="21"/>
          <w:highlight w:val="none"/>
          <w14:textFill>
            <w14:solidFill>
              <w14:schemeClr w14:val="tx1"/>
            </w14:solidFill>
          </w14:textFill>
        </w:rPr>
        <w:t>，此项填“无”。声明函的有效性最终由评审委员会判定；</w:t>
      </w:r>
      <w:r>
        <w:rPr>
          <w:rFonts w:hint="eastAsia" w:ascii="宋体" w:hAnsi="宋体" w:eastAsia="宋体" w:cs="宋体"/>
          <w:b/>
          <w:bCs/>
          <w:color w:val="000000" w:themeColor="text1"/>
          <w:szCs w:val="21"/>
          <w:highlight w:val="none"/>
          <w14:textFill>
            <w14:solidFill>
              <w14:schemeClr w14:val="tx1"/>
            </w14:solidFill>
          </w14:textFill>
        </w:rPr>
        <w:t>如评审委员会判定声明函无效，相关供应商不享受价格扣除（但不作投标无效处理）</w:t>
      </w:r>
      <w:r>
        <w:rPr>
          <w:rFonts w:hint="eastAsia" w:ascii="宋体" w:hAnsi="宋体" w:eastAsia="宋体" w:cs="宋体"/>
          <w:color w:val="000000" w:themeColor="text1"/>
          <w:szCs w:val="21"/>
          <w:highlight w:val="none"/>
          <w:lang w:eastAsia="zh-CN"/>
          <w14:textFill>
            <w14:solidFill>
              <w14:schemeClr w14:val="tx1"/>
            </w14:solidFill>
          </w14:textFill>
        </w:rPr>
        <w:t>）</w:t>
      </w:r>
    </w:p>
    <w:p w14:paraId="73D415EE">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28A0FFAC">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（1）中小企业声明函</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服务）</w:t>
      </w:r>
    </w:p>
    <w:p w14:paraId="5071CCFE">
      <w:pPr>
        <w:spacing w:line="2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本公司郑重声明，根据《政府采购促进中小企业发展管理办法》（财库﹝2020﹞46 号）的规定，本公司参加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u w:val="single"/>
          <w:lang w:eastAsia="zh-CN"/>
          <w14:textFill>
            <w14:solidFill>
              <w14:schemeClr w14:val="tx1"/>
            </w14:solidFill>
          </w14:textFill>
        </w:rPr>
        <w:t>深圳市福田区风湿病专科医院</w:t>
      </w:r>
      <w:r>
        <w:rPr>
          <w:rFonts w:hint="eastAsia" w:ascii="宋体" w:hAnsi="宋体" w:eastAsia="宋体" w:cs="宋体"/>
          <w:color w:val="000000" w:themeColor="text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的 </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eastAsia="zh-CN"/>
          <w14:textFill>
            <w14:solidFill>
              <w14:schemeClr w14:val="tx1"/>
            </w14:solidFill>
          </w14:textFill>
        </w:rPr>
        <w:t>深圳市福田区风湿病专科医院</w:t>
      </w:r>
      <w:r>
        <w:rPr>
          <w:rFonts w:hint="eastAsia" w:ascii="宋体" w:hAnsi="宋体" w:eastAsia="宋体" w:cs="宋体"/>
          <w:color w:val="000000" w:themeColor="text1"/>
          <w:szCs w:val="21"/>
          <w:highlight w:val="none"/>
          <w:u w:val="single"/>
          <w:lang w:eastAsia="zh-CN"/>
          <w14:textFill>
            <w14:solidFill>
              <w14:schemeClr w14:val="tx1"/>
            </w14:solidFill>
          </w14:textFill>
        </w:rPr>
        <w:t>微信公众号代运营项目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采购活动，服务全部由符合政策要求的中小企业承接。本企业的具体情况如下：</w:t>
      </w:r>
    </w:p>
    <w:p w14:paraId="48F4E386">
      <w:pPr>
        <w:spacing w:line="2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1.    （</w:t>
      </w:r>
      <w:r>
        <w:rPr>
          <w:rFonts w:hint="eastAsia" w:ascii="宋体" w:hAnsi="宋体" w:eastAsia="宋体" w:cs="宋体"/>
          <w:color w:val="000000" w:themeColor="text1"/>
          <w:szCs w:val="21"/>
          <w:highlight w:val="none"/>
          <w:u w:val="single"/>
          <w:lang w:eastAsia="zh-CN"/>
          <w14:textFill>
            <w14:solidFill>
              <w14:schemeClr w14:val="tx1"/>
            </w14:solidFill>
          </w14:textFill>
        </w:rPr>
        <w:t>微信公众号代运营项目</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，属于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其他未列明行业</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承建（承接）企业为</w:t>
      </w:r>
      <w:r>
        <w:rPr>
          <w:rFonts w:hint="eastAsia" w:ascii="宋体" w:hAnsi="宋体" w:eastAsia="宋体" w:cs="宋体"/>
          <w:color w:val="000000" w:themeColor="text1"/>
          <w:szCs w:val="21"/>
          <w:highlight w:val="none"/>
          <w:u w:val="single"/>
          <w14:textFill>
            <w14:solidFill>
              <w14:schemeClr w14:val="tx1"/>
            </w14:solidFill>
          </w14:textFill>
        </w:rPr>
        <w:t xml:space="preserve">  （企业名称）  </w:t>
      </w:r>
      <w:r>
        <w:rPr>
          <w:rFonts w:hint="eastAsia" w:ascii="宋体" w:hAnsi="宋体" w:eastAsia="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人，营业 收入为</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万元，资产总额为 万元，属于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请选择填写：</w:t>
      </w:r>
      <w:r>
        <w:rPr>
          <w:rFonts w:hint="eastAsia" w:ascii="宋体" w:hAnsi="宋体" w:eastAsia="宋体" w:cs="宋体"/>
          <w:color w:val="000000" w:themeColor="text1"/>
          <w:szCs w:val="21"/>
          <w:highlight w:val="none"/>
          <w:u w:val="single"/>
          <w14:textFill>
            <w14:solidFill>
              <w14:schemeClr w14:val="tx1"/>
            </w14:solidFill>
          </w14:textFill>
        </w:rPr>
        <w:t xml:space="preserve">中型企业、 小型企业、微型企业）  </w:t>
      </w:r>
      <w:r>
        <w:rPr>
          <w:rFonts w:hint="eastAsia" w:ascii="宋体" w:hAnsi="宋体" w:eastAsia="宋体" w:cs="宋体"/>
          <w:color w:val="000000" w:themeColor="text1"/>
          <w:szCs w:val="21"/>
          <w:highlight w:val="none"/>
          <w14:textFill>
            <w14:solidFill>
              <w14:schemeClr w14:val="tx1"/>
            </w14:solidFill>
          </w14:textFill>
        </w:rPr>
        <w:t xml:space="preserve">； </w:t>
      </w:r>
    </w:p>
    <w:p w14:paraId="26BE1253">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3DFE00F1">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以上企业，不属于大企业的分支机构，不存在控股股东为大企业的情形，也不存在与大企业的负责人为同一人的情形。 </w:t>
      </w:r>
    </w:p>
    <w:p w14:paraId="2E6B7D4E">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本公司已知悉《政府采购促进中小企业发展管理办法》（财库〔2020〕46 号）、《中小企业划型标准规定》（工信部联企〔2011〕300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w:t>
      </w:r>
      <w:r>
        <w:rPr>
          <w:rFonts w:hint="eastAsia" w:ascii="宋体" w:hAnsi="宋体" w:cs="宋体"/>
          <w:color w:val="000000" w:themeColor="text1"/>
          <w:szCs w:val="21"/>
          <w:highlight w:val="none"/>
          <w:lang w:eastAsia="zh-CN"/>
          <w14:textFill>
            <w14:solidFill>
              <w14:schemeClr w14:val="tx1"/>
            </w14:solidFill>
          </w14:textFill>
        </w:rPr>
        <w:t>《中华人民共和国政府采购法》</w:t>
      </w:r>
      <w:r>
        <w:rPr>
          <w:rFonts w:hint="eastAsia" w:ascii="宋体" w:hAnsi="宋体" w:eastAsia="宋体" w:cs="宋体"/>
          <w:color w:val="000000" w:themeColor="text1"/>
          <w:szCs w:val="21"/>
          <w:highlight w:val="none"/>
          <w14:textFill>
            <w14:solidFill>
              <w14:schemeClr w14:val="tx1"/>
            </w14:solidFill>
          </w14:textFill>
        </w:rPr>
        <w:t>等政府采购有关法律法规规定追究相应责任。本企业对上述声明内容的真实性负责。如有虚假，将依法承担相应责任。</w:t>
      </w:r>
    </w:p>
    <w:p w14:paraId="4B56CF3F">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企业名称：</w:t>
      </w:r>
    </w:p>
    <w:p w14:paraId="43CA8735">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p>
    <w:p w14:paraId="07200924">
      <w:pPr>
        <w:rPr>
          <w:rFonts w:hint="eastAsia" w:ascii="宋体" w:hAnsi="宋体" w:eastAsia="宋体" w:cs="宋体"/>
          <w:b/>
          <w:bCs/>
          <w:color w:val="000000" w:themeColor="text1"/>
          <w:szCs w:val="21"/>
          <w:highlight w:val="none"/>
          <w14:textFill>
            <w14:solidFill>
              <w14:schemeClr w14:val="tx1"/>
            </w14:solidFill>
          </w14:textFill>
        </w:rPr>
      </w:pPr>
    </w:p>
    <w:p w14:paraId="61A7B1A2">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（2）残疾人福利性单位声明函（仅限残疾人福利性单位）</w:t>
      </w:r>
    </w:p>
    <w:p w14:paraId="7274FADA">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s="宋体"/>
          <w:color w:val="000000" w:themeColor="text1"/>
          <w:szCs w:val="21"/>
          <w:highlight w:val="none"/>
          <w:lang w:eastAsia="zh-CN"/>
          <w14:textFill>
            <w14:solidFill>
              <w14:schemeClr w14:val="tx1"/>
            </w14:solidFill>
          </w14:textFill>
        </w:rPr>
        <w:t>〔2017〕141号</w:t>
      </w:r>
      <w:r>
        <w:rPr>
          <w:rFonts w:hint="eastAsia" w:ascii="宋体" w:hAnsi="宋体" w:eastAsia="宋体" w:cs="宋体"/>
          <w:color w:val="000000" w:themeColor="text1"/>
          <w:szCs w:val="2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809260D">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本单位知悉《关于促进残疾人就业政府采购政策的通知》（财库〔2017〕141 号）的规定，承诺提供的声明函内容是真实的，如提供声明函内容不实，则依法追究相关法律责任。本单位对上述声明的真实性负责。如有虚假，将依法承担相应责任。</w:t>
      </w:r>
    </w:p>
    <w:p w14:paraId="750037E2">
      <w:pPr>
        <w:wordWrap w:val="0"/>
        <w:ind w:right="420"/>
        <w:rPr>
          <w:rFonts w:hint="eastAsia" w:ascii="宋体" w:hAnsi="宋体" w:eastAsia="宋体" w:cs="宋体"/>
          <w:color w:val="000000" w:themeColor="text1"/>
          <w:szCs w:val="21"/>
          <w:highlight w:val="none"/>
          <w14:textFill>
            <w14:solidFill>
              <w14:schemeClr w14:val="tx1"/>
            </w14:solidFill>
          </w14:textFill>
        </w:rPr>
      </w:pPr>
    </w:p>
    <w:p w14:paraId="7B78C1D4">
      <w:pPr>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p>
    <w:p w14:paraId="68409C50">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（3）省级以上监狱管理局、戒毒管理局（含新疆生产建设兵团）出具的属于监狱企业的证明文件（样表）</w:t>
      </w:r>
    </w:p>
    <w:p w14:paraId="25D136B3">
      <w:pPr>
        <w:jc w:val="center"/>
        <w:rPr>
          <w:rFonts w:hint="eastAsia" w:ascii="宋体" w:hAnsi="宋体" w:eastAsia="宋体" w:cs="宋体"/>
          <w:b/>
          <w:color w:val="000000" w:themeColor="text1"/>
          <w:szCs w:val="21"/>
          <w:highlight w:val="none"/>
          <w14:textFill>
            <w14:solidFill>
              <w14:schemeClr w14:val="tx1"/>
            </w14:solidFill>
          </w14:textFill>
        </w:rPr>
      </w:pPr>
    </w:p>
    <w:p w14:paraId="7B2D839B">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本单位郑重声明，根据《财政部司法部关于政府采购支持监狱企业发展有关问题的通知》（财库〔2014〕68号）的规定，本单位为符合条件的监狱企业，且本单位参加</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（采购单位名称）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单位的（采购项目名称）项目采购活动，并提供</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本单位制造的货物；□由本单位承担的工程、提供服务；□提供其他监狱企业制造的货物（承诺人在□处打√）。本条所称货物是指单一产品采购项目中的货物，或者非单一产品采购项目中的核心产品（货物）。</w:t>
      </w:r>
    </w:p>
    <w:p w14:paraId="35FA8104">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本单位对上述声明的真实性负责。如有虚假，将依法承担相应责任。</w:t>
      </w:r>
    </w:p>
    <w:p w14:paraId="0BE3092B">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附：省级以上监狱管理局、戒毒管理局（含新疆生产建设兵团）出具的监狱企业证明文件。</w:t>
      </w:r>
    </w:p>
    <w:p w14:paraId="4048A171">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60A0EE8">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D2B70F8">
      <w:pPr>
        <w:ind w:firstLine="3600" w:firstLineChars="15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法定代表人或其授权委托人（</w:t>
      </w:r>
      <w:r>
        <w:rPr>
          <w:rFonts w:hint="eastAsia" w:ascii="宋体" w:hAnsi="宋体" w:eastAsia="宋体" w:cs="宋体"/>
          <w:b/>
          <w:color w:val="000000" w:themeColor="text1"/>
          <w:sz w:val="24"/>
          <w:highlight w:val="none"/>
          <w14:textFill>
            <w14:solidFill>
              <w14:schemeClr w14:val="tx1"/>
            </w14:solidFill>
          </w14:textFill>
        </w:rPr>
        <w:t>签名或盖私章</w:t>
      </w:r>
      <w:r>
        <w:rPr>
          <w:rFonts w:hint="eastAsia" w:ascii="宋体" w:hAnsi="宋体" w:eastAsia="宋体" w:cs="宋体"/>
          <w:color w:val="000000" w:themeColor="text1"/>
          <w:sz w:val="24"/>
          <w:highlight w:val="none"/>
          <w14:textFill>
            <w14:solidFill>
              <w14:schemeClr w14:val="tx1"/>
            </w14:solidFill>
          </w14:textFill>
        </w:rPr>
        <w:t>）：</w:t>
      </w:r>
    </w:p>
    <w:p w14:paraId="5C0C94CA">
      <w:pPr>
        <w:jc w:val="left"/>
        <w:rPr>
          <w:rFonts w:hint="eastAsia" w:ascii="宋体" w:hAnsi="宋体" w:eastAsia="宋体" w:cs="宋体"/>
          <w:color w:val="000000" w:themeColor="text1"/>
          <w:sz w:val="24"/>
          <w:highlight w:val="none"/>
          <w14:textFill>
            <w14:solidFill>
              <w14:schemeClr w14:val="tx1"/>
            </w14:solidFill>
          </w14:textFill>
        </w:rPr>
      </w:pPr>
    </w:p>
    <w:p w14:paraId="2F0D29E6">
      <w:pPr>
        <w:ind w:firstLine="3600" w:firstLineChars="15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投标单位（</w:t>
      </w:r>
      <w:r>
        <w:rPr>
          <w:rFonts w:hint="eastAsia" w:ascii="宋体" w:hAnsi="宋体" w:eastAsia="宋体" w:cs="宋体"/>
          <w:b/>
          <w:color w:val="000000" w:themeColor="text1"/>
          <w:sz w:val="24"/>
          <w:highlight w:val="none"/>
          <w14:textFill>
            <w14:solidFill>
              <w14:schemeClr w14:val="tx1"/>
            </w14:solidFill>
          </w14:textFill>
        </w:rPr>
        <w:t>盖公章</w:t>
      </w:r>
      <w:r>
        <w:rPr>
          <w:rFonts w:hint="eastAsia" w:ascii="宋体" w:hAnsi="宋体" w:eastAsia="宋体" w:cs="宋体"/>
          <w:color w:val="000000" w:themeColor="text1"/>
          <w:sz w:val="24"/>
          <w:highlight w:val="none"/>
          <w14:textFill>
            <w14:solidFill>
              <w14:schemeClr w14:val="tx1"/>
            </w14:solidFill>
          </w14:textFill>
        </w:rPr>
        <w:t>）：</w:t>
      </w:r>
    </w:p>
    <w:p w14:paraId="36719877">
      <w:pPr>
        <w:jc w:val="left"/>
        <w:rPr>
          <w:rFonts w:hint="eastAsia" w:ascii="宋体" w:hAnsi="宋体" w:eastAsia="宋体" w:cs="宋体"/>
          <w:color w:val="000000" w:themeColor="text1"/>
          <w:sz w:val="24"/>
          <w:highlight w:val="none"/>
          <w14:textFill>
            <w14:solidFill>
              <w14:schemeClr w14:val="tx1"/>
            </w14:solidFill>
          </w14:textFill>
        </w:rPr>
      </w:pPr>
    </w:p>
    <w:p w14:paraId="604A6877">
      <w:pPr>
        <w:jc w:val="righ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日期：    年  月  日</w:t>
      </w:r>
    </w:p>
    <w:p w14:paraId="799C032C">
      <w:pPr>
        <w:keepNext/>
        <w:keepLines/>
        <w:pageBreakBefore w:val="0"/>
        <w:widowControl w:val="0"/>
        <w:kinsoku/>
        <w:wordWrap/>
        <w:overflowPunct/>
        <w:topLinePunct w:val="0"/>
        <w:autoSpaceDE/>
        <w:autoSpaceDN/>
        <w:bidi w:val="0"/>
        <w:adjustRightInd/>
        <w:snapToGrid/>
        <w:spacing w:line="416" w:lineRule="auto"/>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6108758C">
      <w:pPr>
        <w:keepNext/>
        <w:keepLines/>
        <w:pageBreakBefore w:val="0"/>
        <w:widowControl w:val="0"/>
        <w:kinsoku/>
        <w:wordWrap/>
        <w:overflowPunct/>
        <w:topLinePunct w:val="0"/>
        <w:autoSpaceDE/>
        <w:autoSpaceDN/>
        <w:bidi w:val="0"/>
        <w:adjustRightInd/>
        <w:snapToGrid/>
        <w:spacing w:line="416" w:lineRule="auto"/>
        <w:jc w:val="center"/>
        <w:textAlignment w:val="auto"/>
        <w:outlineLvl w:val="0"/>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br w:type="page"/>
      </w:r>
      <w:bookmarkStart w:id="265" w:name="_Toc22647"/>
      <w:r>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t>三、法定代表人（负责人或执行事务合伙人）资格证明书</w:t>
      </w:r>
      <w:bookmarkEnd w:id="265"/>
    </w:p>
    <w:p w14:paraId="5F71B6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4"/>
          <w:highlight w:val="none"/>
          <w14:textFill>
            <w14:solidFill>
              <w14:schemeClr w14:val="tx1"/>
            </w14:solidFill>
          </w14:textFill>
        </w:rPr>
        <w:t>：</w:t>
      </w:r>
    </w:p>
    <w:p w14:paraId="22F16700">
      <w:pPr>
        <w:spacing w:line="480" w:lineRule="exact"/>
        <w:rPr>
          <w:rFonts w:hint="eastAsia" w:ascii="宋体" w:hAnsi="宋体" w:eastAsia="宋体" w:cs="宋体"/>
          <w:color w:val="000000" w:themeColor="text1"/>
          <w:sz w:val="24"/>
          <w:highlight w:val="none"/>
          <w14:textFill>
            <w14:solidFill>
              <w14:schemeClr w14:val="tx1"/>
            </w14:solidFill>
          </w14:textFill>
        </w:rPr>
      </w:pPr>
    </w:p>
    <w:p w14:paraId="0A95CAC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单位名称：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softHyphen/>
      </w:r>
      <w:r>
        <w:rPr>
          <w:rFonts w:hint="eastAsia" w:ascii="宋体" w:hAnsi="宋体" w:eastAsia="宋体" w:cs="宋体"/>
          <w:color w:val="000000" w:themeColor="text1"/>
          <w:sz w:val="24"/>
          <w:highlight w:val="none"/>
          <w:u w:val="single"/>
          <w14:textFill>
            <w14:solidFill>
              <w14:schemeClr w14:val="tx1"/>
            </w14:solidFill>
          </w14:textFill>
        </w:rPr>
        <w:softHyphen/>
      </w:r>
      <w:r>
        <w:rPr>
          <w:rFonts w:hint="eastAsia" w:ascii="宋体" w:hAnsi="宋体" w:eastAsia="宋体" w:cs="宋体"/>
          <w:color w:val="000000" w:themeColor="text1"/>
          <w:sz w:val="24"/>
          <w:highlight w:val="none"/>
          <w:u w:val="single"/>
          <w14:textFill>
            <w14:solidFill>
              <w14:schemeClr w14:val="tx1"/>
            </w14:solidFill>
          </w14:textFill>
        </w:rPr>
        <w:softHyphen/>
      </w:r>
      <w:r>
        <w:rPr>
          <w:rFonts w:hint="eastAsia" w:ascii="宋体" w:hAnsi="宋体" w:eastAsia="宋体" w:cs="宋体"/>
          <w:color w:val="000000" w:themeColor="text1"/>
          <w:sz w:val="24"/>
          <w:highlight w:val="none"/>
          <w:u w:val="single"/>
          <w14:textFill>
            <w14:solidFill>
              <w14:schemeClr w14:val="tx1"/>
            </w14:solidFill>
          </w14:textFill>
        </w:rPr>
        <w:softHyphen/>
      </w:r>
      <w:r>
        <w:rPr>
          <w:rFonts w:hint="eastAsia" w:ascii="宋体" w:hAnsi="宋体" w:eastAsia="宋体" w:cs="宋体"/>
          <w:color w:val="000000" w:themeColor="text1"/>
          <w:sz w:val="24"/>
          <w:highlight w:val="none"/>
          <w:u w:val="single"/>
          <w14:textFill>
            <w14:solidFill>
              <w14:schemeClr w14:val="tx1"/>
            </w14:solidFill>
          </w14:textFill>
        </w:rPr>
        <w:softHyphen/>
      </w:r>
    </w:p>
    <w:p w14:paraId="671F38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p>
    <w:p w14:paraId="330964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姓    名：</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性别：</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p>
    <w:p w14:paraId="3A64736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身份证号码：</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职务：</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p>
    <w:p w14:paraId="302BDD4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联系电话或手机号码</w:t>
      </w:r>
      <w:r>
        <w:rPr>
          <w:rFonts w:hint="eastAsia" w:ascii="宋体" w:hAnsi="宋体" w:eastAsia="宋体" w:cs="宋体"/>
          <w:color w:val="000000" w:themeColor="text1"/>
          <w:sz w:val="24"/>
          <w:highlight w:val="none"/>
          <w:u w:val="single"/>
          <w:lang w:val="en-US" w:eastAsia="zh-CN"/>
          <w14:textFill>
            <w14:solidFill>
              <w14:schemeClr w14:val="tx1"/>
            </w14:solidFill>
          </w14:textFill>
        </w:rPr>
        <w:t>：（如法定代表人为投标人代表，则</w:t>
      </w:r>
      <w:r>
        <w:rPr>
          <w:rFonts w:hint="eastAsia" w:ascii="宋体" w:hAnsi="宋体" w:cs="宋体"/>
          <w:color w:val="000000" w:themeColor="text1"/>
          <w:sz w:val="24"/>
          <w:highlight w:val="none"/>
          <w:u w:val="single"/>
          <w:lang w:val="en-US" w:eastAsia="zh-CN"/>
          <w14:textFill>
            <w14:solidFill>
              <w14:schemeClr w14:val="tx1"/>
            </w14:solidFill>
          </w14:textFill>
        </w:rPr>
        <w:t>必须</w:t>
      </w:r>
      <w:r>
        <w:rPr>
          <w:rFonts w:hint="eastAsia" w:ascii="宋体" w:hAnsi="宋体" w:eastAsia="宋体" w:cs="宋体"/>
          <w:color w:val="000000" w:themeColor="text1"/>
          <w:sz w:val="24"/>
          <w:highlight w:val="none"/>
          <w:u w:val="single"/>
          <w:lang w:val="en-US" w:eastAsia="zh-CN"/>
          <w14:textFill>
            <w14:solidFill>
              <w14:schemeClr w14:val="tx1"/>
            </w14:solidFill>
          </w14:textFill>
        </w:rPr>
        <w:t>填写此项）</w:t>
      </w:r>
      <w:r>
        <w:rPr>
          <w:rFonts w:hint="eastAsia" w:ascii="宋体" w:hAnsi="宋体" w:eastAsia="宋体" w:cs="宋体"/>
          <w:color w:val="000000" w:themeColor="text1"/>
          <w:sz w:val="24"/>
          <w:highlight w:val="none"/>
          <w:lang w:val="en-US" w:eastAsia="zh-CN"/>
          <w14:textFill>
            <w14:solidFill>
              <w14:schemeClr w14:val="tx1"/>
            </w14:solidFill>
          </w14:textFill>
        </w:rPr>
        <w:t>。</w:t>
      </w:r>
    </w:p>
    <w:p w14:paraId="7BDEE36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我系</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投标人名称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的法定代表人（</w:t>
      </w:r>
      <w:r>
        <w:rPr>
          <w:rFonts w:hint="eastAsia" w:ascii="宋体" w:hAnsi="宋体" w:eastAsia="宋体" w:cs="宋体"/>
          <w:color w:val="000000" w:themeColor="text1"/>
          <w:sz w:val="24"/>
          <w:highlight w:val="none"/>
          <w:lang w:eastAsia="zh-CN"/>
          <w14:textFill>
            <w14:solidFill>
              <w14:schemeClr w14:val="tx1"/>
            </w14:solidFill>
          </w14:textFill>
        </w:rPr>
        <w:t>负责人或执行事务合伙人</w:t>
      </w:r>
      <w:r>
        <w:rPr>
          <w:rFonts w:hint="eastAsia" w:ascii="宋体" w:hAnsi="宋体" w:eastAsia="宋体" w:cs="宋体"/>
          <w:color w:val="000000" w:themeColor="text1"/>
          <w:sz w:val="24"/>
          <w:highlight w:val="none"/>
          <w14:textFill>
            <w14:solidFill>
              <w14:schemeClr w14:val="tx1"/>
            </w14:solidFill>
          </w14:textFill>
        </w:rPr>
        <w:t>）。本证明书用于</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投标人</w:t>
      </w:r>
      <w:r>
        <w:rPr>
          <w:rFonts w:hint="eastAsia" w:ascii="宋体" w:hAnsi="宋体" w:eastAsia="宋体" w:cs="宋体"/>
          <w:color w:val="000000" w:themeColor="text1"/>
          <w:sz w:val="24"/>
          <w:highlight w:val="none"/>
          <w:u w:val="single"/>
          <w14:textFill>
            <w14:solidFill>
              <w14:schemeClr w14:val="tx1"/>
            </w14:solidFill>
          </w14:textFill>
        </w:rPr>
        <w:t>名称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签署</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项目名称</w:t>
      </w:r>
      <w:r>
        <w:rPr>
          <w:rFonts w:hint="eastAsia" w:ascii="宋体" w:hAnsi="宋体" w:eastAsia="宋体" w:cs="宋体"/>
          <w:color w:val="000000" w:themeColor="text1"/>
          <w:sz w:val="24"/>
          <w:highlight w:val="none"/>
          <w:u w:val="single"/>
          <w14:textFill>
            <w14:solidFill>
              <w14:schemeClr w14:val="tx1"/>
            </w14:solidFill>
          </w14:textFill>
        </w:rPr>
        <w:t>（项目编号）</w:t>
      </w:r>
      <w:r>
        <w:rPr>
          <w:rFonts w:hint="eastAsia" w:ascii="宋体" w:hAnsi="宋体" w:eastAsia="宋体" w:cs="宋体"/>
          <w:color w:val="000000" w:themeColor="text1"/>
          <w:sz w:val="24"/>
          <w:highlight w:val="none"/>
          <w14:textFill>
            <w14:solidFill>
              <w14:schemeClr w14:val="tx1"/>
            </w14:solidFill>
          </w14:textFill>
        </w:rPr>
        <w:t>项目的投标文件、进行合同投标、签署合同和处理与之有关的一切事务。</w:t>
      </w:r>
    </w:p>
    <w:p w14:paraId="0FEF4E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特此证明。</w:t>
      </w:r>
    </w:p>
    <w:p w14:paraId="4B769C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  期：</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  日</w:t>
      </w:r>
    </w:p>
    <w:p w14:paraId="7EBF3E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注：法定代表人为企业事业单位、国家机关、社会团体的主要行政负责人。</w:t>
      </w:r>
    </w:p>
    <w:p w14:paraId="46341B4B">
      <w:pPr>
        <w:snapToGrid w:val="0"/>
        <w:ind w:firstLine="4080" w:firstLineChars="1700"/>
        <w:rPr>
          <w:rFonts w:hint="eastAsia" w:ascii="宋体" w:hAnsi="宋体" w:eastAsia="宋体" w:cs="宋体"/>
          <w:bCs/>
          <w:color w:val="000000" w:themeColor="text1"/>
          <w:sz w:val="24"/>
          <w:highlight w:val="none"/>
          <w14:textFill>
            <w14:solidFill>
              <w14:schemeClr w14:val="tx1"/>
            </w14:solidFill>
          </w14:textFill>
        </w:rPr>
      </w:pPr>
    </w:p>
    <w:p w14:paraId="5D133279">
      <w:pPr>
        <w:snapToGrid w:val="0"/>
        <w:jc w:val="center"/>
        <w:rPr>
          <w:rFonts w:hint="eastAsia" w:ascii="宋体" w:hAnsi="宋体" w:eastAsia="宋体" w:cs="宋体"/>
          <w:bCs/>
          <w:color w:val="000000" w:themeColor="text1"/>
          <w:sz w:val="24"/>
          <w:highlight w:val="none"/>
          <w14:textFill>
            <w14:solidFill>
              <w14:schemeClr w14:val="tx1"/>
            </w14:solidFill>
          </w14:textFill>
        </w:rPr>
      </w:pPr>
    </w:p>
    <w:p w14:paraId="03E3FEF7">
      <w:pPr>
        <w:spacing w:line="360" w:lineRule="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109855</wp:posOffset>
                </wp:positionV>
                <wp:extent cx="2830830" cy="1920875"/>
                <wp:effectExtent l="6350" t="6350" r="7620" b="28575"/>
                <wp:wrapNone/>
                <wp:docPr id="3" name="文本框 3"/>
                <wp:cNvGraphicFramePr/>
                <a:graphic xmlns:a="http://schemas.openxmlformats.org/drawingml/2006/main">
                  <a:graphicData uri="http://schemas.microsoft.com/office/word/2010/wordprocessingShape">
                    <wps:wsp>
                      <wps:cNvSpPr txBox="1"/>
                      <wps:spPr>
                        <a:xfrm>
                          <a:off x="0" y="0"/>
                          <a:ext cx="2830830" cy="19208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7C65ED">
                            <w:pPr>
                              <w:widowControl/>
                              <w:jc w:val="left"/>
                              <w:rPr>
                                <w:rFonts w:ascii="宋体" w:hAnsi="宋体" w:cs="宋体"/>
                                <w:kern w:val="0"/>
                                <w:sz w:val="24"/>
                              </w:rPr>
                            </w:pPr>
                          </w:p>
                          <w:p w14:paraId="43E1246D">
                            <w:pPr>
                              <w:widowControl/>
                              <w:jc w:val="left"/>
                            </w:pPr>
                          </w:p>
                          <w:p w14:paraId="100B1A06">
                            <w:pPr>
                              <w:jc w:val="center"/>
                              <w:rPr>
                                <w:rFonts w:hint="eastAsia" w:ascii="仿宋" w:hAnsi="仿宋" w:eastAsia="仿宋" w:cs="仿宋"/>
                                <w:bCs/>
                                <w:sz w:val="22"/>
                                <w:szCs w:val="22"/>
                              </w:rPr>
                            </w:pPr>
                            <w:r>
                              <w:rPr>
                                <w:rFonts w:hint="eastAsia" w:ascii="仿宋" w:hAnsi="仿宋" w:eastAsia="仿宋" w:cs="仿宋"/>
                                <w:bCs/>
                                <w:sz w:val="22"/>
                                <w:szCs w:val="22"/>
                              </w:rPr>
                              <w:t>法定代表人（</w:t>
                            </w:r>
                            <w:r>
                              <w:rPr>
                                <w:rFonts w:hint="eastAsia" w:ascii="仿宋" w:hAnsi="仿宋" w:eastAsia="仿宋" w:cs="仿宋"/>
                                <w:bCs/>
                                <w:sz w:val="22"/>
                                <w:szCs w:val="22"/>
                                <w:lang w:eastAsia="zh-CN"/>
                              </w:rPr>
                              <w:t>负责人或执行事务合伙人</w:t>
                            </w:r>
                            <w:r>
                              <w:rPr>
                                <w:rFonts w:hint="eastAsia" w:ascii="仿宋" w:hAnsi="仿宋" w:eastAsia="仿宋" w:cs="仿宋"/>
                                <w:bCs/>
                                <w:sz w:val="22"/>
                                <w:szCs w:val="22"/>
                              </w:rPr>
                              <w:t>）</w:t>
                            </w:r>
                          </w:p>
                          <w:p w14:paraId="382CCA76">
                            <w:pPr>
                              <w:jc w:val="center"/>
                              <w:rPr>
                                <w:rFonts w:hint="eastAsia" w:ascii="仿宋" w:hAnsi="仿宋" w:eastAsia="仿宋" w:cs="仿宋"/>
                                <w:sz w:val="22"/>
                                <w:szCs w:val="28"/>
                              </w:rPr>
                            </w:pPr>
                            <w:r>
                              <w:rPr>
                                <w:rFonts w:hint="eastAsia" w:ascii="仿宋" w:hAnsi="仿宋" w:eastAsia="仿宋" w:cs="仿宋"/>
                                <w:bCs/>
                                <w:sz w:val="28"/>
                                <w:szCs w:val="28"/>
                              </w:rPr>
                              <w:t>身份证</w:t>
                            </w:r>
                            <w:r>
                              <w:rPr>
                                <w:rFonts w:hint="eastAsia" w:ascii="仿宋" w:hAnsi="仿宋" w:eastAsia="仿宋" w:cs="仿宋"/>
                                <w:sz w:val="28"/>
                                <w:szCs w:val="36"/>
                              </w:rPr>
                              <w:t>正面</w:t>
                            </w:r>
                          </w:p>
                        </w:txbxContent>
                      </wps:txbx>
                      <wps:bodyPr vert="horz" wrap="square" anchor="t" anchorCtr="0" upright="1"/>
                    </wps:wsp>
                  </a:graphicData>
                </a:graphic>
              </wp:anchor>
            </w:drawing>
          </mc:Choice>
          <mc:Fallback>
            <w:pict>
              <v:shape id="_x0000_s1026" o:spid="_x0000_s1026" o:spt="202" type="#_x0000_t202" style="position:absolute;left:0pt;margin-left:0.15pt;margin-top:8.65pt;height:151.25pt;width:222.9pt;z-index:251659264;mso-width-relative:page;mso-height-relative:page;" fillcolor="#FFFFFF" filled="t" stroked="t" coordsize="21600,21600" o:gfxdata="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Mnmr1QAAAAcBAAAPAAAAAAAAAAEAIAAAACIAAABkcnMvZG93bnJldi54bWxQSwEC&#10;FAAUAAAACACHTuJAu8rxRDACAAB4BAAADgAAAAAAAAABACAAAAAkAQAAZHJzL2Uyb0RvYy54bWxQ&#10;SwUGAAAAAAYABgBZAQAAxgUAAAAA&#10;">
                <v:fill on="t" focussize="0,0"/>
                <v:stroke color="#000000" joinstyle="miter"/>
                <v:imagedata o:title=""/>
                <o:lock v:ext="edit" aspectratio="f"/>
                <v:textbox>
                  <w:txbxContent>
                    <w:p w14:paraId="147C65ED">
                      <w:pPr>
                        <w:widowControl/>
                        <w:jc w:val="left"/>
                        <w:rPr>
                          <w:rFonts w:ascii="宋体" w:hAnsi="宋体" w:cs="宋体"/>
                          <w:kern w:val="0"/>
                          <w:sz w:val="24"/>
                        </w:rPr>
                      </w:pPr>
                    </w:p>
                    <w:p w14:paraId="43E1246D">
                      <w:pPr>
                        <w:widowControl/>
                        <w:jc w:val="left"/>
                      </w:pPr>
                    </w:p>
                    <w:p w14:paraId="100B1A06">
                      <w:pPr>
                        <w:jc w:val="center"/>
                        <w:rPr>
                          <w:rFonts w:hint="eastAsia" w:ascii="仿宋" w:hAnsi="仿宋" w:eastAsia="仿宋" w:cs="仿宋"/>
                          <w:bCs/>
                          <w:sz w:val="22"/>
                          <w:szCs w:val="22"/>
                        </w:rPr>
                      </w:pPr>
                      <w:r>
                        <w:rPr>
                          <w:rFonts w:hint="eastAsia" w:ascii="仿宋" w:hAnsi="仿宋" w:eastAsia="仿宋" w:cs="仿宋"/>
                          <w:bCs/>
                          <w:sz w:val="22"/>
                          <w:szCs w:val="22"/>
                        </w:rPr>
                        <w:t>法定代表人（</w:t>
                      </w:r>
                      <w:r>
                        <w:rPr>
                          <w:rFonts w:hint="eastAsia" w:ascii="仿宋" w:hAnsi="仿宋" w:eastAsia="仿宋" w:cs="仿宋"/>
                          <w:bCs/>
                          <w:sz w:val="22"/>
                          <w:szCs w:val="22"/>
                          <w:lang w:eastAsia="zh-CN"/>
                        </w:rPr>
                        <w:t>负责人或执行事务合伙人</w:t>
                      </w:r>
                      <w:r>
                        <w:rPr>
                          <w:rFonts w:hint="eastAsia" w:ascii="仿宋" w:hAnsi="仿宋" w:eastAsia="仿宋" w:cs="仿宋"/>
                          <w:bCs/>
                          <w:sz w:val="22"/>
                          <w:szCs w:val="22"/>
                        </w:rPr>
                        <w:t>）</w:t>
                      </w:r>
                    </w:p>
                    <w:p w14:paraId="382CCA76">
                      <w:pPr>
                        <w:jc w:val="center"/>
                        <w:rPr>
                          <w:rFonts w:hint="eastAsia" w:ascii="仿宋" w:hAnsi="仿宋" w:eastAsia="仿宋" w:cs="仿宋"/>
                          <w:sz w:val="22"/>
                          <w:szCs w:val="28"/>
                        </w:rPr>
                      </w:pPr>
                      <w:r>
                        <w:rPr>
                          <w:rFonts w:hint="eastAsia" w:ascii="仿宋" w:hAnsi="仿宋" w:eastAsia="仿宋" w:cs="仿宋"/>
                          <w:bCs/>
                          <w:sz w:val="28"/>
                          <w:szCs w:val="28"/>
                        </w:rPr>
                        <w:t>身份证</w:t>
                      </w:r>
                      <w:r>
                        <w:rPr>
                          <w:rFonts w:hint="eastAsia" w:ascii="仿宋" w:hAnsi="仿宋" w:eastAsia="仿宋" w:cs="仿宋"/>
                          <w:sz w:val="28"/>
                          <w:szCs w:val="36"/>
                        </w:rPr>
                        <w:t>正面</w:t>
                      </w:r>
                    </w:p>
                  </w:txbxContent>
                </v:textbox>
              </v:shape>
            </w:pict>
          </mc:Fallback>
        </mc:AlternateContent>
      </w:r>
    </w:p>
    <w:p w14:paraId="346870F7">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6160C0AA">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158AB219">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72798A8D">
      <w:pPr>
        <w:rPr>
          <w:rFonts w:hint="eastAsia" w:ascii="宋体" w:hAnsi="宋体" w:eastAsia="宋体" w:cs="宋体"/>
          <w:color w:val="000000" w:themeColor="text1"/>
          <w:sz w:val="24"/>
          <w:highlight w:val="none"/>
          <w14:textFill>
            <w14:solidFill>
              <w14:schemeClr w14:val="tx1"/>
            </w14:solidFill>
          </w14:textFill>
        </w:rPr>
      </w:pPr>
    </w:p>
    <w:p w14:paraId="4F4F256D">
      <w:pPr>
        <w:rPr>
          <w:rFonts w:hint="eastAsia" w:ascii="宋体" w:hAnsi="宋体" w:eastAsia="宋体" w:cs="宋体"/>
          <w:color w:val="000000" w:themeColor="text1"/>
          <w:sz w:val="24"/>
          <w:highlight w:val="none"/>
          <w14:textFill>
            <w14:solidFill>
              <w14:schemeClr w14:val="tx1"/>
            </w14:solidFill>
          </w14:textFill>
        </w:rPr>
      </w:pPr>
    </w:p>
    <w:p w14:paraId="3648484E">
      <w:pPr>
        <w:spacing w:after="60"/>
        <w:rPr>
          <w:rFonts w:hint="eastAsia" w:ascii="宋体" w:hAnsi="宋体" w:eastAsia="宋体" w:cs="宋体"/>
          <w:color w:val="000000" w:themeColor="text1"/>
          <w:sz w:val="24"/>
          <w:highlight w:val="none"/>
          <w14:textFill>
            <w14:solidFill>
              <w14:schemeClr w14:val="tx1"/>
            </w14:solidFill>
          </w14:textFill>
        </w:rPr>
      </w:pPr>
    </w:p>
    <w:p w14:paraId="7B3B7BB3">
      <w:pPr>
        <w:rPr>
          <w:rFonts w:hint="eastAsia" w:ascii="宋体" w:hAnsi="宋体" w:eastAsia="宋体" w:cs="宋体"/>
          <w:color w:val="000000" w:themeColor="text1"/>
          <w:sz w:val="24"/>
          <w:highlight w:val="none"/>
          <w14:textFill>
            <w14:solidFill>
              <w14:schemeClr w14:val="tx1"/>
            </w14:solidFill>
          </w14:textFill>
        </w:rPr>
      </w:pPr>
    </w:p>
    <w:p w14:paraId="16ECFEB9">
      <w:pPr>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2999740</wp:posOffset>
                </wp:positionH>
                <wp:positionV relativeFrom="paragraph">
                  <wp:posOffset>-1909445</wp:posOffset>
                </wp:positionV>
                <wp:extent cx="2782570" cy="1920875"/>
                <wp:effectExtent l="6350" t="6350" r="30480" b="28575"/>
                <wp:wrapNone/>
                <wp:docPr id="4" name="文本框 4"/>
                <wp:cNvGraphicFramePr/>
                <a:graphic xmlns:a="http://schemas.openxmlformats.org/drawingml/2006/main">
                  <a:graphicData uri="http://schemas.microsoft.com/office/word/2010/wordprocessingShape">
                    <wps:wsp>
                      <wps:cNvSpPr txBox="1"/>
                      <wps:spPr>
                        <a:xfrm>
                          <a:off x="0" y="0"/>
                          <a:ext cx="2782570" cy="19208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BE4DB2C">
                            <w:pPr>
                              <w:widowControl/>
                              <w:jc w:val="left"/>
                              <w:rPr>
                                <w:rFonts w:ascii="宋体" w:hAnsi="宋体" w:cs="宋体"/>
                                <w:kern w:val="0"/>
                                <w:sz w:val="24"/>
                              </w:rPr>
                            </w:pPr>
                          </w:p>
                          <w:p w14:paraId="26F936BD">
                            <w:pPr>
                              <w:widowControl/>
                              <w:jc w:val="left"/>
                            </w:pPr>
                          </w:p>
                          <w:p w14:paraId="23F2E6DC">
                            <w:pPr>
                              <w:jc w:val="center"/>
                              <w:rPr>
                                <w:rFonts w:hint="eastAsia" w:ascii="仿宋" w:hAnsi="仿宋" w:eastAsia="仿宋" w:cs="仿宋"/>
                                <w:bCs/>
                                <w:sz w:val="22"/>
                                <w:szCs w:val="22"/>
                              </w:rPr>
                            </w:pPr>
                            <w:r>
                              <w:rPr>
                                <w:rFonts w:hint="eastAsia" w:ascii="仿宋" w:hAnsi="仿宋" w:eastAsia="仿宋" w:cs="仿宋"/>
                                <w:bCs/>
                                <w:sz w:val="22"/>
                                <w:szCs w:val="22"/>
                              </w:rPr>
                              <w:t>法定代表人（</w:t>
                            </w:r>
                            <w:r>
                              <w:rPr>
                                <w:rFonts w:hint="eastAsia" w:ascii="仿宋" w:hAnsi="仿宋" w:eastAsia="仿宋" w:cs="仿宋"/>
                                <w:bCs/>
                                <w:sz w:val="22"/>
                                <w:szCs w:val="22"/>
                                <w:lang w:eastAsia="zh-CN"/>
                              </w:rPr>
                              <w:t>负责人或执行事务合伙人</w:t>
                            </w:r>
                            <w:r>
                              <w:rPr>
                                <w:rFonts w:hint="eastAsia" w:ascii="仿宋" w:hAnsi="仿宋" w:eastAsia="仿宋" w:cs="仿宋"/>
                                <w:bCs/>
                                <w:sz w:val="22"/>
                                <w:szCs w:val="22"/>
                              </w:rPr>
                              <w:t>）</w:t>
                            </w:r>
                          </w:p>
                          <w:p w14:paraId="26A13C85">
                            <w:pPr>
                              <w:jc w:val="center"/>
                              <w:rPr>
                                <w:rFonts w:hint="eastAsia" w:ascii="仿宋" w:hAnsi="仿宋" w:eastAsia="仿宋" w:cs="仿宋"/>
                                <w:bCs/>
                                <w:sz w:val="28"/>
                                <w:szCs w:val="28"/>
                              </w:rPr>
                            </w:pPr>
                            <w:r>
                              <w:rPr>
                                <w:rFonts w:hint="eastAsia" w:ascii="仿宋" w:hAnsi="仿宋" w:eastAsia="仿宋" w:cs="仿宋"/>
                                <w:bCs/>
                                <w:sz w:val="28"/>
                                <w:szCs w:val="28"/>
                              </w:rPr>
                              <w:t>身份证反面</w:t>
                            </w:r>
                          </w:p>
                        </w:txbxContent>
                      </wps:txbx>
                      <wps:bodyPr vert="horz" wrap="square" anchor="t" anchorCtr="0" upright="1"/>
                    </wps:wsp>
                  </a:graphicData>
                </a:graphic>
              </wp:anchor>
            </w:drawing>
          </mc:Choice>
          <mc:Fallback>
            <w:pict>
              <v:shape id="_x0000_s1026" o:spid="_x0000_s1026" o:spt="202" type="#_x0000_t202" style="position:absolute;left:0pt;margin-left:236.2pt;margin-top:-150.35pt;height:151.25pt;width:219.1pt;z-index:251660288;mso-width-relative:page;mso-height-relative:page;" fillcolor="#FFFFFF" filled="t" stroked="t" coordsize="21600,21600" o:gfxdata="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CTiBpdkAAAAKAQAADwAAAAAAAAABACAAAAAiAAAAZHJzL2Rvd25yZXYueG1s&#10;UEsBAhQAFAAAAAgAh07iQHwd+cowAgAAeAQAAA4AAAAAAAAAAQAgAAAAKAEAAGRycy9lMm9Eb2Mu&#10;eG1sUEsFBgAAAAAGAAYAWQEAAMoFAAAAAA==&#10;">
                <v:fill on="t" focussize="0,0"/>
                <v:stroke color="#000000" joinstyle="miter"/>
                <v:imagedata o:title=""/>
                <o:lock v:ext="edit" aspectratio="f"/>
                <v:textbox>
                  <w:txbxContent>
                    <w:p w14:paraId="1BE4DB2C">
                      <w:pPr>
                        <w:widowControl/>
                        <w:jc w:val="left"/>
                        <w:rPr>
                          <w:rFonts w:ascii="宋体" w:hAnsi="宋体" w:cs="宋体"/>
                          <w:kern w:val="0"/>
                          <w:sz w:val="24"/>
                        </w:rPr>
                      </w:pPr>
                    </w:p>
                    <w:p w14:paraId="26F936BD">
                      <w:pPr>
                        <w:widowControl/>
                        <w:jc w:val="left"/>
                      </w:pPr>
                    </w:p>
                    <w:p w14:paraId="23F2E6DC">
                      <w:pPr>
                        <w:jc w:val="center"/>
                        <w:rPr>
                          <w:rFonts w:hint="eastAsia" w:ascii="仿宋" w:hAnsi="仿宋" w:eastAsia="仿宋" w:cs="仿宋"/>
                          <w:bCs/>
                          <w:sz w:val="22"/>
                          <w:szCs w:val="22"/>
                        </w:rPr>
                      </w:pPr>
                      <w:r>
                        <w:rPr>
                          <w:rFonts w:hint="eastAsia" w:ascii="仿宋" w:hAnsi="仿宋" w:eastAsia="仿宋" w:cs="仿宋"/>
                          <w:bCs/>
                          <w:sz w:val="22"/>
                          <w:szCs w:val="22"/>
                        </w:rPr>
                        <w:t>法定代表人（</w:t>
                      </w:r>
                      <w:r>
                        <w:rPr>
                          <w:rFonts w:hint="eastAsia" w:ascii="仿宋" w:hAnsi="仿宋" w:eastAsia="仿宋" w:cs="仿宋"/>
                          <w:bCs/>
                          <w:sz w:val="22"/>
                          <w:szCs w:val="22"/>
                          <w:lang w:eastAsia="zh-CN"/>
                        </w:rPr>
                        <w:t>负责人或执行事务合伙人</w:t>
                      </w:r>
                      <w:r>
                        <w:rPr>
                          <w:rFonts w:hint="eastAsia" w:ascii="仿宋" w:hAnsi="仿宋" w:eastAsia="仿宋" w:cs="仿宋"/>
                          <w:bCs/>
                          <w:sz w:val="22"/>
                          <w:szCs w:val="22"/>
                        </w:rPr>
                        <w:t>）</w:t>
                      </w:r>
                    </w:p>
                    <w:p w14:paraId="26A13C85">
                      <w:pPr>
                        <w:jc w:val="center"/>
                        <w:rPr>
                          <w:rFonts w:hint="eastAsia" w:ascii="仿宋" w:hAnsi="仿宋" w:eastAsia="仿宋" w:cs="仿宋"/>
                          <w:bCs/>
                          <w:sz w:val="28"/>
                          <w:szCs w:val="28"/>
                        </w:rPr>
                      </w:pPr>
                      <w:r>
                        <w:rPr>
                          <w:rFonts w:hint="eastAsia" w:ascii="仿宋" w:hAnsi="仿宋" w:eastAsia="仿宋" w:cs="仿宋"/>
                          <w:bCs/>
                          <w:sz w:val="28"/>
                          <w:szCs w:val="28"/>
                        </w:rPr>
                        <w:t>身份证反面</w:t>
                      </w:r>
                    </w:p>
                  </w:txbxContent>
                </v:textbox>
              </v:shape>
            </w:pict>
          </mc:Fallback>
        </mc:AlternateContent>
      </w:r>
    </w:p>
    <w:p w14:paraId="57CE2035">
      <w:pPr>
        <w:snapToGrid w:val="0"/>
        <w:ind w:left="840" w:hanging="840" w:hangingChars="35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说明：</w:t>
      </w:r>
    </w:p>
    <w:p w14:paraId="374AF938">
      <w:pPr>
        <w:snapToGrid w:val="0"/>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1.本证明书要求投标人提供</w:t>
      </w:r>
      <w:r>
        <w:rPr>
          <w:rFonts w:hint="eastAsia" w:ascii="宋体" w:hAnsi="宋体" w:eastAsia="宋体" w:cs="宋体"/>
          <w:b/>
          <w:bCs/>
          <w:color w:val="000000" w:themeColor="text1"/>
          <w:sz w:val="24"/>
          <w:highlight w:val="none"/>
          <w14:textFill>
            <w14:solidFill>
              <w14:schemeClr w14:val="tx1"/>
            </w14:solidFill>
          </w14:textFill>
        </w:rPr>
        <w:t>加盖公章</w:t>
      </w:r>
      <w:r>
        <w:rPr>
          <w:rFonts w:hint="eastAsia" w:ascii="宋体" w:hAnsi="宋体" w:eastAsia="宋体" w:cs="宋体"/>
          <w:bCs/>
          <w:color w:val="000000" w:themeColor="text1"/>
          <w:sz w:val="24"/>
          <w:highlight w:val="none"/>
          <w14:textFill>
            <w14:solidFill>
              <w14:schemeClr w14:val="tx1"/>
            </w14:solidFill>
          </w14:textFill>
        </w:rPr>
        <w:t>后的原件方为有效；</w:t>
      </w:r>
    </w:p>
    <w:p w14:paraId="21EBF8FA">
      <w:pPr>
        <w:snapToGrid w:val="0"/>
        <w:ind w:firstLine="480" w:firstLineChars="200"/>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2.须提供法定代表人（</w:t>
      </w:r>
      <w:r>
        <w:rPr>
          <w:rFonts w:hint="eastAsia" w:ascii="宋体" w:hAnsi="宋体" w:eastAsia="宋体" w:cs="宋体"/>
          <w:bCs/>
          <w:color w:val="000000" w:themeColor="text1"/>
          <w:sz w:val="24"/>
          <w:highlight w:val="none"/>
          <w:lang w:eastAsia="zh-CN"/>
          <w14:textFill>
            <w14:solidFill>
              <w14:schemeClr w14:val="tx1"/>
            </w14:solidFill>
          </w14:textFill>
        </w:rPr>
        <w:t>负责人或执行事务合伙人</w:t>
      </w:r>
      <w:r>
        <w:rPr>
          <w:rFonts w:hint="eastAsia" w:ascii="宋体" w:hAnsi="宋体" w:eastAsia="宋体" w:cs="宋体"/>
          <w:bCs/>
          <w:color w:val="000000" w:themeColor="text1"/>
          <w:sz w:val="24"/>
          <w:highlight w:val="none"/>
          <w14:textFill>
            <w14:solidFill>
              <w14:schemeClr w14:val="tx1"/>
            </w14:solidFill>
          </w14:textFill>
        </w:rPr>
        <w:t>）的身份证复印件</w:t>
      </w:r>
      <w:r>
        <w:rPr>
          <w:rFonts w:hint="eastAsia" w:ascii="宋体" w:hAnsi="宋体" w:eastAsia="宋体" w:cs="宋体"/>
          <w:bCs/>
          <w:color w:val="000000" w:themeColor="text1"/>
          <w:sz w:val="24"/>
          <w:highlight w:val="none"/>
          <w:lang w:eastAsia="zh-CN"/>
          <w14:textFill>
            <w14:solidFill>
              <w14:schemeClr w14:val="tx1"/>
            </w14:solidFill>
          </w14:textFill>
        </w:rPr>
        <w:t>；港澳台居民可提供来往通行证</w:t>
      </w:r>
      <w:r>
        <w:rPr>
          <w:rFonts w:hint="eastAsia" w:ascii="宋体" w:hAnsi="宋体" w:eastAsia="宋体" w:cs="宋体"/>
          <w:bCs/>
          <w:color w:val="000000" w:themeColor="text1"/>
          <w:sz w:val="24"/>
          <w:highlight w:val="none"/>
          <w14:textFill>
            <w14:solidFill>
              <w14:schemeClr w14:val="tx1"/>
            </w14:solidFill>
          </w14:textFill>
        </w:rPr>
        <w:t>复印件</w:t>
      </w:r>
      <w:r>
        <w:rPr>
          <w:rFonts w:hint="eastAsia" w:ascii="宋体" w:hAnsi="宋体" w:eastAsia="宋体" w:cs="宋体"/>
          <w:bCs/>
          <w:color w:val="000000" w:themeColor="text1"/>
          <w:sz w:val="24"/>
          <w:highlight w:val="none"/>
          <w:lang w:eastAsia="zh-CN"/>
          <w14:textFill>
            <w14:solidFill>
              <w14:schemeClr w14:val="tx1"/>
            </w14:solidFill>
          </w14:textFill>
        </w:rPr>
        <w:t>；非中国国籍管辖范围人员，可提供公安部门认可的身份证明材料</w:t>
      </w:r>
      <w:r>
        <w:rPr>
          <w:rFonts w:hint="eastAsia" w:ascii="宋体" w:hAnsi="宋体" w:eastAsia="宋体" w:cs="宋体"/>
          <w:bCs/>
          <w:color w:val="000000" w:themeColor="text1"/>
          <w:sz w:val="24"/>
          <w:highlight w:val="none"/>
          <w14:textFill>
            <w14:solidFill>
              <w14:schemeClr w14:val="tx1"/>
            </w14:solidFill>
          </w14:textFill>
        </w:rPr>
        <w:t>复印件</w:t>
      </w:r>
      <w:r>
        <w:rPr>
          <w:rFonts w:hint="eastAsia" w:ascii="宋体" w:hAnsi="宋体" w:eastAsia="宋体" w:cs="宋体"/>
          <w:bCs/>
          <w:color w:val="000000" w:themeColor="text1"/>
          <w:sz w:val="24"/>
          <w:highlight w:val="none"/>
          <w:lang w:eastAsia="zh-CN"/>
          <w14:textFill>
            <w14:solidFill>
              <w14:schemeClr w14:val="tx1"/>
            </w14:solidFill>
          </w14:textFill>
        </w:rPr>
        <w:t>；</w:t>
      </w:r>
    </w:p>
    <w:p w14:paraId="6AB25B79">
      <w:pPr>
        <w:snapToGrid w:val="0"/>
        <w:ind w:firstLine="480" w:firstLineChars="200"/>
        <w:rPr>
          <w:rFonts w:hint="eastAsia"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3.招投标文件中涉及需法定代表人授权和签字（或</w:t>
      </w:r>
      <w:r>
        <w:rPr>
          <w:rFonts w:hint="eastAsia" w:ascii="宋体" w:hAnsi="宋体" w:eastAsia="宋体" w:cs="宋体"/>
          <w:bCs/>
          <w:color w:val="000000" w:themeColor="text1"/>
          <w:sz w:val="24"/>
          <w:highlight w:val="none"/>
          <w14:textFill>
            <w14:solidFill>
              <w14:schemeClr w14:val="tx1"/>
            </w14:solidFill>
          </w14:textFill>
        </w:rPr>
        <w:t>盖私章</w:t>
      </w:r>
      <w:r>
        <w:rPr>
          <w:rFonts w:hint="eastAsia" w:ascii="宋体" w:hAnsi="宋体" w:eastAsia="宋体" w:cs="宋体"/>
          <w:bCs/>
          <w:color w:val="000000" w:themeColor="text1"/>
          <w:sz w:val="24"/>
          <w:highlight w:val="none"/>
          <w:lang w:val="en-US" w:eastAsia="zh-CN"/>
          <w14:textFill>
            <w14:solidFill>
              <w14:schemeClr w14:val="tx1"/>
            </w14:solidFill>
          </w14:textFill>
        </w:rPr>
        <w:t>）之处，非法人组织可由负责人或执行事务合伙人执行。</w:t>
      </w:r>
    </w:p>
    <w:p w14:paraId="2744C7D0">
      <w:pPr>
        <w:snapToGrid w:val="0"/>
        <w:ind w:firstLine="480" w:firstLineChars="200"/>
        <w:rPr>
          <w:rFonts w:hint="eastAsia"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4.如是法定代表人（负责人或执行事务合伙人）直接参与投标，必须填写《法定代表人（负责人或执行事务合伙人）资格证明书》，可不用填写《法定代表人（负责人或执行事务合伙人）授权书》。</w:t>
      </w:r>
    </w:p>
    <w:p w14:paraId="4187A277">
      <w:pPr>
        <w:pStyle w:val="5"/>
        <w:spacing w:before="120" w:after="120"/>
        <w:jc w:val="center"/>
        <w:outlineLvl w:val="0"/>
        <w:rPr>
          <w:rFonts w:hint="eastAsia" w:ascii="宋体" w:hAnsi="宋体" w:eastAsia="宋体" w:cs="宋体"/>
          <w:b w:val="0"/>
          <w:color w:val="000000" w:themeColor="text1"/>
          <w:sz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266" w:name="_Toc23898"/>
      <w:r>
        <w:rPr>
          <w:rFonts w:hint="eastAsia" w:ascii="宋体" w:hAnsi="宋体" w:eastAsia="宋体" w:cs="宋体"/>
          <w:b/>
          <w:bCs/>
          <w:color w:val="000000" w:themeColor="text1"/>
          <w:sz w:val="28"/>
          <w:szCs w:val="28"/>
          <w:highlight w:val="none"/>
          <w14:textFill>
            <w14:solidFill>
              <w14:schemeClr w14:val="tx1"/>
            </w14:solidFill>
          </w14:textFill>
        </w:rPr>
        <w:t>四、法定代表人（</w:t>
      </w:r>
      <w:r>
        <w:rPr>
          <w:rFonts w:hint="eastAsia" w:ascii="宋体" w:hAnsi="宋体" w:eastAsia="宋体" w:cs="宋体"/>
          <w:b/>
          <w:bCs/>
          <w:color w:val="000000" w:themeColor="text1"/>
          <w:sz w:val="28"/>
          <w:szCs w:val="28"/>
          <w:highlight w:val="none"/>
          <w:lang w:eastAsia="zh-CN"/>
          <w14:textFill>
            <w14:solidFill>
              <w14:schemeClr w14:val="tx1"/>
            </w14:solidFill>
          </w14:textFill>
        </w:rPr>
        <w:t>负责人或执行事务合伙人</w:t>
      </w:r>
      <w:r>
        <w:rPr>
          <w:rFonts w:hint="eastAsia" w:ascii="宋体" w:hAnsi="宋体" w:eastAsia="宋体" w:cs="宋体"/>
          <w:b/>
          <w:bCs/>
          <w:color w:val="000000" w:themeColor="text1"/>
          <w:sz w:val="28"/>
          <w:szCs w:val="28"/>
          <w:highlight w:val="none"/>
          <w14:textFill>
            <w14:solidFill>
              <w14:schemeClr w14:val="tx1"/>
            </w14:solidFill>
          </w14:textFill>
        </w:rPr>
        <w:t>）授权书</w:t>
      </w:r>
      <w:bookmarkEnd w:id="266"/>
    </w:p>
    <w:p w14:paraId="46E6BCBC">
      <w:pPr>
        <w:rPr>
          <w:rFonts w:hint="eastAsia" w:ascii="宋体" w:hAnsi="宋体" w:eastAsia="宋体" w:cs="宋体"/>
          <w:bCs/>
          <w:color w:val="000000" w:themeColor="text1"/>
          <w:sz w:val="24"/>
          <w:highlight w:val="none"/>
          <w14:textFill>
            <w14:solidFill>
              <w14:schemeClr w14:val="tx1"/>
            </w14:solidFill>
          </w14:textFill>
        </w:rPr>
      </w:pPr>
    </w:p>
    <w:p w14:paraId="5054D2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lang w:eastAsia="zh-CN"/>
          <w14:textFill>
            <w14:solidFill>
              <w14:schemeClr w14:val="tx1"/>
            </w14:solidFill>
          </w14:textFill>
        </w:rPr>
        <w:t>深圳市福田区风湿病专科医院</w:t>
      </w:r>
      <w:r>
        <w:rPr>
          <w:rFonts w:hint="eastAsia" w:ascii="宋体" w:hAnsi="宋体" w:eastAsia="宋体" w:cs="宋体"/>
          <w:color w:val="000000" w:themeColor="text1"/>
          <w:sz w:val="24"/>
          <w:highlight w:val="none"/>
          <w14:textFill>
            <w14:solidFill>
              <w14:schemeClr w14:val="tx1"/>
            </w14:solidFill>
          </w14:textFill>
        </w:rPr>
        <w:t>：</w:t>
      </w:r>
    </w:p>
    <w:p w14:paraId="6AE758B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本授权委托书声明：我</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姓名</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系</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投标人名称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的法定代表人（</w:t>
      </w:r>
      <w:r>
        <w:rPr>
          <w:rFonts w:hint="eastAsia" w:ascii="宋体" w:hAnsi="宋体" w:eastAsia="宋体" w:cs="宋体"/>
          <w:color w:val="000000" w:themeColor="text1"/>
          <w:sz w:val="24"/>
          <w:highlight w:val="none"/>
          <w:lang w:eastAsia="zh-CN"/>
          <w14:textFill>
            <w14:solidFill>
              <w14:schemeClr w14:val="tx1"/>
            </w14:solidFill>
          </w14:textFill>
        </w:rPr>
        <w:t>负责人或执行事务合伙人</w:t>
      </w:r>
      <w:r>
        <w:rPr>
          <w:rFonts w:hint="eastAsia" w:ascii="宋体" w:hAnsi="宋体" w:eastAsia="宋体" w:cs="宋体"/>
          <w:color w:val="000000" w:themeColor="text1"/>
          <w:sz w:val="24"/>
          <w:highlight w:val="none"/>
          <w14:textFill>
            <w14:solidFill>
              <w14:schemeClr w14:val="tx1"/>
            </w14:solidFill>
          </w14:textFill>
        </w:rPr>
        <w:t>），现授权委托</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14:textFill>
            <w14:solidFill>
              <w14:schemeClr w14:val="tx1"/>
            </w14:solidFill>
          </w14:textFill>
        </w:rPr>
        <w:t>姓名</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为我公司签署本项目已递交的投标文件的法定代表人的授权委托代理人，代理人全权代表我所签署的本项目已递交的投标文件内容我均承认。</w:t>
      </w:r>
    </w:p>
    <w:p w14:paraId="2B3B3F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法定代表人的签字（或盖私章）：</w:t>
      </w:r>
    </w:p>
    <w:p w14:paraId="665450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被授权人签字（或盖私章）：</w:t>
      </w:r>
    </w:p>
    <w:p w14:paraId="4EEBFFF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投标单位（盖公章）：</w:t>
      </w:r>
    </w:p>
    <w:p w14:paraId="5B78C9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代理人无转委托权，特此委托。</w:t>
      </w:r>
    </w:p>
    <w:p w14:paraId="0E9C10C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p>
    <w:p w14:paraId="11B63F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代理人：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性别：</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年龄：</w:t>
      </w:r>
    </w:p>
    <w:p w14:paraId="69A5464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联系电话：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手机：</w:t>
      </w:r>
    </w:p>
    <w:p w14:paraId="4E5F8C9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身份证号码：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职务：</w:t>
      </w:r>
    </w:p>
    <w:p w14:paraId="7C8D0F6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w:t>
      </w:r>
    </w:p>
    <w:p w14:paraId="1A1772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w:t>
      </w:r>
    </w:p>
    <w:p w14:paraId="7E0BF8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授权委托日期：</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年 月</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p>
    <w:p w14:paraId="05870844">
      <w:pPr>
        <w:spacing w:line="360" w:lineRule="auto"/>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109855</wp:posOffset>
                </wp:positionV>
                <wp:extent cx="2830830" cy="1920875"/>
                <wp:effectExtent l="6350" t="6350" r="7620" b="28575"/>
                <wp:wrapNone/>
                <wp:docPr id="1" name="文本框 1"/>
                <wp:cNvGraphicFramePr/>
                <a:graphic xmlns:a="http://schemas.openxmlformats.org/drawingml/2006/main">
                  <a:graphicData uri="http://schemas.microsoft.com/office/word/2010/wordprocessingShape">
                    <wps:wsp>
                      <wps:cNvSpPr txBox="1"/>
                      <wps:spPr>
                        <a:xfrm>
                          <a:off x="0" y="0"/>
                          <a:ext cx="2830830" cy="19208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3626BC">
                            <w:pPr>
                              <w:widowControl/>
                              <w:jc w:val="left"/>
                              <w:rPr>
                                <w:rFonts w:ascii="宋体" w:hAnsi="宋体" w:cs="宋体"/>
                                <w:kern w:val="0"/>
                                <w:sz w:val="24"/>
                              </w:rPr>
                            </w:pPr>
                          </w:p>
                          <w:p w14:paraId="2A3F1E2D">
                            <w:pPr>
                              <w:widowControl/>
                              <w:jc w:val="left"/>
                            </w:pPr>
                          </w:p>
                          <w:p w14:paraId="1F3446AC">
                            <w:pPr>
                              <w:jc w:val="center"/>
                              <w:rPr>
                                <w:rFonts w:hint="eastAsia" w:ascii="仿宋" w:hAnsi="仿宋" w:eastAsia="仿宋" w:cs="仿宋"/>
                                <w:bCs/>
                                <w:sz w:val="22"/>
                                <w:szCs w:val="22"/>
                              </w:rPr>
                            </w:pPr>
                            <w:r>
                              <w:rPr>
                                <w:rFonts w:hint="eastAsia" w:ascii="仿宋" w:hAnsi="仿宋" w:eastAsia="仿宋" w:cs="仿宋"/>
                                <w:bCs/>
                                <w:sz w:val="24"/>
                                <w:szCs w:val="24"/>
                              </w:rPr>
                              <w:t>被授权人身份证正面</w:t>
                            </w:r>
                          </w:p>
                        </w:txbxContent>
                      </wps:txbx>
                      <wps:bodyPr vert="horz" wrap="square" anchor="t" anchorCtr="0" upright="1"/>
                    </wps:wsp>
                  </a:graphicData>
                </a:graphic>
              </wp:anchor>
            </w:drawing>
          </mc:Choice>
          <mc:Fallback>
            <w:pict>
              <v:shape id="_x0000_s1026" o:spid="_x0000_s1026" o:spt="202" type="#_x0000_t202" style="position:absolute;left:0pt;margin-left:0.15pt;margin-top:8.65pt;height:151.25pt;width:222.9pt;z-index:251661312;mso-width-relative:page;mso-height-relative:page;" fillcolor="#FFFFFF" filled="t" stroked="t" coordsize="21600,21600" o:gfxdata="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TJ5q9UAAAAHAQAADwAAAAAAAAABACAAAAAiAAAAZHJzL2Rvd25yZXYueG1sUEsBAhQA&#10;FAAAAAgAh07iQCA5dVsuAgAAeAQAAA4AAAAAAAAAAQAgAAAAJAEAAGRycy9lMm9Eb2MueG1sUEsF&#10;BgAAAAAGAAYAWQEAAMQFAAAAAA==&#10;">
                <v:fill on="t" focussize="0,0"/>
                <v:stroke color="#000000" joinstyle="miter"/>
                <v:imagedata o:title=""/>
                <o:lock v:ext="edit" aspectratio="f"/>
                <v:textbox>
                  <w:txbxContent>
                    <w:p w14:paraId="703626BC">
                      <w:pPr>
                        <w:widowControl/>
                        <w:jc w:val="left"/>
                        <w:rPr>
                          <w:rFonts w:ascii="宋体" w:hAnsi="宋体" w:cs="宋体"/>
                          <w:kern w:val="0"/>
                          <w:sz w:val="24"/>
                        </w:rPr>
                      </w:pPr>
                    </w:p>
                    <w:p w14:paraId="2A3F1E2D">
                      <w:pPr>
                        <w:widowControl/>
                        <w:jc w:val="left"/>
                      </w:pPr>
                    </w:p>
                    <w:p w14:paraId="1F3446AC">
                      <w:pPr>
                        <w:jc w:val="center"/>
                        <w:rPr>
                          <w:rFonts w:hint="eastAsia" w:ascii="仿宋" w:hAnsi="仿宋" w:eastAsia="仿宋" w:cs="仿宋"/>
                          <w:bCs/>
                          <w:sz w:val="22"/>
                          <w:szCs w:val="22"/>
                        </w:rPr>
                      </w:pPr>
                      <w:r>
                        <w:rPr>
                          <w:rFonts w:hint="eastAsia" w:ascii="仿宋" w:hAnsi="仿宋" w:eastAsia="仿宋" w:cs="仿宋"/>
                          <w:bCs/>
                          <w:sz w:val="24"/>
                          <w:szCs w:val="24"/>
                        </w:rPr>
                        <w:t>被授权人身份证正面</w:t>
                      </w:r>
                    </w:p>
                  </w:txbxContent>
                </v:textbox>
              </v:shape>
            </w:pict>
          </mc:Fallback>
        </mc:AlternateContent>
      </w:r>
    </w:p>
    <w:p w14:paraId="61C1D7F0">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57A57B27">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614ACC55">
      <w:pPr>
        <w:spacing w:line="360" w:lineRule="auto"/>
        <w:rPr>
          <w:rFonts w:hint="eastAsia" w:ascii="宋体" w:hAnsi="宋体" w:eastAsia="宋体" w:cs="宋体"/>
          <w:bCs/>
          <w:color w:val="000000" w:themeColor="text1"/>
          <w:sz w:val="24"/>
          <w:highlight w:val="none"/>
          <w14:textFill>
            <w14:solidFill>
              <w14:schemeClr w14:val="tx1"/>
            </w14:solidFill>
          </w14:textFill>
        </w:rPr>
      </w:pPr>
    </w:p>
    <w:p w14:paraId="72DC2961">
      <w:pPr>
        <w:rPr>
          <w:rFonts w:hint="eastAsia" w:ascii="宋体" w:hAnsi="宋体" w:eastAsia="宋体" w:cs="宋体"/>
          <w:color w:val="000000" w:themeColor="text1"/>
          <w:sz w:val="24"/>
          <w:highlight w:val="none"/>
          <w14:textFill>
            <w14:solidFill>
              <w14:schemeClr w14:val="tx1"/>
            </w14:solidFill>
          </w14:textFill>
        </w:rPr>
      </w:pPr>
    </w:p>
    <w:p w14:paraId="41E37A30">
      <w:pPr>
        <w:rPr>
          <w:rFonts w:hint="eastAsia" w:ascii="宋体" w:hAnsi="宋体" w:eastAsia="宋体" w:cs="宋体"/>
          <w:color w:val="000000" w:themeColor="text1"/>
          <w:sz w:val="24"/>
          <w:highlight w:val="none"/>
          <w14:textFill>
            <w14:solidFill>
              <w14:schemeClr w14:val="tx1"/>
            </w14:solidFill>
          </w14:textFill>
        </w:rPr>
      </w:pPr>
    </w:p>
    <w:p w14:paraId="202DFD4A">
      <w:pPr>
        <w:spacing w:after="60"/>
        <w:rPr>
          <w:rFonts w:hint="eastAsia" w:ascii="宋体" w:hAnsi="宋体" w:eastAsia="宋体" w:cs="宋体"/>
          <w:color w:val="000000" w:themeColor="text1"/>
          <w:sz w:val="24"/>
          <w:highlight w:val="none"/>
          <w14:textFill>
            <w14:solidFill>
              <w14:schemeClr w14:val="tx1"/>
            </w14:solidFill>
          </w14:textFill>
        </w:rPr>
      </w:pPr>
    </w:p>
    <w:p w14:paraId="5A595175">
      <w:pPr>
        <w:rPr>
          <w:rFonts w:hint="eastAsia" w:ascii="宋体" w:hAnsi="宋体" w:eastAsia="宋体" w:cs="宋体"/>
          <w:color w:val="000000" w:themeColor="text1"/>
          <w:sz w:val="24"/>
          <w:highlight w:val="none"/>
          <w14:textFill>
            <w14:solidFill>
              <w14:schemeClr w14:val="tx1"/>
            </w14:solidFill>
          </w14:textFill>
        </w:rPr>
      </w:pPr>
    </w:p>
    <w:p w14:paraId="61D0DDAC">
      <w:pPr>
        <w:jc w:val="left"/>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2999740</wp:posOffset>
                </wp:positionH>
                <wp:positionV relativeFrom="paragraph">
                  <wp:posOffset>-1909445</wp:posOffset>
                </wp:positionV>
                <wp:extent cx="2782570" cy="1920875"/>
                <wp:effectExtent l="6350" t="6350" r="30480" b="28575"/>
                <wp:wrapNone/>
                <wp:docPr id="2" name="文本框 2"/>
                <wp:cNvGraphicFramePr/>
                <a:graphic xmlns:a="http://schemas.openxmlformats.org/drawingml/2006/main">
                  <a:graphicData uri="http://schemas.microsoft.com/office/word/2010/wordprocessingShape">
                    <wps:wsp>
                      <wps:cNvSpPr txBox="1"/>
                      <wps:spPr>
                        <a:xfrm>
                          <a:off x="0" y="0"/>
                          <a:ext cx="2782570" cy="19208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28B9AD8">
                            <w:pPr>
                              <w:widowControl/>
                              <w:jc w:val="left"/>
                              <w:rPr>
                                <w:rFonts w:ascii="宋体" w:hAnsi="宋体" w:cs="宋体"/>
                                <w:kern w:val="0"/>
                                <w:sz w:val="24"/>
                              </w:rPr>
                            </w:pPr>
                          </w:p>
                          <w:p w14:paraId="5DE30C1F">
                            <w:pPr>
                              <w:widowControl/>
                              <w:jc w:val="left"/>
                            </w:pPr>
                          </w:p>
                          <w:p w14:paraId="2EC843AD">
                            <w:pPr>
                              <w:jc w:val="center"/>
                              <w:rPr>
                                <w:rFonts w:hint="eastAsia" w:ascii="仿宋" w:hAnsi="仿宋" w:eastAsia="仿宋" w:cs="仿宋"/>
                                <w:bCs/>
                                <w:sz w:val="24"/>
                                <w:szCs w:val="24"/>
                              </w:rPr>
                            </w:pPr>
                            <w:r>
                              <w:rPr>
                                <w:rFonts w:hint="eastAsia" w:ascii="仿宋" w:hAnsi="仿宋" w:eastAsia="仿宋" w:cs="仿宋"/>
                                <w:bCs/>
                                <w:sz w:val="24"/>
                                <w:szCs w:val="24"/>
                              </w:rPr>
                              <w:t>被授权人身份证反面</w:t>
                            </w:r>
                          </w:p>
                        </w:txbxContent>
                      </wps:txbx>
                      <wps:bodyPr vert="horz" wrap="square" anchor="t" anchorCtr="0" upright="1"/>
                    </wps:wsp>
                  </a:graphicData>
                </a:graphic>
              </wp:anchor>
            </w:drawing>
          </mc:Choice>
          <mc:Fallback>
            <w:pict>
              <v:shape id="_x0000_s1026" o:spid="_x0000_s1026" o:spt="202" type="#_x0000_t202" style="position:absolute;left:0pt;margin-left:236.2pt;margin-top:-150.35pt;height:151.25pt;width:219.1pt;z-index:251662336;mso-width-relative:page;mso-height-relative:page;" fillcolor="#FFFFFF" filled="t" stroked="t" coordsize="21600,21600" o:gfxdata="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JOIGl2QAAAAoBAAAPAAAAAAAAAAEAIAAAACIAAABkcnMvZG93bnJldi54bWxQ&#10;SwECFAAUAAAACACHTuJA0Ql06i8CAAB4BAAADgAAAAAAAAABACAAAAAoAQAAZHJzL2Uyb0RvYy54&#10;bWxQSwUGAAAAAAYABgBZAQAAyQUAAAAA&#10;">
                <v:fill on="t" focussize="0,0"/>
                <v:stroke color="#000000" joinstyle="miter"/>
                <v:imagedata o:title=""/>
                <o:lock v:ext="edit" aspectratio="f"/>
                <v:textbox>
                  <w:txbxContent>
                    <w:p w14:paraId="228B9AD8">
                      <w:pPr>
                        <w:widowControl/>
                        <w:jc w:val="left"/>
                        <w:rPr>
                          <w:rFonts w:ascii="宋体" w:hAnsi="宋体" w:cs="宋体"/>
                          <w:kern w:val="0"/>
                          <w:sz w:val="24"/>
                        </w:rPr>
                      </w:pPr>
                    </w:p>
                    <w:p w14:paraId="5DE30C1F">
                      <w:pPr>
                        <w:widowControl/>
                        <w:jc w:val="left"/>
                      </w:pPr>
                    </w:p>
                    <w:p w14:paraId="2EC843AD">
                      <w:pPr>
                        <w:jc w:val="center"/>
                        <w:rPr>
                          <w:rFonts w:hint="eastAsia" w:ascii="仿宋" w:hAnsi="仿宋" w:eastAsia="仿宋" w:cs="仿宋"/>
                          <w:bCs/>
                          <w:sz w:val="24"/>
                          <w:szCs w:val="24"/>
                        </w:rPr>
                      </w:pPr>
                      <w:r>
                        <w:rPr>
                          <w:rFonts w:hint="eastAsia" w:ascii="仿宋" w:hAnsi="仿宋" w:eastAsia="仿宋" w:cs="仿宋"/>
                          <w:bCs/>
                          <w:sz w:val="24"/>
                          <w:szCs w:val="24"/>
                        </w:rPr>
                        <w:t>被授权人身份证反面</w:t>
                      </w:r>
                    </w:p>
                  </w:txbxContent>
                </v:textbox>
              </v:shape>
            </w:pict>
          </mc:Fallback>
        </mc:AlternateContent>
      </w:r>
      <w:r>
        <w:rPr>
          <w:rFonts w:hint="eastAsia" w:ascii="宋体" w:hAnsi="宋体" w:eastAsia="宋体" w:cs="宋体"/>
          <w:bCs/>
          <w:color w:val="000000" w:themeColor="text1"/>
          <w:sz w:val="24"/>
          <w:highlight w:val="none"/>
          <w14:textFill>
            <w14:solidFill>
              <w14:schemeClr w14:val="tx1"/>
            </w14:solidFill>
          </w14:textFill>
        </w:rPr>
        <w:t>说明：</w:t>
      </w:r>
    </w:p>
    <w:p w14:paraId="4E661430">
      <w:pPr>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1.本授权书要求投标人提供有</w:t>
      </w:r>
      <w:r>
        <w:rPr>
          <w:rFonts w:hint="eastAsia" w:ascii="宋体" w:hAnsi="宋体" w:eastAsia="宋体" w:cs="宋体"/>
          <w:b/>
          <w:bCs/>
          <w:color w:val="000000" w:themeColor="text1"/>
          <w:sz w:val="24"/>
          <w:highlight w:val="none"/>
          <w14:textFill>
            <w14:solidFill>
              <w14:schemeClr w14:val="tx1"/>
            </w14:solidFill>
          </w14:textFill>
        </w:rPr>
        <w:t>被授权人签字、法定代表人的签字（或盖私章）和加盖公章</w:t>
      </w:r>
      <w:r>
        <w:rPr>
          <w:rFonts w:hint="eastAsia" w:ascii="宋体" w:hAnsi="宋体" w:eastAsia="宋体" w:cs="宋体"/>
          <w:bCs/>
          <w:color w:val="000000" w:themeColor="text1"/>
          <w:sz w:val="24"/>
          <w:highlight w:val="none"/>
          <w14:textFill>
            <w14:solidFill>
              <w14:schemeClr w14:val="tx1"/>
            </w14:solidFill>
          </w14:textFill>
        </w:rPr>
        <w:t>后的原件方为有效；</w:t>
      </w:r>
    </w:p>
    <w:p w14:paraId="4368C7AD">
      <w:pPr>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2.提供被授权人的身份证复印件</w:t>
      </w:r>
      <w:r>
        <w:rPr>
          <w:rFonts w:hint="eastAsia" w:ascii="宋体" w:hAnsi="宋体" w:eastAsia="宋体" w:cs="宋体"/>
          <w:bCs/>
          <w:color w:val="000000" w:themeColor="text1"/>
          <w:sz w:val="24"/>
          <w:highlight w:val="none"/>
          <w:lang w:eastAsia="zh-CN"/>
          <w14:textFill>
            <w14:solidFill>
              <w14:schemeClr w14:val="tx1"/>
            </w14:solidFill>
          </w14:textFill>
        </w:rPr>
        <w:t>；港澳台居民可提供来往通行证</w:t>
      </w:r>
      <w:r>
        <w:rPr>
          <w:rFonts w:hint="eastAsia" w:ascii="宋体" w:hAnsi="宋体" w:eastAsia="宋体" w:cs="宋体"/>
          <w:bCs/>
          <w:color w:val="000000" w:themeColor="text1"/>
          <w:sz w:val="24"/>
          <w:highlight w:val="none"/>
          <w14:textFill>
            <w14:solidFill>
              <w14:schemeClr w14:val="tx1"/>
            </w14:solidFill>
          </w14:textFill>
        </w:rPr>
        <w:t>复印件</w:t>
      </w:r>
      <w:r>
        <w:rPr>
          <w:rFonts w:hint="eastAsia" w:ascii="宋体" w:hAnsi="宋体" w:eastAsia="宋体" w:cs="宋体"/>
          <w:bCs/>
          <w:color w:val="000000" w:themeColor="text1"/>
          <w:sz w:val="24"/>
          <w:highlight w:val="none"/>
          <w:lang w:eastAsia="zh-CN"/>
          <w14:textFill>
            <w14:solidFill>
              <w14:schemeClr w14:val="tx1"/>
            </w14:solidFill>
          </w14:textFill>
        </w:rPr>
        <w:t>；非中国国籍管辖范围人员，可提供公安部门认可的身份证明材料</w:t>
      </w:r>
      <w:r>
        <w:rPr>
          <w:rFonts w:hint="eastAsia" w:ascii="宋体" w:hAnsi="宋体" w:eastAsia="宋体" w:cs="宋体"/>
          <w:bCs/>
          <w:color w:val="000000" w:themeColor="text1"/>
          <w:sz w:val="24"/>
          <w:highlight w:val="none"/>
          <w14:textFill>
            <w14:solidFill>
              <w14:schemeClr w14:val="tx1"/>
            </w14:solidFill>
          </w14:textFill>
        </w:rPr>
        <w:t>复印件。</w:t>
      </w:r>
    </w:p>
    <w:p w14:paraId="0E4D39C2">
      <w:pPr>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3.如是代理人（受托人）参与投标，则必须提供《法定代表人（负责人或执行事务合伙人）资格证明书》和《法定代表人（负责人或执行事务合伙人）授权书》，且《投标函》的委托代理人与《法定代表人（负责人或执行事务合伙人）授权书》的代理人（受托人）必须一致。</w:t>
      </w:r>
    </w:p>
    <w:p w14:paraId="2EED0F87">
      <w:pPr>
        <w:pStyle w:val="5"/>
        <w:spacing w:before="120" w:after="120"/>
        <w:jc w:val="center"/>
        <w:outlineLvl w:val="0"/>
        <w:rPr>
          <w:rFonts w:hint="eastAsia" w:ascii="宋体" w:hAnsi="宋体" w:eastAsia="宋体" w:cs="宋体"/>
          <w:b w:val="0"/>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267" w:name="_Toc12351"/>
      <w:r>
        <w:rPr>
          <w:rFonts w:hint="eastAsia" w:ascii="宋体" w:hAnsi="宋体" w:eastAsia="宋体" w:cs="宋体"/>
          <w:b/>
          <w:bCs/>
          <w:color w:val="000000" w:themeColor="text1"/>
          <w:sz w:val="28"/>
          <w:szCs w:val="28"/>
          <w:highlight w:val="none"/>
          <w14:textFill>
            <w14:solidFill>
              <w14:schemeClr w14:val="tx1"/>
            </w14:solidFill>
          </w14:textFill>
        </w:rPr>
        <w:t>五、</w:t>
      </w:r>
      <w:bookmarkStart w:id="268" w:name="_Toc30465"/>
      <w:bookmarkStart w:id="269" w:name="_Toc18575"/>
      <w:r>
        <w:rPr>
          <w:rFonts w:hint="eastAsia" w:ascii="宋体" w:hAnsi="宋体" w:eastAsia="宋体" w:cs="宋体"/>
          <w:b/>
          <w:bCs/>
          <w:color w:val="000000" w:themeColor="text1"/>
          <w:sz w:val="28"/>
          <w:szCs w:val="28"/>
          <w:highlight w:val="none"/>
          <w14:textFill>
            <w14:solidFill>
              <w14:schemeClr w14:val="tx1"/>
            </w14:solidFill>
          </w14:textFill>
        </w:rPr>
        <w:t>分项报价清单表</w:t>
      </w:r>
      <w:bookmarkEnd w:id="267"/>
      <w:bookmarkEnd w:id="268"/>
      <w:bookmarkEnd w:id="269"/>
    </w:p>
    <w:p w14:paraId="01B79174">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项目名称： </w:t>
      </w:r>
    </w:p>
    <w:p w14:paraId="12D22DB1">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项目编号：</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2557"/>
        <w:gridCol w:w="1741"/>
        <w:gridCol w:w="1204"/>
        <w:gridCol w:w="1969"/>
      </w:tblGrid>
      <w:tr w14:paraId="2E00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4" w:type="pct"/>
            <w:noWrap w:val="0"/>
            <w:vAlign w:val="center"/>
          </w:tcPr>
          <w:p w14:paraId="18B270B5">
            <w:pPr>
              <w:pStyle w:val="27"/>
              <w:spacing w:line="24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1501" w:type="pct"/>
            <w:noWrap w:val="0"/>
            <w:vAlign w:val="center"/>
          </w:tcPr>
          <w:p w14:paraId="0E3A6EBC">
            <w:pPr>
              <w:pStyle w:val="27"/>
              <w:spacing w:line="24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项目内容</w:t>
            </w:r>
          </w:p>
        </w:tc>
        <w:tc>
          <w:tcPr>
            <w:tcW w:w="1022" w:type="pct"/>
            <w:noWrap w:val="0"/>
            <w:vAlign w:val="center"/>
          </w:tcPr>
          <w:p w14:paraId="5FEF15A0">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单价（元）</w:t>
            </w:r>
          </w:p>
        </w:tc>
        <w:tc>
          <w:tcPr>
            <w:tcW w:w="706" w:type="pct"/>
            <w:noWrap w:val="0"/>
            <w:vAlign w:val="center"/>
          </w:tcPr>
          <w:p w14:paraId="36C2CB15">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总价（元）</w:t>
            </w:r>
          </w:p>
        </w:tc>
        <w:tc>
          <w:tcPr>
            <w:tcW w:w="1155" w:type="pct"/>
            <w:noWrap w:val="0"/>
            <w:vAlign w:val="center"/>
          </w:tcPr>
          <w:p w14:paraId="264CFDE3">
            <w:pPr>
              <w:pStyle w:val="27"/>
              <w:spacing w:line="24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备注</w:t>
            </w:r>
          </w:p>
        </w:tc>
      </w:tr>
      <w:tr w14:paraId="67E9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4" w:type="pct"/>
            <w:noWrap w:val="0"/>
            <w:vAlign w:val="center"/>
          </w:tcPr>
          <w:p w14:paraId="67A7D511">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501" w:type="pct"/>
            <w:noWrap w:val="0"/>
            <w:vAlign w:val="top"/>
          </w:tcPr>
          <w:p w14:paraId="3F7886EF">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022" w:type="pct"/>
            <w:noWrap w:val="0"/>
            <w:vAlign w:val="center"/>
          </w:tcPr>
          <w:p w14:paraId="60289600">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06" w:type="pct"/>
            <w:noWrap w:val="0"/>
            <w:vAlign w:val="center"/>
          </w:tcPr>
          <w:p w14:paraId="64E0F4A0">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155" w:type="pct"/>
            <w:noWrap w:val="0"/>
            <w:vAlign w:val="center"/>
          </w:tcPr>
          <w:p w14:paraId="7E969E8D">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3EB4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4" w:type="pct"/>
            <w:noWrap w:val="0"/>
            <w:vAlign w:val="center"/>
          </w:tcPr>
          <w:p w14:paraId="50AE5234">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501" w:type="pct"/>
            <w:noWrap w:val="0"/>
            <w:vAlign w:val="top"/>
          </w:tcPr>
          <w:p w14:paraId="6D145FA7">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022" w:type="pct"/>
            <w:noWrap w:val="0"/>
            <w:vAlign w:val="center"/>
          </w:tcPr>
          <w:p w14:paraId="1D620C80">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06" w:type="pct"/>
            <w:noWrap w:val="0"/>
            <w:vAlign w:val="center"/>
          </w:tcPr>
          <w:p w14:paraId="13C90493">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155" w:type="pct"/>
            <w:noWrap w:val="0"/>
            <w:vAlign w:val="center"/>
          </w:tcPr>
          <w:p w14:paraId="22606AF9">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0221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4" w:type="pct"/>
            <w:noWrap w:val="0"/>
            <w:vAlign w:val="center"/>
          </w:tcPr>
          <w:p w14:paraId="584FA6DE">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501" w:type="pct"/>
            <w:noWrap w:val="0"/>
            <w:vAlign w:val="top"/>
          </w:tcPr>
          <w:p w14:paraId="57B9F357">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022" w:type="pct"/>
            <w:noWrap w:val="0"/>
            <w:vAlign w:val="center"/>
          </w:tcPr>
          <w:p w14:paraId="725F771E">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06" w:type="pct"/>
            <w:noWrap w:val="0"/>
            <w:vAlign w:val="center"/>
          </w:tcPr>
          <w:p w14:paraId="0205925F">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155" w:type="pct"/>
            <w:noWrap w:val="0"/>
            <w:vAlign w:val="center"/>
          </w:tcPr>
          <w:p w14:paraId="7ED2B3C5">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6901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14" w:type="pct"/>
            <w:noWrap w:val="0"/>
            <w:vAlign w:val="center"/>
          </w:tcPr>
          <w:p w14:paraId="3D469E59">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501" w:type="pct"/>
            <w:noWrap w:val="0"/>
            <w:vAlign w:val="top"/>
          </w:tcPr>
          <w:p w14:paraId="73D30895">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022" w:type="pct"/>
            <w:noWrap w:val="0"/>
            <w:vAlign w:val="center"/>
          </w:tcPr>
          <w:p w14:paraId="1E38ED9F">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06" w:type="pct"/>
            <w:noWrap w:val="0"/>
            <w:vAlign w:val="center"/>
          </w:tcPr>
          <w:p w14:paraId="566DB060">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155" w:type="pct"/>
            <w:noWrap w:val="0"/>
            <w:vAlign w:val="center"/>
          </w:tcPr>
          <w:p w14:paraId="0DA0E199">
            <w:pPr>
              <w:pStyle w:val="27"/>
              <w:spacing w:line="24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1F77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844" w:type="pct"/>
            <w:gridSpan w:val="4"/>
            <w:noWrap w:val="0"/>
            <w:vAlign w:val="center"/>
          </w:tcPr>
          <w:p w14:paraId="18F43D02">
            <w:pPr>
              <w:pStyle w:val="27"/>
              <w:spacing w:line="24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投标总价（元）</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ab/>
            </w:r>
          </w:p>
        </w:tc>
        <w:tc>
          <w:tcPr>
            <w:tcW w:w="1155" w:type="pct"/>
            <w:noWrap w:val="0"/>
            <w:vAlign w:val="center"/>
          </w:tcPr>
          <w:p w14:paraId="1DEE78FC">
            <w:pPr>
              <w:pStyle w:val="27"/>
              <w:spacing w:line="240" w:lineRule="exact"/>
              <w:jc w:val="both"/>
              <w:rPr>
                <w:rFonts w:hint="eastAsia" w:ascii="宋体" w:hAnsi="宋体" w:eastAsia="宋体" w:cs="宋体"/>
                <w:color w:val="000000" w:themeColor="text1"/>
                <w:sz w:val="24"/>
                <w:szCs w:val="24"/>
                <w:highlight w:val="none"/>
                <w14:textFill>
                  <w14:solidFill>
                    <w14:schemeClr w14:val="tx1"/>
                  </w14:solidFill>
                </w14:textFill>
              </w:rPr>
            </w:pPr>
          </w:p>
        </w:tc>
      </w:tr>
      <w:tr w14:paraId="4B20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5"/>
            <w:noWrap w:val="0"/>
            <w:vAlign w:val="center"/>
          </w:tcPr>
          <w:p w14:paraId="14D44914">
            <w:pPr>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供应商名称：</w:t>
            </w:r>
          </w:p>
        </w:tc>
      </w:tr>
      <w:tr w14:paraId="1563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5"/>
            <w:noWrap w:val="0"/>
            <w:vAlign w:val="center"/>
          </w:tcPr>
          <w:p w14:paraId="40A6F008">
            <w:pPr>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供应商代表姓名：</w:t>
            </w:r>
          </w:p>
        </w:tc>
      </w:tr>
    </w:tbl>
    <w:p w14:paraId="0F5881B9">
      <w:pP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p>
    <w:p w14:paraId="253ADDE8">
      <w:pPr>
        <w:widowControl/>
        <w:tabs>
          <w:tab w:val="left" w:pos="424"/>
        </w:tabs>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1.本表格仅为指导性范本，供应商应根据项目具体情况对各分项内容进行调整提供详细分项报价。</w:t>
      </w:r>
    </w:p>
    <w:p w14:paraId="1E255F85">
      <w:pPr>
        <w:widowControl/>
        <w:tabs>
          <w:tab w:val="left" w:pos="424"/>
        </w:tabs>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2.分项报价的汇总价等于“开标一览表”中的报价总价。</w:t>
      </w:r>
    </w:p>
    <w:p w14:paraId="12B5AEB5">
      <w:pPr>
        <w:widowControl/>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w:t>
      </w:r>
      <w:r>
        <w:rPr>
          <w:rFonts w:hint="eastAsia" w:ascii="宋体" w:hAnsi="宋体" w:eastAsia="宋体" w:cs="宋体"/>
          <w:b/>
          <w:color w:val="000000" w:themeColor="text1"/>
          <w:sz w:val="24"/>
          <w:szCs w:val="24"/>
          <w:highlight w:val="none"/>
          <w14:textFill>
            <w14:solidFill>
              <w14:schemeClr w14:val="tx1"/>
            </w14:solidFill>
          </w14:textFill>
        </w:rPr>
        <w:t>如果以上内容无法满足投标人对报价描述，可自行添加包含在价格因素内的一切内容，但不提供详细分项报价将视为没有实质性响应</w:t>
      </w:r>
      <w:r>
        <w:rPr>
          <w:rFonts w:hint="eastAsia" w:ascii="宋体" w:hAnsi="宋体" w:cs="宋体"/>
          <w:b/>
          <w:color w:val="000000" w:themeColor="text1"/>
          <w:sz w:val="24"/>
          <w:szCs w:val="24"/>
          <w:highlight w:val="none"/>
          <w:lang w:eastAsia="zh-CN"/>
          <w14:textFill>
            <w14:solidFill>
              <w14:schemeClr w14:val="tx1"/>
            </w14:solidFill>
          </w14:textFill>
        </w:rPr>
        <w:t>征集</w:t>
      </w:r>
      <w:r>
        <w:rPr>
          <w:rFonts w:hint="eastAsia" w:ascii="宋体" w:hAnsi="宋体" w:eastAsia="宋体" w:cs="宋体"/>
          <w:b/>
          <w:color w:val="000000" w:themeColor="text1"/>
          <w:sz w:val="24"/>
          <w:szCs w:val="24"/>
          <w:highlight w:val="none"/>
          <w14:textFill>
            <w14:solidFill>
              <w14:schemeClr w14:val="tx1"/>
            </w14:solidFill>
          </w14:textFill>
        </w:rPr>
        <w:t>文件。</w:t>
      </w:r>
    </w:p>
    <w:p w14:paraId="1326F27E">
      <w:pPr>
        <w:pStyle w:val="2"/>
        <w:rPr>
          <w:rFonts w:hint="eastAsia" w:ascii="宋体" w:hAnsi="宋体" w:eastAsia="宋体" w:cs="宋体"/>
          <w:color w:val="000000" w:themeColor="text1"/>
          <w:sz w:val="24"/>
          <w:szCs w:val="24"/>
          <w:highlight w:val="none"/>
          <w14:textFill>
            <w14:solidFill>
              <w14:schemeClr w14:val="tx1"/>
            </w14:solidFill>
          </w14:textFill>
        </w:rPr>
      </w:pPr>
    </w:p>
    <w:p w14:paraId="5E28CC11">
      <w:pPr>
        <w:ind w:firstLine="420"/>
        <w:jc w:val="left"/>
        <w:rPr>
          <w:rFonts w:hint="eastAsia" w:ascii="宋体" w:hAnsi="宋体" w:eastAsia="宋体" w:cs="宋体"/>
          <w:color w:val="000000" w:themeColor="text1"/>
          <w:sz w:val="24"/>
          <w:szCs w:val="24"/>
          <w:highlight w:val="none"/>
          <w14:textFill>
            <w14:solidFill>
              <w14:schemeClr w14:val="tx1"/>
            </w14:solidFill>
          </w14:textFill>
        </w:rPr>
      </w:pPr>
    </w:p>
    <w:p w14:paraId="75ACEE17">
      <w:pPr>
        <w:keepNext w:val="0"/>
        <w:keepLines w:val="0"/>
        <w:pageBreakBefore w:val="0"/>
        <w:widowControl w:val="0"/>
        <w:kinsoku/>
        <w:wordWrap/>
        <w:overflowPunct/>
        <w:topLinePunct w:val="0"/>
        <w:autoSpaceDE/>
        <w:autoSpaceDN/>
        <w:bidi w:val="0"/>
        <w:adjustRightInd/>
        <w:snapToGrid/>
        <w:spacing w:line="400" w:lineRule="exact"/>
        <w:ind w:firstLine="3600" w:firstLineChars="15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法定代表人或其授权委托人（</w:t>
      </w:r>
      <w:r>
        <w:rPr>
          <w:rFonts w:hint="eastAsia" w:ascii="宋体" w:hAnsi="宋体" w:eastAsia="宋体" w:cs="宋体"/>
          <w:b/>
          <w:color w:val="000000" w:themeColor="text1"/>
          <w:sz w:val="24"/>
          <w:highlight w:val="none"/>
          <w14:textFill>
            <w14:solidFill>
              <w14:schemeClr w14:val="tx1"/>
            </w14:solidFill>
          </w14:textFill>
        </w:rPr>
        <w:t>签名或盖私章</w:t>
      </w:r>
      <w:r>
        <w:rPr>
          <w:rFonts w:hint="eastAsia" w:ascii="宋体" w:hAnsi="宋体" w:eastAsia="宋体" w:cs="宋体"/>
          <w:color w:val="000000" w:themeColor="text1"/>
          <w:sz w:val="24"/>
          <w:highlight w:val="none"/>
          <w14:textFill>
            <w14:solidFill>
              <w14:schemeClr w14:val="tx1"/>
            </w14:solidFill>
          </w14:textFill>
        </w:rPr>
        <w:t>）：</w:t>
      </w:r>
    </w:p>
    <w:p w14:paraId="4CF3E3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p>
    <w:p w14:paraId="4553FE3E">
      <w:pPr>
        <w:keepNext w:val="0"/>
        <w:keepLines w:val="0"/>
        <w:pageBreakBefore w:val="0"/>
        <w:widowControl w:val="0"/>
        <w:kinsoku/>
        <w:wordWrap/>
        <w:overflowPunct/>
        <w:topLinePunct w:val="0"/>
        <w:autoSpaceDE/>
        <w:autoSpaceDN/>
        <w:bidi w:val="0"/>
        <w:adjustRightInd/>
        <w:snapToGrid/>
        <w:spacing w:line="400" w:lineRule="exact"/>
        <w:ind w:firstLine="3600" w:firstLineChars="15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投标单位（</w:t>
      </w:r>
      <w:r>
        <w:rPr>
          <w:rFonts w:hint="eastAsia" w:ascii="宋体" w:hAnsi="宋体" w:eastAsia="宋体" w:cs="宋体"/>
          <w:b/>
          <w:color w:val="000000" w:themeColor="text1"/>
          <w:sz w:val="24"/>
          <w:highlight w:val="none"/>
          <w14:textFill>
            <w14:solidFill>
              <w14:schemeClr w14:val="tx1"/>
            </w14:solidFill>
          </w14:textFill>
        </w:rPr>
        <w:t>盖公章</w:t>
      </w:r>
      <w:r>
        <w:rPr>
          <w:rFonts w:hint="eastAsia" w:ascii="宋体" w:hAnsi="宋体" w:eastAsia="宋体" w:cs="宋体"/>
          <w:color w:val="000000" w:themeColor="text1"/>
          <w:sz w:val="24"/>
          <w:highlight w:val="none"/>
          <w14:textFill>
            <w14:solidFill>
              <w14:schemeClr w14:val="tx1"/>
            </w14:solidFill>
          </w14:textFill>
        </w:rPr>
        <w:t>）：</w:t>
      </w:r>
    </w:p>
    <w:p w14:paraId="657BBD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highlight w:val="none"/>
          <w14:textFill>
            <w14:solidFill>
              <w14:schemeClr w14:val="tx1"/>
            </w14:solidFill>
          </w14:textFill>
        </w:rPr>
      </w:pPr>
    </w:p>
    <w:p w14:paraId="06D9F535">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日期：    年  月  日</w:t>
      </w:r>
    </w:p>
    <w:p w14:paraId="16A01C61">
      <w:pPr>
        <w:jc w:val="center"/>
        <w:rPr>
          <w:rFonts w:hint="eastAsia" w:ascii="宋体" w:hAnsi="宋体" w:eastAsia="宋体" w:cs="宋体"/>
          <w:b/>
          <w:color w:val="000000" w:themeColor="text1"/>
          <w:sz w:val="24"/>
          <w:highlight w:val="none"/>
          <w14:textFill>
            <w14:solidFill>
              <w14:schemeClr w14:val="tx1"/>
            </w14:solidFill>
          </w14:textFill>
        </w:rPr>
      </w:pPr>
    </w:p>
    <w:p w14:paraId="005AF461">
      <w:pPr>
        <w:jc w:val="center"/>
        <w:rPr>
          <w:rFonts w:hint="eastAsia" w:ascii="宋体" w:hAnsi="宋体" w:eastAsia="宋体" w:cs="宋体"/>
          <w:b/>
          <w:color w:val="000000" w:themeColor="text1"/>
          <w:sz w:val="24"/>
          <w:highlight w:val="none"/>
          <w14:textFill>
            <w14:solidFill>
              <w14:schemeClr w14:val="tx1"/>
            </w14:solidFill>
          </w14:textFill>
        </w:rPr>
      </w:pPr>
    </w:p>
    <w:p w14:paraId="047772EB">
      <w:pPr>
        <w:jc w:val="center"/>
        <w:rPr>
          <w:rFonts w:hint="eastAsia" w:ascii="宋体" w:hAnsi="宋体" w:eastAsia="宋体" w:cs="宋体"/>
          <w:b/>
          <w:color w:val="000000" w:themeColor="text1"/>
          <w:sz w:val="24"/>
          <w:highlight w:val="none"/>
          <w14:textFill>
            <w14:solidFill>
              <w14:schemeClr w14:val="tx1"/>
            </w14:solidFill>
          </w14:textFill>
        </w:rPr>
      </w:pPr>
    </w:p>
    <w:p w14:paraId="057450E5">
      <w:pPr>
        <w:jc w:val="center"/>
        <w:rPr>
          <w:rFonts w:hint="eastAsia" w:ascii="宋体" w:hAnsi="宋体" w:eastAsia="宋体" w:cs="宋体"/>
          <w:b/>
          <w:color w:val="000000" w:themeColor="text1"/>
          <w:sz w:val="24"/>
          <w:highlight w:val="none"/>
          <w14:textFill>
            <w14:solidFill>
              <w14:schemeClr w14:val="tx1"/>
            </w14:solidFill>
          </w14:textFill>
        </w:rPr>
      </w:pPr>
    </w:p>
    <w:p w14:paraId="6D016FA1">
      <w:pPr>
        <w:jc w:val="center"/>
        <w:rPr>
          <w:rFonts w:hint="eastAsia" w:ascii="宋体" w:hAnsi="宋体" w:eastAsia="宋体" w:cs="宋体"/>
          <w:b/>
          <w:color w:val="000000" w:themeColor="text1"/>
          <w:sz w:val="24"/>
          <w:highlight w:val="none"/>
          <w14:textFill>
            <w14:solidFill>
              <w14:schemeClr w14:val="tx1"/>
            </w14:solidFill>
          </w14:textFill>
        </w:rPr>
      </w:pPr>
    </w:p>
    <w:p w14:paraId="3F8A87DE">
      <w:pPr>
        <w:jc w:val="center"/>
        <w:rPr>
          <w:rFonts w:hint="eastAsia" w:ascii="宋体" w:hAnsi="宋体" w:eastAsia="宋体" w:cs="宋体"/>
          <w:b/>
          <w:color w:val="000000" w:themeColor="text1"/>
          <w:sz w:val="24"/>
          <w:highlight w:val="none"/>
          <w14:textFill>
            <w14:solidFill>
              <w14:schemeClr w14:val="tx1"/>
            </w14:solidFill>
          </w14:textFill>
        </w:rPr>
      </w:pPr>
    </w:p>
    <w:p w14:paraId="300FED03">
      <w:pPr>
        <w:jc w:val="center"/>
        <w:rPr>
          <w:rFonts w:hint="eastAsia" w:ascii="宋体" w:hAnsi="宋体" w:eastAsia="宋体" w:cs="宋体"/>
          <w:b/>
          <w:color w:val="000000" w:themeColor="text1"/>
          <w:sz w:val="24"/>
          <w:highlight w:val="none"/>
          <w14:textFill>
            <w14:solidFill>
              <w14:schemeClr w14:val="tx1"/>
            </w14:solidFill>
          </w14:textFill>
        </w:rPr>
      </w:pPr>
    </w:p>
    <w:p w14:paraId="07BFBA94">
      <w:pPr>
        <w:jc w:val="center"/>
        <w:rPr>
          <w:rFonts w:hint="eastAsia" w:ascii="宋体" w:hAnsi="宋体" w:eastAsia="宋体" w:cs="宋体"/>
          <w:b/>
          <w:color w:val="000000" w:themeColor="text1"/>
          <w:sz w:val="24"/>
          <w:highlight w:val="none"/>
          <w14:textFill>
            <w14:solidFill>
              <w14:schemeClr w14:val="tx1"/>
            </w14:solidFill>
          </w14:textFill>
        </w:rPr>
      </w:pPr>
    </w:p>
    <w:p w14:paraId="15A17B40">
      <w:pPr>
        <w:jc w:val="center"/>
        <w:rPr>
          <w:rFonts w:hint="eastAsia" w:ascii="宋体" w:hAnsi="宋体" w:eastAsia="宋体" w:cs="宋体"/>
          <w:b/>
          <w:color w:val="000000" w:themeColor="text1"/>
          <w:sz w:val="24"/>
          <w:highlight w:val="none"/>
          <w14:textFill>
            <w14:solidFill>
              <w14:schemeClr w14:val="tx1"/>
            </w14:solidFill>
          </w14:textFill>
        </w:rPr>
      </w:pPr>
    </w:p>
    <w:p w14:paraId="7D522BEF">
      <w:pPr>
        <w:jc w:val="center"/>
        <w:rPr>
          <w:rFonts w:hint="eastAsia" w:ascii="宋体" w:hAnsi="宋体" w:eastAsia="宋体" w:cs="宋体"/>
          <w:b/>
          <w:color w:val="000000" w:themeColor="text1"/>
          <w:sz w:val="24"/>
          <w:highlight w:val="none"/>
          <w14:textFill>
            <w14:solidFill>
              <w14:schemeClr w14:val="tx1"/>
            </w14:solidFill>
          </w14:textFill>
        </w:rPr>
      </w:pPr>
    </w:p>
    <w:p w14:paraId="0A98FC2B">
      <w:pPr>
        <w:jc w:val="center"/>
        <w:rPr>
          <w:rFonts w:hint="eastAsia" w:ascii="宋体" w:hAnsi="宋体" w:eastAsia="宋体" w:cs="宋体"/>
          <w:b/>
          <w:color w:val="000000" w:themeColor="text1"/>
          <w:sz w:val="24"/>
          <w:highlight w:val="none"/>
          <w14:textFill>
            <w14:solidFill>
              <w14:schemeClr w14:val="tx1"/>
            </w14:solidFill>
          </w14:textFill>
        </w:rPr>
      </w:pPr>
    </w:p>
    <w:p w14:paraId="63FFF2CC">
      <w:pPr>
        <w:pStyle w:val="5"/>
        <w:spacing w:before="120" w:after="120"/>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270" w:name="_Toc1812"/>
      <w:r>
        <w:rPr>
          <w:rFonts w:hint="eastAsia" w:ascii="宋体" w:hAnsi="宋体" w:eastAsia="宋体" w:cs="宋体"/>
          <w:b/>
          <w:bCs/>
          <w:color w:val="000000" w:themeColor="text1"/>
          <w:sz w:val="28"/>
          <w:szCs w:val="28"/>
          <w:highlight w:val="none"/>
          <w:lang w:eastAsia="zh-CN"/>
          <w14:textFill>
            <w14:solidFill>
              <w14:schemeClr w14:val="tx1"/>
            </w14:solidFill>
          </w14:textFill>
        </w:rPr>
        <w:t>六</w:t>
      </w:r>
      <w:r>
        <w:rPr>
          <w:rFonts w:hint="eastAsia" w:ascii="宋体" w:hAnsi="宋体" w:eastAsia="宋体" w:cs="宋体"/>
          <w:b/>
          <w:bCs/>
          <w:color w:val="000000" w:themeColor="text1"/>
          <w:sz w:val="28"/>
          <w:szCs w:val="28"/>
          <w:highlight w:val="none"/>
          <w14:textFill>
            <w14:solidFill>
              <w14:schemeClr w14:val="tx1"/>
            </w14:solidFill>
          </w14:textFill>
        </w:rPr>
        <w:t>、供应商情况介绍</w:t>
      </w:r>
      <w:bookmarkEnd w:id="270"/>
    </w:p>
    <w:p w14:paraId="4BB4C829">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b/>
          <w:color w:val="000000" w:themeColor="text1"/>
          <w:szCs w:val="21"/>
          <w:highlight w:val="none"/>
          <w14:textFill>
            <w14:solidFill>
              <w14:schemeClr w14:val="tx1"/>
            </w14:solidFill>
          </w14:textFill>
        </w:rPr>
      </w:pPr>
      <w:bookmarkStart w:id="271" w:name="_Toc10277"/>
      <w:r>
        <w:rPr>
          <w:rFonts w:hint="eastAsia" w:ascii="宋体" w:hAnsi="宋体" w:eastAsia="宋体" w:cs="宋体"/>
          <w:b/>
          <w:color w:val="000000" w:themeColor="text1"/>
          <w:szCs w:val="21"/>
          <w:highlight w:val="none"/>
          <w14:textFill>
            <w14:solidFill>
              <w14:schemeClr w14:val="tx1"/>
            </w14:solidFill>
          </w14:textFill>
        </w:rPr>
        <w:t>（一）供应商一览表</w:t>
      </w:r>
      <w:bookmarkEnd w:id="271"/>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898"/>
        <w:gridCol w:w="4316"/>
      </w:tblGrid>
      <w:tr w14:paraId="4561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noWrap w:val="0"/>
            <w:vAlign w:val="center"/>
          </w:tcPr>
          <w:p w14:paraId="6E0D5CB2">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2898" w:type="dxa"/>
            <w:noWrap w:val="0"/>
            <w:vAlign w:val="center"/>
          </w:tcPr>
          <w:p w14:paraId="60642501">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项  目</w:t>
            </w:r>
          </w:p>
        </w:tc>
        <w:tc>
          <w:tcPr>
            <w:tcW w:w="4316" w:type="dxa"/>
            <w:noWrap w:val="0"/>
            <w:vAlign w:val="center"/>
          </w:tcPr>
          <w:p w14:paraId="0E177CDF">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内容及说明</w:t>
            </w:r>
          </w:p>
        </w:tc>
      </w:tr>
      <w:tr w14:paraId="7DCD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54" w:type="dxa"/>
            <w:vMerge w:val="restart"/>
            <w:noWrap w:val="0"/>
            <w:vAlign w:val="center"/>
          </w:tcPr>
          <w:p w14:paraId="65C74647">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w:t>
            </w:r>
          </w:p>
        </w:tc>
        <w:tc>
          <w:tcPr>
            <w:tcW w:w="2898" w:type="dxa"/>
            <w:noWrap w:val="0"/>
            <w:vAlign w:val="center"/>
          </w:tcPr>
          <w:p w14:paraId="22859764">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营业执照/事业单位法人证书或其他证明材料</w:t>
            </w:r>
          </w:p>
        </w:tc>
        <w:tc>
          <w:tcPr>
            <w:tcW w:w="4316" w:type="dxa"/>
            <w:noWrap w:val="0"/>
            <w:vAlign w:val="center"/>
          </w:tcPr>
          <w:p w14:paraId="71656E24">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3272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54" w:type="dxa"/>
            <w:vMerge w:val="continue"/>
            <w:noWrap w:val="0"/>
            <w:vAlign w:val="center"/>
          </w:tcPr>
          <w:p w14:paraId="0BBCAE5E">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37768F3F">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1.注册年度及注册编号</w:t>
            </w:r>
          </w:p>
        </w:tc>
        <w:tc>
          <w:tcPr>
            <w:tcW w:w="4316" w:type="dxa"/>
            <w:noWrap w:val="0"/>
            <w:vAlign w:val="center"/>
          </w:tcPr>
          <w:p w14:paraId="15B3AC95">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09AF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54" w:type="dxa"/>
            <w:vMerge w:val="continue"/>
            <w:noWrap w:val="0"/>
            <w:vAlign w:val="center"/>
          </w:tcPr>
          <w:p w14:paraId="541D5889">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539A093B">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2.注册资金（万元）：</w:t>
            </w:r>
          </w:p>
        </w:tc>
        <w:tc>
          <w:tcPr>
            <w:tcW w:w="4316" w:type="dxa"/>
            <w:noWrap w:val="0"/>
            <w:vAlign w:val="center"/>
          </w:tcPr>
          <w:p w14:paraId="1A8FFF96">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27CE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54" w:type="dxa"/>
            <w:vMerge w:val="continue"/>
            <w:noWrap w:val="0"/>
            <w:vAlign w:val="center"/>
          </w:tcPr>
          <w:p w14:paraId="154BD844">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44A3E2F3">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3.经营场所：</w:t>
            </w:r>
          </w:p>
        </w:tc>
        <w:tc>
          <w:tcPr>
            <w:tcW w:w="4316" w:type="dxa"/>
            <w:noWrap w:val="0"/>
            <w:vAlign w:val="center"/>
          </w:tcPr>
          <w:p w14:paraId="2349B38F">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1F7F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54" w:type="dxa"/>
            <w:vMerge w:val="continue"/>
            <w:noWrap w:val="0"/>
            <w:vAlign w:val="center"/>
          </w:tcPr>
          <w:p w14:paraId="372F166D">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10B64E16">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4.有效期：</w:t>
            </w:r>
          </w:p>
        </w:tc>
        <w:tc>
          <w:tcPr>
            <w:tcW w:w="4316" w:type="dxa"/>
            <w:noWrap w:val="0"/>
            <w:vAlign w:val="center"/>
          </w:tcPr>
          <w:p w14:paraId="7728AB6C">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07A7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54" w:type="dxa"/>
            <w:vMerge w:val="restart"/>
            <w:noWrap w:val="0"/>
            <w:vAlign w:val="center"/>
          </w:tcPr>
          <w:p w14:paraId="1D49AD5E">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w:t>
            </w:r>
          </w:p>
        </w:tc>
        <w:tc>
          <w:tcPr>
            <w:tcW w:w="2898" w:type="dxa"/>
            <w:noWrap w:val="0"/>
            <w:vAlign w:val="center"/>
          </w:tcPr>
          <w:p w14:paraId="05ED5E0E">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其他资格（质）证书</w:t>
            </w:r>
          </w:p>
        </w:tc>
        <w:tc>
          <w:tcPr>
            <w:tcW w:w="4316" w:type="dxa"/>
            <w:noWrap w:val="0"/>
            <w:vAlign w:val="center"/>
          </w:tcPr>
          <w:p w14:paraId="1CCBBD4B">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（可按表格格式扩展）</w:t>
            </w:r>
          </w:p>
        </w:tc>
      </w:tr>
      <w:tr w14:paraId="5EB0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noWrap w:val="0"/>
            <w:vAlign w:val="center"/>
          </w:tcPr>
          <w:p w14:paraId="79FBDC65">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717D2CA0">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1.证书名称</w:t>
            </w:r>
          </w:p>
        </w:tc>
        <w:tc>
          <w:tcPr>
            <w:tcW w:w="4316" w:type="dxa"/>
            <w:noWrap w:val="0"/>
            <w:vAlign w:val="center"/>
          </w:tcPr>
          <w:p w14:paraId="7C8A2AC3">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64AA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noWrap w:val="0"/>
            <w:vAlign w:val="center"/>
          </w:tcPr>
          <w:p w14:paraId="6EABC58D">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2F1CB18E">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2.批准单位</w:t>
            </w:r>
          </w:p>
        </w:tc>
        <w:tc>
          <w:tcPr>
            <w:tcW w:w="4316" w:type="dxa"/>
            <w:noWrap w:val="0"/>
            <w:vAlign w:val="center"/>
          </w:tcPr>
          <w:p w14:paraId="6BA7797C">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4901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noWrap w:val="0"/>
            <w:vAlign w:val="center"/>
          </w:tcPr>
          <w:p w14:paraId="085D550B">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790AC6CD">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3.等级</w:t>
            </w:r>
          </w:p>
        </w:tc>
        <w:tc>
          <w:tcPr>
            <w:tcW w:w="4316" w:type="dxa"/>
            <w:noWrap w:val="0"/>
            <w:vAlign w:val="center"/>
          </w:tcPr>
          <w:p w14:paraId="15D8AC25">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610E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noWrap w:val="0"/>
            <w:vAlign w:val="center"/>
          </w:tcPr>
          <w:p w14:paraId="7FE8778C">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4A4D4942">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4.批准时间及编号</w:t>
            </w:r>
          </w:p>
        </w:tc>
        <w:tc>
          <w:tcPr>
            <w:tcW w:w="4316" w:type="dxa"/>
            <w:noWrap w:val="0"/>
            <w:vAlign w:val="center"/>
          </w:tcPr>
          <w:p w14:paraId="1304BB3B">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6FB6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noWrap w:val="0"/>
            <w:vAlign w:val="center"/>
          </w:tcPr>
          <w:p w14:paraId="28E57AA7">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13BAB53D">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5.有效期</w:t>
            </w:r>
          </w:p>
        </w:tc>
        <w:tc>
          <w:tcPr>
            <w:tcW w:w="4316" w:type="dxa"/>
            <w:noWrap w:val="0"/>
            <w:vAlign w:val="center"/>
          </w:tcPr>
          <w:p w14:paraId="1210B2DD">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r w14:paraId="47D4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restart"/>
            <w:noWrap w:val="0"/>
            <w:vAlign w:val="center"/>
          </w:tcPr>
          <w:p w14:paraId="4A4A49AF">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w:t>
            </w:r>
          </w:p>
        </w:tc>
        <w:tc>
          <w:tcPr>
            <w:tcW w:w="2898" w:type="dxa"/>
            <w:noWrap w:val="0"/>
            <w:vAlign w:val="center"/>
          </w:tcPr>
          <w:p w14:paraId="19FA57CB">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w:t>
            </w:r>
          </w:p>
        </w:tc>
        <w:tc>
          <w:tcPr>
            <w:tcW w:w="4316" w:type="dxa"/>
            <w:noWrap w:val="0"/>
            <w:vAlign w:val="center"/>
          </w:tcPr>
          <w:p w14:paraId="23CAA699">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投标人认为需补充的其他说明</w:t>
            </w:r>
          </w:p>
        </w:tc>
      </w:tr>
      <w:tr w14:paraId="001B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dxa"/>
            <w:vMerge w:val="continue"/>
            <w:noWrap w:val="0"/>
            <w:vAlign w:val="center"/>
          </w:tcPr>
          <w:p w14:paraId="048F6B00">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c>
          <w:tcPr>
            <w:tcW w:w="2898" w:type="dxa"/>
            <w:noWrap w:val="0"/>
            <w:vAlign w:val="center"/>
          </w:tcPr>
          <w:p w14:paraId="19C7D0D5">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4316" w:type="dxa"/>
            <w:noWrap w:val="0"/>
            <w:vAlign w:val="center"/>
          </w:tcPr>
          <w:p w14:paraId="69D4FDA9">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szCs w:val="21"/>
                <w:highlight w:val="none"/>
                <w14:textFill>
                  <w14:solidFill>
                    <w14:schemeClr w14:val="tx1"/>
                  </w14:solidFill>
                </w14:textFill>
              </w:rPr>
            </w:pPr>
          </w:p>
        </w:tc>
      </w:tr>
    </w:tbl>
    <w:p w14:paraId="4ECDF4F2">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ab/>
      </w:r>
      <w:r>
        <w:rPr>
          <w:rFonts w:hint="eastAsia" w:ascii="宋体" w:hAnsi="宋体" w:eastAsia="宋体" w:cs="宋体"/>
          <w:b/>
          <w:color w:val="000000" w:themeColor="text1"/>
          <w:szCs w:val="21"/>
          <w:highlight w:val="none"/>
          <w14:textFill>
            <w14:solidFill>
              <w14:schemeClr w14:val="tx1"/>
            </w14:solidFill>
          </w14:textFill>
        </w:rPr>
        <w:t>注：在按要求填写好此表格后，各投标单位可以用其他的方式，就公司整体情况作出详细的介绍（可以提供相应文字、照片等）。</w:t>
      </w:r>
    </w:p>
    <w:p w14:paraId="5A74FF29">
      <w:pPr>
        <w:pStyle w:val="21"/>
        <w:rPr>
          <w:rFonts w:hint="eastAsia"/>
        </w:rPr>
      </w:pPr>
    </w:p>
    <w:p w14:paraId="24C11A8C">
      <w:pPr>
        <w:pStyle w:val="21"/>
        <w:rPr>
          <w:rFonts w:hint="eastAsia"/>
        </w:rPr>
      </w:pPr>
    </w:p>
    <w:p w14:paraId="4A4FE103">
      <w:pPr>
        <w:pStyle w:val="21"/>
        <w:rPr>
          <w:rFonts w:hint="eastAsia"/>
        </w:rPr>
      </w:pPr>
    </w:p>
    <w:p w14:paraId="263D1289">
      <w:pPr>
        <w:pStyle w:val="21"/>
        <w:rPr>
          <w:rFonts w:hint="eastAsia"/>
        </w:rPr>
      </w:pPr>
    </w:p>
    <w:p w14:paraId="40E6C822">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cs="宋体"/>
          <w:b/>
          <w:color w:val="FF0000"/>
          <w:szCs w:val="21"/>
          <w:highlight w:val="none"/>
        </w:rPr>
      </w:pPr>
      <w:bookmarkStart w:id="272" w:name="_Toc30351"/>
      <w:r>
        <w:rPr>
          <w:rFonts w:hint="eastAsia" w:ascii="宋体" w:hAnsi="宋体" w:eastAsia="宋体" w:cs="宋体"/>
          <w:b/>
          <w:color w:val="FF0000"/>
          <w:szCs w:val="21"/>
          <w:highlight w:val="none"/>
        </w:rPr>
        <w:t>（二）供应商资格证明文件</w:t>
      </w:r>
      <w:bookmarkEnd w:id="272"/>
    </w:p>
    <w:p w14:paraId="63DC467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FF0000"/>
          <w:szCs w:val="21"/>
          <w:highlight w:val="none"/>
        </w:rPr>
      </w:pPr>
      <w:bookmarkStart w:id="273" w:name="_Toc6707"/>
      <w:bookmarkStart w:id="274" w:name="_Toc10265"/>
      <w:bookmarkStart w:id="275" w:name="_Toc5975"/>
      <w:r>
        <w:rPr>
          <w:rFonts w:hint="eastAsia" w:ascii="宋体" w:hAnsi="宋体" w:eastAsia="宋体" w:cs="宋体"/>
          <w:bCs/>
          <w:color w:val="FF0000"/>
          <w:szCs w:val="21"/>
          <w:highlight w:val="none"/>
        </w:rPr>
        <w:t>1.投标人资格要求的证明文件：</w:t>
      </w:r>
      <w:bookmarkEnd w:id="273"/>
      <w:bookmarkEnd w:id="274"/>
      <w:bookmarkEnd w:id="275"/>
    </w:p>
    <w:p w14:paraId="074FFC7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FF0000"/>
          <w:szCs w:val="21"/>
          <w:highlight w:val="none"/>
        </w:rPr>
      </w:pPr>
      <w:r>
        <w:rPr>
          <w:rFonts w:hint="eastAsia" w:ascii="宋体" w:hAnsi="宋体" w:eastAsia="宋体" w:cs="宋体"/>
          <w:bCs/>
          <w:color w:val="FF0000"/>
          <w:szCs w:val="21"/>
          <w:highlight w:val="none"/>
        </w:rPr>
        <w:t>（1）营业执照复印件（</w:t>
      </w:r>
      <w:r>
        <w:rPr>
          <w:rFonts w:hint="eastAsia" w:ascii="宋体" w:hAnsi="宋体" w:eastAsia="宋体" w:cs="宋体"/>
          <w:color w:val="FF0000"/>
          <w:highlight w:val="none"/>
        </w:rPr>
        <w:t>加盖投标人公章）</w:t>
      </w:r>
      <w:r>
        <w:rPr>
          <w:rFonts w:hint="eastAsia" w:ascii="宋体" w:hAnsi="宋体" w:eastAsia="宋体" w:cs="宋体"/>
          <w:bCs/>
          <w:color w:val="FF0000"/>
          <w:szCs w:val="21"/>
          <w:highlight w:val="none"/>
        </w:rPr>
        <w:t>；</w:t>
      </w:r>
    </w:p>
    <w:p w14:paraId="26D85E7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FF0000"/>
          <w:szCs w:val="21"/>
          <w:highlight w:val="none"/>
        </w:rPr>
      </w:pPr>
      <w:r>
        <w:rPr>
          <w:rFonts w:hint="eastAsia" w:ascii="宋体" w:hAnsi="宋体" w:eastAsia="宋体" w:cs="宋体"/>
          <w:bCs/>
          <w:color w:val="FF0000"/>
          <w:szCs w:val="21"/>
          <w:highlight w:val="none"/>
        </w:rPr>
        <w:t>（2）提供</w:t>
      </w:r>
      <w:r>
        <w:rPr>
          <w:rFonts w:hint="eastAsia" w:ascii="宋体" w:hAnsi="宋体" w:cs="宋体"/>
          <w:bCs/>
          <w:color w:val="FF0000"/>
          <w:szCs w:val="21"/>
          <w:highlight w:val="none"/>
          <w:lang w:eastAsia="zh-CN"/>
        </w:rPr>
        <w:t>征集</w:t>
      </w:r>
      <w:r>
        <w:rPr>
          <w:rFonts w:hint="eastAsia" w:ascii="宋体" w:hAnsi="宋体" w:eastAsia="宋体" w:cs="宋体"/>
          <w:bCs/>
          <w:color w:val="FF0000"/>
          <w:szCs w:val="21"/>
          <w:highlight w:val="none"/>
        </w:rPr>
        <w:t>公告中关于投标人资格要求的相关资格证明文件复印件（</w:t>
      </w:r>
      <w:r>
        <w:rPr>
          <w:rFonts w:hint="eastAsia" w:ascii="宋体" w:hAnsi="宋体" w:eastAsia="宋体" w:cs="宋体"/>
          <w:color w:val="FF0000"/>
          <w:highlight w:val="none"/>
        </w:rPr>
        <w:t>加盖投标人公章）</w:t>
      </w:r>
      <w:r>
        <w:rPr>
          <w:rFonts w:hint="eastAsia" w:ascii="宋体" w:hAnsi="宋体" w:eastAsia="宋体" w:cs="宋体"/>
          <w:bCs/>
          <w:color w:val="FF0000"/>
          <w:szCs w:val="21"/>
          <w:highlight w:val="none"/>
        </w:rPr>
        <w:t>。</w:t>
      </w:r>
    </w:p>
    <w:p w14:paraId="6D17974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宋体" w:hAnsi="宋体" w:eastAsia="宋体" w:cs="宋体"/>
          <w:bCs/>
          <w:color w:val="FF0000"/>
          <w:szCs w:val="21"/>
          <w:highlight w:val="none"/>
          <w:lang w:eastAsia="zh-CN"/>
        </w:rPr>
      </w:pPr>
      <w:r>
        <w:rPr>
          <w:rFonts w:hint="eastAsia" w:ascii="宋体" w:hAnsi="宋体" w:cs="宋体"/>
          <w:bCs/>
          <w:color w:val="FF0000"/>
          <w:szCs w:val="21"/>
          <w:highlight w:val="none"/>
          <w:lang w:eastAsia="zh-CN"/>
        </w:rPr>
        <w:t>(</w:t>
      </w:r>
      <w:r>
        <w:rPr>
          <w:rFonts w:hint="eastAsia" w:ascii="宋体" w:hAnsi="宋体" w:eastAsia="宋体" w:cs="宋体"/>
          <w:bCs/>
          <w:color w:val="FF0000"/>
          <w:szCs w:val="21"/>
          <w:highlight w:val="none"/>
          <w:lang w:val="en-US" w:eastAsia="zh-CN"/>
        </w:rPr>
        <w:t>3</w:t>
      </w:r>
      <w:r>
        <w:rPr>
          <w:rFonts w:hint="eastAsia" w:ascii="宋体" w:hAnsi="宋体" w:cs="宋体"/>
          <w:bCs/>
          <w:color w:val="FF0000"/>
          <w:szCs w:val="21"/>
          <w:highlight w:val="none"/>
          <w:lang w:val="en-US" w:eastAsia="zh-CN"/>
        </w:rPr>
        <w:t>)</w:t>
      </w:r>
      <w:r>
        <w:rPr>
          <w:rFonts w:hint="eastAsia" w:ascii="宋体" w:hAnsi="宋体" w:eastAsia="宋体" w:cs="宋体"/>
          <w:bCs/>
          <w:color w:val="FF0000"/>
          <w:szCs w:val="21"/>
          <w:highlight w:val="none"/>
          <w:lang w:eastAsia="zh-CN"/>
        </w:rPr>
        <w:t>……</w:t>
      </w:r>
    </w:p>
    <w:p w14:paraId="45E64B33">
      <w:pPr>
        <w:pStyle w:val="21"/>
        <w:rPr>
          <w:rFonts w:hint="eastAsia" w:ascii="宋体" w:hAnsi="宋体" w:eastAsia="宋体" w:cs="宋体"/>
          <w:bCs/>
          <w:color w:val="FF0000"/>
          <w:szCs w:val="21"/>
          <w:highlight w:val="none"/>
          <w:lang w:eastAsia="zh-CN"/>
        </w:rPr>
      </w:pPr>
    </w:p>
    <w:p w14:paraId="50FA9642">
      <w:pPr>
        <w:pStyle w:val="21"/>
        <w:rPr>
          <w:rFonts w:hint="eastAsia" w:ascii="宋体" w:hAnsi="宋体" w:eastAsia="宋体" w:cs="宋体"/>
          <w:bCs/>
          <w:color w:val="000000" w:themeColor="text1"/>
          <w:szCs w:val="21"/>
          <w:highlight w:val="none"/>
          <w:lang w:eastAsia="zh-CN"/>
          <w14:textFill>
            <w14:solidFill>
              <w14:schemeClr w14:val="tx1"/>
            </w14:solidFill>
          </w14:textFill>
        </w:rPr>
      </w:pPr>
    </w:p>
    <w:p w14:paraId="459135C3">
      <w:pPr>
        <w:pStyle w:val="21"/>
        <w:rPr>
          <w:rFonts w:hint="eastAsia" w:ascii="宋体" w:hAnsi="宋体" w:eastAsia="宋体" w:cs="宋体"/>
          <w:bCs/>
          <w:color w:val="000000" w:themeColor="text1"/>
          <w:szCs w:val="21"/>
          <w:highlight w:val="none"/>
          <w:lang w:eastAsia="zh-CN"/>
          <w14:textFill>
            <w14:solidFill>
              <w14:schemeClr w14:val="tx1"/>
            </w14:solidFill>
          </w14:textFill>
        </w:rPr>
      </w:pPr>
    </w:p>
    <w:p w14:paraId="656A444F">
      <w:pPr>
        <w:pStyle w:val="21"/>
        <w:rPr>
          <w:rFonts w:hint="eastAsia" w:ascii="宋体" w:hAnsi="宋体" w:eastAsia="宋体" w:cs="宋体"/>
          <w:bCs/>
          <w:color w:val="000000" w:themeColor="text1"/>
          <w:szCs w:val="21"/>
          <w:highlight w:val="none"/>
          <w:lang w:eastAsia="zh-CN"/>
          <w14:textFill>
            <w14:solidFill>
              <w14:schemeClr w14:val="tx1"/>
            </w14:solidFill>
          </w14:textFill>
        </w:rPr>
      </w:pPr>
    </w:p>
    <w:p w14:paraId="137B9BC2">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cs="宋体"/>
          <w:b/>
          <w:color w:val="000000" w:themeColor="text1"/>
          <w:szCs w:val="21"/>
          <w:highlight w:val="none"/>
          <w:lang w:eastAsia="zh-CN"/>
          <w14:textFill>
            <w14:solidFill>
              <w14:schemeClr w14:val="tx1"/>
            </w14:solidFill>
          </w14:textFill>
        </w:rPr>
      </w:pPr>
      <w:bookmarkStart w:id="276" w:name="_Toc32145"/>
      <w:r>
        <w:rPr>
          <w:rFonts w:hint="eastAsia" w:ascii="宋体" w:hAnsi="宋体" w:eastAsia="宋体" w:cs="宋体"/>
          <w:b/>
          <w:color w:val="000000" w:themeColor="text1"/>
          <w:szCs w:val="21"/>
          <w:highlight w:val="none"/>
          <w14:textFill>
            <w14:solidFill>
              <w14:schemeClr w14:val="tx1"/>
            </w14:solidFill>
          </w14:textFill>
        </w:rPr>
        <w:t>（三）评分表商务部分相关证明材料</w:t>
      </w:r>
      <w:bookmarkEnd w:id="276"/>
    </w:p>
    <w:p w14:paraId="39EBAD34">
      <w:pPr>
        <w:keepNext w:val="0"/>
        <w:keepLines w:val="0"/>
        <w:pageBreakBefore w:val="0"/>
        <w:widowControl w:val="0"/>
        <w:tabs>
          <w:tab w:val="left" w:pos="414"/>
          <w:tab w:val="left" w:pos="1974"/>
          <w:tab w:val="left" w:pos="3414"/>
          <w:tab w:val="left" w:pos="4854"/>
          <w:tab w:val="left" w:pos="6174"/>
          <w:tab w:val="left" w:pos="7614"/>
          <w:tab w:val="left" w:pos="9414"/>
        </w:tabs>
        <w:kinsoku/>
        <w:wordWrap/>
        <w:overflowPunct/>
        <w:topLinePunct w:val="0"/>
        <w:autoSpaceDE/>
        <w:autoSpaceDN/>
        <w:bidi w:val="0"/>
        <w:adjustRightInd/>
        <w:spacing w:line="240" w:lineRule="atLeast"/>
        <w:ind w:firstLine="420" w:firstLineChars="200"/>
        <w:textAlignment w:val="auto"/>
        <w:outlineLvl w:val="9"/>
        <w:rPr>
          <w:rFonts w:hint="eastAsia" w:ascii="宋体" w:hAnsi="宋体" w:eastAsia="宋体" w:cs="宋体"/>
          <w:color w:val="000000" w:themeColor="text1"/>
          <w:szCs w:val="21"/>
          <w:highlight w:val="none"/>
          <w14:textFill>
            <w14:solidFill>
              <w14:schemeClr w14:val="tx1"/>
            </w14:solidFill>
          </w14:textFill>
        </w:rPr>
      </w:pPr>
    </w:p>
    <w:p w14:paraId="64262342">
      <w:pPr>
        <w:pStyle w:val="21"/>
        <w:rPr>
          <w:rFonts w:hint="eastAsia" w:ascii="宋体" w:hAnsi="宋体" w:eastAsia="宋体" w:cs="宋体"/>
          <w:color w:val="000000" w:themeColor="text1"/>
          <w:szCs w:val="21"/>
          <w:highlight w:val="none"/>
          <w14:textFill>
            <w14:solidFill>
              <w14:schemeClr w14:val="tx1"/>
            </w14:solidFill>
          </w14:textFill>
        </w:rPr>
      </w:pPr>
    </w:p>
    <w:p w14:paraId="5ABAA289">
      <w:pPr>
        <w:pStyle w:val="21"/>
        <w:rPr>
          <w:rFonts w:hint="eastAsia" w:ascii="宋体" w:hAnsi="宋体" w:eastAsia="宋体" w:cs="宋体"/>
          <w:color w:val="000000" w:themeColor="text1"/>
          <w:szCs w:val="21"/>
          <w:highlight w:val="none"/>
          <w14:textFill>
            <w14:solidFill>
              <w14:schemeClr w14:val="tx1"/>
            </w14:solidFill>
          </w14:textFill>
        </w:rPr>
      </w:pPr>
    </w:p>
    <w:p w14:paraId="12B04858">
      <w:pPr>
        <w:pStyle w:val="21"/>
        <w:rPr>
          <w:rFonts w:hint="eastAsia" w:ascii="宋体" w:hAnsi="宋体" w:eastAsia="宋体" w:cs="宋体"/>
          <w:color w:val="000000" w:themeColor="text1"/>
          <w:szCs w:val="21"/>
          <w:highlight w:val="none"/>
          <w14:textFill>
            <w14:solidFill>
              <w14:schemeClr w14:val="tx1"/>
            </w14:solidFill>
          </w14:textFill>
        </w:rPr>
      </w:pPr>
    </w:p>
    <w:p w14:paraId="31BEBE52">
      <w:pPr>
        <w:pStyle w:val="21"/>
        <w:rPr>
          <w:rFonts w:hint="eastAsia" w:ascii="宋体" w:hAnsi="宋体" w:eastAsia="宋体" w:cs="宋体"/>
          <w:color w:val="000000" w:themeColor="text1"/>
          <w:szCs w:val="21"/>
          <w:highlight w:val="none"/>
          <w14:textFill>
            <w14:solidFill>
              <w14:schemeClr w14:val="tx1"/>
            </w14:solidFill>
          </w14:textFill>
        </w:rPr>
      </w:pPr>
    </w:p>
    <w:p w14:paraId="67B2736E">
      <w:pPr>
        <w:pStyle w:val="5"/>
        <w:spacing w:before="120" w:after="120"/>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277" w:name="_Toc30590"/>
      <w:bookmarkStart w:id="278" w:name="_Toc30297"/>
      <w:r>
        <w:rPr>
          <w:rFonts w:hint="eastAsia" w:ascii="宋体" w:hAnsi="宋体" w:eastAsia="宋体" w:cs="宋体"/>
          <w:b/>
          <w:bCs/>
          <w:color w:val="000000" w:themeColor="text1"/>
          <w:sz w:val="28"/>
          <w:szCs w:val="28"/>
          <w:highlight w:val="none"/>
          <w14:textFill>
            <w14:solidFill>
              <w14:schemeClr w14:val="tx1"/>
            </w14:solidFill>
          </w14:textFill>
        </w:rPr>
        <w:t>七、投标人同类项目业绩情况</w:t>
      </w:r>
      <w:bookmarkEnd w:id="277"/>
      <w:bookmarkEnd w:id="278"/>
    </w:p>
    <w:p w14:paraId="4D45F12E">
      <w:pPr>
        <w:spacing w:after="60"/>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（参考格式，投标人可根据</w:t>
      </w:r>
      <w:r>
        <w:rPr>
          <w:rFonts w:hint="eastAsia" w:ascii="宋体" w:hAnsi="宋体" w:cs="宋体"/>
          <w:color w:val="000000" w:themeColor="text1"/>
          <w:highlight w:val="none"/>
          <w:lang w:eastAsia="zh-CN"/>
          <w14:textFill>
            <w14:solidFill>
              <w14:schemeClr w14:val="tx1"/>
            </w14:solidFill>
          </w14:textFill>
        </w:rPr>
        <w:t>征集</w:t>
      </w:r>
      <w:r>
        <w:rPr>
          <w:rFonts w:hint="eastAsia" w:ascii="宋体" w:hAnsi="宋体" w:eastAsia="宋体" w:cs="宋体"/>
          <w:color w:val="000000" w:themeColor="text1"/>
          <w:highlight w:val="none"/>
          <w:lang w:eastAsia="zh-CN"/>
          <w14:textFill>
            <w14:solidFill>
              <w14:schemeClr w14:val="tx1"/>
            </w14:solidFill>
          </w14:textFill>
        </w:rPr>
        <w:t>文件要求和自身实际情况修改）</w:t>
      </w:r>
    </w:p>
    <w:p w14:paraId="3DEA61E7">
      <w:pPr>
        <w:spacing w:after="60"/>
        <w:jc w:val="center"/>
        <w:rPr>
          <w:rFonts w:hint="eastAsia" w:ascii="宋体" w:hAnsi="宋体" w:eastAsia="宋体" w:cs="宋体"/>
          <w:b/>
          <w:bCs/>
          <w:color w:val="000000" w:themeColor="text1"/>
          <w:sz w:val="24"/>
          <w:szCs w:val="32"/>
          <w:highlight w:val="none"/>
          <w14:textFill>
            <w14:solidFill>
              <w14:schemeClr w14:val="tx1"/>
            </w14:solidFill>
          </w14:textFill>
        </w:rPr>
      </w:pPr>
      <w:r>
        <w:rPr>
          <w:rFonts w:hint="eastAsia" w:ascii="宋体" w:hAnsi="宋体" w:eastAsia="宋体" w:cs="宋体"/>
          <w:b/>
          <w:bCs/>
          <w:color w:val="000000" w:themeColor="text1"/>
          <w:sz w:val="24"/>
          <w:szCs w:val="32"/>
          <w:highlight w:val="none"/>
          <w14:textFill>
            <w14:solidFill>
              <w14:schemeClr w14:val="tx1"/>
            </w14:solidFill>
          </w14:textFill>
        </w:rPr>
        <w:t>同类项目业绩清单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2670"/>
        <w:gridCol w:w="1704"/>
        <w:gridCol w:w="1704"/>
        <w:gridCol w:w="1705"/>
      </w:tblGrid>
      <w:tr w14:paraId="365D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top"/>
          </w:tcPr>
          <w:p w14:paraId="66FE6045">
            <w:pPr>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序号</w:t>
            </w:r>
          </w:p>
        </w:tc>
        <w:tc>
          <w:tcPr>
            <w:tcW w:w="2670" w:type="dxa"/>
            <w:noWrap w:val="0"/>
            <w:vAlign w:val="top"/>
          </w:tcPr>
          <w:p w14:paraId="6148F925">
            <w:pPr>
              <w:jc w:val="center"/>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委托单位</w:t>
            </w:r>
          </w:p>
        </w:tc>
        <w:tc>
          <w:tcPr>
            <w:tcW w:w="1704" w:type="dxa"/>
            <w:noWrap w:val="0"/>
            <w:vAlign w:val="top"/>
          </w:tcPr>
          <w:p w14:paraId="5E24FF2C">
            <w:pPr>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项目名称</w:t>
            </w:r>
          </w:p>
        </w:tc>
        <w:tc>
          <w:tcPr>
            <w:tcW w:w="1704" w:type="dxa"/>
            <w:noWrap w:val="0"/>
            <w:vAlign w:val="top"/>
          </w:tcPr>
          <w:p w14:paraId="5A181AD6">
            <w:pPr>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服务时间</w:t>
            </w:r>
          </w:p>
        </w:tc>
        <w:tc>
          <w:tcPr>
            <w:tcW w:w="1705" w:type="dxa"/>
            <w:noWrap w:val="0"/>
            <w:vAlign w:val="top"/>
          </w:tcPr>
          <w:p w14:paraId="38B8404F">
            <w:pPr>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备注</w:t>
            </w:r>
          </w:p>
        </w:tc>
      </w:tr>
      <w:tr w14:paraId="4B82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top"/>
          </w:tcPr>
          <w:p w14:paraId="36220EA5">
            <w:pPr>
              <w:rPr>
                <w:rFonts w:hint="eastAsia" w:ascii="宋体" w:hAnsi="宋体" w:eastAsia="宋体" w:cs="宋体"/>
                <w:color w:val="000000" w:themeColor="text1"/>
                <w:highlight w:val="none"/>
                <w14:textFill>
                  <w14:solidFill>
                    <w14:schemeClr w14:val="tx1"/>
                  </w14:solidFill>
                </w14:textFill>
              </w:rPr>
            </w:pPr>
          </w:p>
        </w:tc>
        <w:tc>
          <w:tcPr>
            <w:tcW w:w="2670" w:type="dxa"/>
            <w:noWrap w:val="0"/>
            <w:vAlign w:val="top"/>
          </w:tcPr>
          <w:p w14:paraId="2EED0F43">
            <w:pPr>
              <w:rPr>
                <w:rFonts w:hint="eastAsia" w:ascii="宋体" w:hAnsi="宋体" w:eastAsia="宋体" w:cs="宋体"/>
                <w:color w:val="000000" w:themeColor="text1"/>
                <w:highlight w:val="none"/>
                <w14:textFill>
                  <w14:solidFill>
                    <w14:schemeClr w14:val="tx1"/>
                  </w14:solidFill>
                </w14:textFill>
              </w:rPr>
            </w:pPr>
          </w:p>
        </w:tc>
        <w:tc>
          <w:tcPr>
            <w:tcW w:w="1704" w:type="dxa"/>
            <w:noWrap w:val="0"/>
            <w:vAlign w:val="top"/>
          </w:tcPr>
          <w:p w14:paraId="0C4B43CE">
            <w:pPr>
              <w:rPr>
                <w:rFonts w:hint="eastAsia" w:ascii="宋体" w:hAnsi="宋体" w:eastAsia="宋体" w:cs="宋体"/>
                <w:color w:val="000000" w:themeColor="text1"/>
                <w:highlight w:val="none"/>
                <w14:textFill>
                  <w14:solidFill>
                    <w14:schemeClr w14:val="tx1"/>
                  </w14:solidFill>
                </w14:textFill>
              </w:rPr>
            </w:pPr>
          </w:p>
        </w:tc>
        <w:tc>
          <w:tcPr>
            <w:tcW w:w="1704" w:type="dxa"/>
            <w:noWrap w:val="0"/>
            <w:vAlign w:val="top"/>
          </w:tcPr>
          <w:p w14:paraId="5D5E89C0">
            <w:pPr>
              <w:rPr>
                <w:rFonts w:hint="eastAsia" w:ascii="宋体" w:hAnsi="宋体" w:eastAsia="宋体" w:cs="宋体"/>
                <w:color w:val="000000" w:themeColor="text1"/>
                <w:highlight w:val="none"/>
                <w14:textFill>
                  <w14:solidFill>
                    <w14:schemeClr w14:val="tx1"/>
                  </w14:solidFill>
                </w14:textFill>
              </w:rPr>
            </w:pPr>
          </w:p>
        </w:tc>
        <w:tc>
          <w:tcPr>
            <w:tcW w:w="1705" w:type="dxa"/>
            <w:noWrap w:val="0"/>
            <w:vAlign w:val="top"/>
          </w:tcPr>
          <w:p w14:paraId="5A16FBE1">
            <w:pPr>
              <w:rPr>
                <w:rFonts w:hint="eastAsia" w:ascii="宋体" w:hAnsi="宋体" w:eastAsia="宋体" w:cs="宋体"/>
                <w:color w:val="000000" w:themeColor="text1"/>
                <w:highlight w:val="none"/>
                <w14:textFill>
                  <w14:solidFill>
                    <w14:schemeClr w14:val="tx1"/>
                  </w14:solidFill>
                </w14:textFill>
              </w:rPr>
            </w:pPr>
          </w:p>
        </w:tc>
      </w:tr>
      <w:tr w14:paraId="1910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top"/>
          </w:tcPr>
          <w:p w14:paraId="3B000361">
            <w:pPr>
              <w:rPr>
                <w:rFonts w:hint="eastAsia" w:ascii="宋体" w:hAnsi="宋体" w:eastAsia="宋体" w:cs="宋体"/>
                <w:color w:val="000000" w:themeColor="text1"/>
                <w:highlight w:val="none"/>
                <w14:textFill>
                  <w14:solidFill>
                    <w14:schemeClr w14:val="tx1"/>
                  </w14:solidFill>
                </w14:textFill>
              </w:rPr>
            </w:pPr>
          </w:p>
        </w:tc>
        <w:tc>
          <w:tcPr>
            <w:tcW w:w="2670" w:type="dxa"/>
            <w:noWrap w:val="0"/>
            <w:vAlign w:val="top"/>
          </w:tcPr>
          <w:p w14:paraId="273419C2">
            <w:pPr>
              <w:rPr>
                <w:rFonts w:hint="eastAsia" w:ascii="宋体" w:hAnsi="宋体" w:eastAsia="宋体" w:cs="宋体"/>
                <w:color w:val="000000" w:themeColor="text1"/>
                <w:highlight w:val="none"/>
                <w14:textFill>
                  <w14:solidFill>
                    <w14:schemeClr w14:val="tx1"/>
                  </w14:solidFill>
                </w14:textFill>
              </w:rPr>
            </w:pPr>
          </w:p>
        </w:tc>
        <w:tc>
          <w:tcPr>
            <w:tcW w:w="1704" w:type="dxa"/>
            <w:noWrap w:val="0"/>
            <w:vAlign w:val="top"/>
          </w:tcPr>
          <w:p w14:paraId="52D52C8A">
            <w:pPr>
              <w:rPr>
                <w:rFonts w:hint="eastAsia" w:ascii="宋体" w:hAnsi="宋体" w:eastAsia="宋体" w:cs="宋体"/>
                <w:color w:val="000000" w:themeColor="text1"/>
                <w:highlight w:val="none"/>
                <w14:textFill>
                  <w14:solidFill>
                    <w14:schemeClr w14:val="tx1"/>
                  </w14:solidFill>
                </w14:textFill>
              </w:rPr>
            </w:pPr>
          </w:p>
        </w:tc>
        <w:tc>
          <w:tcPr>
            <w:tcW w:w="1704" w:type="dxa"/>
            <w:noWrap w:val="0"/>
            <w:vAlign w:val="top"/>
          </w:tcPr>
          <w:p w14:paraId="40B2C55F">
            <w:pPr>
              <w:rPr>
                <w:rFonts w:hint="eastAsia" w:ascii="宋体" w:hAnsi="宋体" w:eastAsia="宋体" w:cs="宋体"/>
                <w:color w:val="000000" w:themeColor="text1"/>
                <w:highlight w:val="none"/>
                <w14:textFill>
                  <w14:solidFill>
                    <w14:schemeClr w14:val="tx1"/>
                  </w14:solidFill>
                </w14:textFill>
              </w:rPr>
            </w:pPr>
          </w:p>
        </w:tc>
        <w:tc>
          <w:tcPr>
            <w:tcW w:w="1705" w:type="dxa"/>
            <w:noWrap w:val="0"/>
            <w:vAlign w:val="top"/>
          </w:tcPr>
          <w:p w14:paraId="25A40C64">
            <w:pPr>
              <w:rPr>
                <w:rFonts w:hint="eastAsia" w:ascii="宋体" w:hAnsi="宋体" w:eastAsia="宋体" w:cs="宋体"/>
                <w:color w:val="000000" w:themeColor="text1"/>
                <w:highlight w:val="none"/>
                <w14:textFill>
                  <w14:solidFill>
                    <w14:schemeClr w14:val="tx1"/>
                  </w14:solidFill>
                </w14:textFill>
              </w:rPr>
            </w:pPr>
          </w:p>
        </w:tc>
      </w:tr>
      <w:tr w14:paraId="37DE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top"/>
          </w:tcPr>
          <w:p w14:paraId="27053C6A">
            <w:pPr>
              <w:rPr>
                <w:rFonts w:hint="eastAsia" w:ascii="宋体" w:hAnsi="宋体" w:eastAsia="宋体" w:cs="宋体"/>
                <w:color w:val="000000" w:themeColor="text1"/>
                <w:highlight w:val="none"/>
                <w14:textFill>
                  <w14:solidFill>
                    <w14:schemeClr w14:val="tx1"/>
                  </w14:solidFill>
                </w14:textFill>
              </w:rPr>
            </w:pPr>
          </w:p>
        </w:tc>
        <w:tc>
          <w:tcPr>
            <w:tcW w:w="2670" w:type="dxa"/>
            <w:noWrap w:val="0"/>
            <w:vAlign w:val="top"/>
          </w:tcPr>
          <w:p w14:paraId="2EE6FE56">
            <w:pPr>
              <w:rPr>
                <w:rFonts w:hint="eastAsia" w:ascii="宋体" w:hAnsi="宋体" w:eastAsia="宋体" w:cs="宋体"/>
                <w:color w:val="000000" w:themeColor="text1"/>
                <w:highlight w:val="none"/>
                <w14:textFill>
                  <w14:solidFill>
                    <w14:schemeClr w14:val="tx1"/>
                  </w14:solidFill>
                </w14:textFill>
              </w:rPr>
            </w:pPr>
          </w:p>
        </w:tc>
        <w:tc>
          <w:tcPr>
            <w:tcW w:w="1704" w:type="dxa"/>
            <w:noWrap w:val="0"/>
            <w:vAlign w:val="top"/>
          </w:tcPr>
          <w:p w14:paraId="5C17400C">
            <w:pPr>
              <w:rPr>
                <w:rFonts w:hint="eastAsia" w:ascii="宋体" w:hAnsi="宋体" w:eastAsia="宋体" w:cs="宋体"/>
                <w:color w:val="000000" w:themeColor="text1"/>
                <w:highlight w:val="none"/>
                <w14:textFill>
                  <w14:solidFill>
                    <w14:schemeClr w14:val="tx1"/>
                  </w14:solidFill>
                </w14:textFill>
              </w:rPr>
            </w:pPr>
          </w:p>
        </w:tc>
        <w:tc>
          <w:tcPr>
            <w:tcW w:w="1704" w:type="dxa"/>
            <w:noWrap w:val="0"/>
            <w:vAlign w:val="top"/>
          </w:tcPr>
          <w:p w14:paraId="56ADC475">
            <w:pPr>
              <w:rPr>
                <w:rFonts w:hint="eastAsia" w:ascii="宋体" w:hAnsi="宋体" w:eastAsia="宋体" w:cs="宋体"/>
                <w:color w:val="000000" w:themeColor="text1"/>
                <w:highlight w:val="none"/>
                <w14:textFill>
                  <w14:solidFill>
                    <w14:schemeClr w14:val="tx1"/>
                  </w14:solidFill>
                </w14:textFill>
              </w:rPr>
            </w:pPr>
          </w:p>
        </w:tc>
        <w:tc>
          <w:tcPr>
            <w:tcW w:w="1705" w:type="dxa"/>
            <w:noWrap w:val="0"/>
            <w:vAlign w:val="top"/>
          </w:tcPr>
          <w:p w14:paraId="04059095">
            <w:pPr>
              <w:rPr>
                <w:rFonts w:hint="eastAsia" w:ascii="宋体" w:hAnsi="宋体" w:eastAsia="宋体" w:cs="宋体"/>
                <w:color w:val="000000" w:themeColor="text1"/>
                <w:highlight w:val="none"/>
                <w14:textFill>
                  <w14:solidFill>
                    <w14:schemeClr w14:val="tx1"/>
                  </w14:solidFill>
                </w14:textFill>
              </w:rPr>
            </w:pPr>
          </w:p>
        </w:tc>
      </w:tr>
    </w:tbl>
    <w:p w14:paraId="1BC0E721">
      <w:pPr>
        <w:ind w:firstLine="420" w:firstLineChars="200"/>
        <w:jc w:val="left"/>
        <w:rPr>
          <w:rFonts w:hint="eastAsia" w:ascii="宋体" w:hAnsi="宋体" w:eastAsia="宋体" w:cs="宋体"/>
          <w:color w:val="000000" w:themeColor="text1"/>
          <w:highlight w:val="none"/>
          <w14:textFill>
            <w14:solidFill>
              <w14:schemeClr w14:val="tx1"/>
            </w14:solidFill>
          </w14:textFill>
        </w:rPr>
      </w:pPr>
    </w:p>
    <w:p w14:paraId="0457B8E2">
      <w:pPr>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r>
        <w:rPr>
          <w:rFonts w:hint="eastAsia" w:ascii="宋体" w:hAnsi="宋体" w:eastAsia="宋体" w:cs="宋体"/>
          <w:color w:val="000000" w:themeColor="text1"/>
          <w:highlight w:val="none"/>
          <w:lang w:eastAsia="zh-CN"/>
          <w14:textFill>
            <w14:solidFill>
              <w14:schemeClr w14:val="tx1"/>
            </w14:solidFill>
          </w14:textFill>
        </w:rPr>
        <w:t>参考格式</w:t>
      </w:r>
      <w:r>
        <w:rPr>
          <w:rFonts w:hint="eastAsia" w:ascii="宋体" w:hAnsi="宋体" w:eastAsia="宋体" w:cs="宋体"/>
          <w:color w:val="000000" w:themeColor="text1"/>
          <w:highlight w:val="none"/>
          <w14:textFill>
            <w14:solidFill>
              <w14:schemeClr w14:val="tx1"/>
            </w14:solidFill>
          </w14:textFill>
        </w:rPr>
        <w:t>填写上述表格，并按评分表要求同时提供合同关键信息和项目履约（验收）合格评价证明文件，项目履约（验收）合格评价证明文件需加盖合同甲方公章（或甲方业务章）。</w:t>
      </w:r>
    </w:p>
    <w:p w14:paraId="479CD5C3">
      <w:pPr>
        <w:rPr>
          <w:rFonts w:hint="eastAsia" w:ascii="宋体" w:hAnsi="宋体" w:eastAsia="宋体" w:cs="宋体"/>
          <w:color w:val="000000" w:themeColor="text1"/>
          <w:sz w:val="28"/>
          <w:szCs w:val="28"/>
          <w:highlight w:val="none"/>
          <w14:textFill>
            <w14:solidFill>
              <w14:schemeClr w14:val="tx1"/>
            </w14:solidFill>
          </w14:textFill>
        </w:rPr>
      </w:pPr>
    </w:p>
    <w:p w14:paraId="2E7E84C1">
      <w:pPr>
        <w:pStyle w:val="2"/>
        <w:rPr>
          <w:rFonts w:hint="eastAsia" w:ascii="宋体" w:hAnsi="宋体" w:eastAsia="宋体" w:cs="宋体"/>
          <w:color w:val="000000" w:themeColor="text1"/>
          <w:highlight w:val="none"/>
          <w14:textFill>
            <w14:solidFill>
              <w14:schemeClr w14:val="tx1"/>
            </w14:solidFill>
          </w14:textFill>
        </w:rPr>
      </w:pPr>
    </w:p>
    <w:p w14:paraId="5B8010E0">
      <w:pPr>
        <w:ind w:firstLine="3150" w:firstLineChars="15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法定代表人或其授权委托人（</w:t>
      </w:r>
      <w:r>
        <w:rPr>
          <w:rFonts w:hint="eastAsia" w:ascii="宋体" w:hAnsi="宋体" w:eastAsia="宋体" w:cs="宋体"/>
          <w:b/>
          <w:color w:val="000000" w:themeColor="text1"/>
          <w:highlight w:val="none"/>
          <w14:textFill>
            <w14:solidFill>
              <w14:schemeClr w14:val="tx1"/>
            </w14:solidFill>
          </w14:textFill>
        </w:rPr>
        <w:t>签名或盖私章</w:t>
      </w:r>
      <w:r>
        <w:rPr>
          <w:rFonts w:hint="eastAsia" w:ascii="宋体" w:hAnsi="宋体" w:eastAsia="宋体" w:cs="宋体"/>
          <w:color w:val="000000" w:themeColor="text1"/>
          <w:highlight w:val="none"/>
          <w14:textFill>
            <w14:solidFill>
              <w14:schemeClr w14:val="tx1"/>
            </w14:solidFill>
          </w14:textFill>
        </w:rPr>
        <w:t>）：</w:t>
      </w:r>
    </w:p>
    <w:p w14:paraId="71B1A09C">
      <w:pPr>
        <w:jc w:val="left"/>
        <w:rPr>
          <w:rFonts w:hint="eastAsia" w:ascii="宋体" w:hAnsi="宋体" w:eastAsia="宋体" w:cs="宋体"/>
          <w:color w:val="000000" w:themeColor="text1"/>
          <w:highlight w:val="none"/>
          <w14:textFill>
            <w14:solidFill>
              <w14:schemeClr w14:val="tx1"/>
            </w14:solidFill>
          </w14:textFill>
        </w:rPr>
      </w:pPr>
    </w:p>
    <w:p w14:paraId="12B1E3E8">
      <w:pPr>
        <w:ind w:firstLine="3150" w:firstLineChars="15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投标单位（</w:t>
      </w:r>
      <w:r>
        <w:rPr>
          <w:rFonts w:hint="eastAsia" w:ascii="宋体" w:hAnsi="宋体" w:eastAsia="宋体" w:cs="宋体"/>
          <w:b/>
          <w:color w:val="000000" w:themeColor="text1"/>
          <w:highlight w:val="none"/>
          <w14:textFill>
            <w14:solidFill>
              <w14:schemeClr w14:val="tx1"/>
            </w14:solidFill>
          </w14:textFill>
        </w:rPr>
        <w:t>盖公章</w:t>
      </w:r>
      <w:r>
        <w:rPr>
          <w:rFonts w:hint="eastAsia" w:ascii="宋体" w:hAnsi="宋体" w:eastAsia="宋体" w:cs="宋体"/>
          <w:color w:val="000000" w:themeColor="text1"/>
          <w:highlight w:val="none"/>
          <w14:textFill>
            <w14:solidFill>
              <w14:schemeClr w14:val="tx1"/>
            </w14:solidFill>
          </w14:textFill>
        </w:rPr>
        <w:t>）：</w:t>
      </w:r>
    </w:p>
    <w:p w14:paraId="037A7538">
      <w:pPr>
        <w:jc w:val="left"/>
        <w:rPr>
          <w:rFonts w:hint="eastAsia" w:ascii="宋体" w:hAnsi="宋体" w:eastAsia="宋体" w:cs="宋体"/>
          <w:color w:val="000000" w:themeColor="text1"/>
          <w:highlight w:val="none"/>
          <w14:textFill>
            <w14:solidFill>
              <w14:schemeClr w14:val="tx1"/>
            </w14:solidFill>
          </w14:textFill>
        </w:rPr>
      </w:pPr>
    </w:p>
    <w:p w14:paraId="29F1DB2E">
      <w:pPr>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    年  月  日</w:t>
      </w:r>
    </w:p>
    <w:p w14:paraId="6217F08E">
      <w:pPr>
        <w:pStyle w:val="5"/>
        <w:spacing w:before="120" w:after="120"/>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p>
    <w:p w14:paraId="61064DA8">
      <w:pP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br w:type="page"/>
      </w:r>
    </w:p>
    <w:p w14:paraId="461E3D7A">
      <w:pPr>
        <w:pStyle w:val="5"/>
        <w:spacing w:before="120" w:after="120"/>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279" w:name="_Toc23857"/>
      <w:r>
        <w:rPr>
          <w:rFonts w:hint="eastAsia" w:ascii="宋体" w:hAnsi="宋体" w:eastAsia="宋体" w:cs="宋体"/>
          <w:b/>
          <w:bCs/>
          <w:color w:val="000000" w:themeColor="text1"/>
          <w:sz w:val="28"/>
          <w:szCs w:val="28"/>
          <w:highlight w:val="none"/>
          <w14:textFill>
            <w14:solidFill>
              <w14:schemeClr w14:val="tx1"/>
            </w14:solidFill>
          </w14:textFill>
        </w:rPr>
        <w:t>八、项目团队情况</w:t>
      </w:r>
      <w:bookmarkEnd w:id="279"/>
    </w:p>
    <w:p w14:paraId="0C2E0D16">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（参考格式，投标人可根据</w:t>
      </w:r>
      <w:r>
        <w:rPr>
          <w:rFonts w:hint="eastAsia" w:ascii="宋体" w:hAnsi="宋体" w:cs="宋体"/>
          <w:color w:val="000000" w:themeColor="text1"/>
          <w:highlight w:val="none"/>
          <w:lang w:eastAsia="zh-CN"/>
          <w14:textFill>
            <w14:solidFill>
              <w14:schemeClr w14:val="tx1"/>
            </w14:solidFill>
          </w14:textFill>
        </w:rPr>
        <w:t>征集</w:t>
      </w:r>
      <w:r>
        <w:rPr>
          <w:rFonts w:hint="eastAsia" w:ascii="宋体" w:hAnsi="宋体" w:eastAsia="宋体" w:cs="宋体"/>
          <w:color w:val="000000" w:themeColor="text1"/>
          <w:highlight w:val="none"/>
          <w:lang w:eastAsia="zh-CN"/>
          <w14:textFill>
            <w14:solidFill>
              <w14:schemeClr w14:val="tx1"/>
            </w14:solidFill>
          </w14:textFill>
        </w:rPr>
        <w:t>文件要求和自身实际情况修改）</w:t>
      </w:r>
    </w:p>
    <w:p w14:paraId="328DA1FC">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cs="宋体"/>
          <w:b/>
          <w:color w:val="000000" w:themeColor="text1"/>
          <w:szCs w:val="21"/>
          <w:highlight w:val="none"/>
          <w14:textFill>
            <w14:solidFill>
              <w14:schemeClr w14:val="tx1"/>
            </w14:solidFill>
          </w14:textFill>
        </w:rPr>
      </w:pPr>
    </w:p>
    <w:p w14:paraId="5A7DEC92">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cs="宋体"/>
          <w:b/>
          <w:color w:val="000000" w:themeColor="text1"/>
          <w:szCs w:val="21"/>
          <w:highlight w:val="none"/>
          <w14:textFill>
            <w14:solidFill>
              <w14:schemeClr w14:val="tx1"/>
            </w14:solidFill>
          </w14:textFill>
        </w:rPr>
      </w:pPr>
      <w:bookmarkStart w:id="280" w:name="_Toc17839"/>
      <w:r>
        <w:rPr>
          <w:rFonts w:hint="eastAsia" w:ascii="宋体" w:hAnsi="宋体" w:eastAsia="宋体" w:cs="宋体"/>
          <w:b/>
          <w:color w:val="000000" w:themeColor="text1"/>
          <w:szCs w:val="21"/>
          <w:highlight w:val="none"/>
          <w14:textFill>
            <w14:solidFill>
              <w14:schemeClr w14:val="tx1"/>
            </w14:solidFill>
          </w14:textFill>
        </w:rPr>
        <w:t>（一）拟安排的项目负责人情况（仅限一人）</w:t>
      </w:r>
      <w:bookmarkEnd w:id="280"/>
    </w:p>
    <w:p w14:paraId="41B17FEA">
      <w:pPr>
        <w:keepNext w:val="0"/>
        <w:keepLines w:val="0"/>
        <w:pageBreakBefore w:val="0"/>
        <w:widowControl w:val="0"/>
        <w:kinsoku/>
        <w:wordWrap/>
        <w:overflowPunct/>
        <w:topLinePunct w:val="0"/>
        <w:autoSpaceDE/>
        <w:autoSpaceDN/>
        <w:bidi w:val="0"/>
        <w:adjustRightInd/>
        <w:spacing w:after="60"/>
        <w:jc w:val="center"/>
        <w:textAlignment w:val="auto"/>
        <w:outlineLvl w:val="9"/>
        <w:rPr>
          <w:rFonts w:hint="eastAsia" w:ascii="宋体" w:hAnsi="宋体" w:eastAsia="宋体" w:cs="宋体"/>
          <w:color w:val="000000" w:themeColor="text1"/>
          <w:highlight w:val="none"/>
          <w14:textFill>
            <w14:solidFill>
              <w14:schemeClr w14:val="tx1"/>
            </w14:solidFill>
          </w14:textFill>
        </w:rPr>
      </w:pPr>
    </w:p>
    <w:p w14:paraId="6745E0E3">
      <w:pPr>
        <w:keepNext w:val="0"/>
        <w:keepLines w:val="0"/>
        <w:pageBreakBefore w:val="0"/>
        <w:widowControl w:val="0"/>
        <w:kinsoku/>
        <w:wordWrap/>
        <w:overflowPunct/>
        <w:topLinePunct w:val="0"/>
        <w:autoSpaceDE/>
        <w:autoSpaceDN/>
        <w:bidi w:val="0"/>
        <w:adjustRightInd/>
        <w:snapToGrid/>
        <w:spacing w:after="60"/>
        <w:jc w:val="center"/>
        <w:textAlignment w:val="auto"/>
        <w:outlineLvl w:val="9"/>
        <w:rPr>
          <w:rFonts w:hint="eastAsia" w:ascii="宋体" w:hAnsi="宋体" w:eastAsia="宋体" w:cs="宋体"/>
          <w:b/>
          <w:bCs/>
          <w:color w:val="000000" w:themeColor="text1"/>
          <w:sz w:val="24"/>
          <w:highlight w:val="none"/>
          <w14:textFill>
            <w14:solidFill>
              <w14:schemeClr w14:val="tx1"/>
            </w14:solidFill>
          </w14:textFill>
        </w:rPr>
      </w:pPr>
      <w:bookmarkStart w:id="281" w:name="_Toc19699"/>
      <w:bookmarkStart w:id="282" w:name="_Toc17692"/>
      <w:r>
        <w:rPr>
          <w:rFonts w:hint="eastAsia" w:ascii="宋体" w:hAnsi="宋体" w:eastAsia="宋体" w:cs="宋体"/>
          <w:b/>
          <w:color w:val="000000" w:themeColor="text1"/>
          <w:sz w:val="24"/>
          <w:highlight w:val="none"/>
          <w14:textFill>
            <w14:solidFill>
              <w14:schemeClr w14:val="tx1"/>
            </w14:solidFill>
          </w14:textFill>
        </w:rPr>
        <w:t>项目负责人简历表</w:t>
      </w:r>
      <w:bookmarkEnd w:id="281"/>
      <w:bookmarkEnd w:id="282"/>
    </w:p>
    <w:tbl>
      <w:tblPr>
        <w:tblStyle w:val="1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275"/>
        <w:gridCol w:w="2064"/>
        <w:gridCol w:w="1084"/>
        <w:gridCol w:w="1400"/>
        <w:gridCol w:w="361"/>
        <w:gridCol w:w="1118"/>
        <w:gridCol w:w="464"/>
        <w:gridCol w:w="1084"/>
      </w:tblGrid>
      <w:tr w14:paraId="4F0D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7AD61CE9">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姓名</w:t>
            </w:r>
          </w:p>
        </w:tc>
        <w:tc>
          <w:tcPr>
            <w:tcW w:w="2339" w:type="dxa"/>
            <w:gridSpan w:val="2"/>
            <w:noWrap w:val="0"/>
            <w:vAlign w:val="center"/>
          </w:tcPr>
          <w:p w14:paraId="65F613D7">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084" w:type="dxa"/>
            <w:noWrap w:val="0"/>
            <w:vAlign w:val="center"/>
          </w:tcPr>
          <w:p w14:paraId="7AC60CF3">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性别</w:t>
            </w:r>
          </w:p>
        </w:tc>
        <w:tc>
          <w:tcPr>
            <w:tcW w:w="1761" w:type="dxa"/>
            <w:gridSpan w:val="2"/>
            <w:noWrap w:val="0"/>
            <w:vAlign w:val="center"/>
          </w:tcPr>
          <w:p w14:paraId="18183B58">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118" w:type="dxa"/>
            <w:noWrap w:val="0"/>
            <w:vAlign w:val="center"/>
          </w:tcPr>
          <w:p w14:paraId="567B2B16">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年龄</w:t>
            </w:r>
          </w:p>
        </w:tc>
        <w:tc>
          <w:tcPr>
            <w:tcW w:w="1548" w:type="dxa"/>
            <w:gridSpan w:val="2"/>
            <w:noWrap w:val="0"/>
            <w:vAlign w:val="center"/>
          </w:tcPr>
          <w:p w14:paraId="148CA322">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r>
      <w:tr w14:paraId="5EFC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3E913712">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职务</w:t>
            </w:r>
          </w:p>
        </w:tc>
        <w:tc>
          <w:tcPr>
            <w:tcW w:w="2339" w:type="dxa"/>
            <w:gridSpan w:val="2"/>
            <w:noWrap w:val="0"/>
            <w:vAlign w:val="center"/>
          </w:tcPr>
          <w:p w14:paraId="144C7520">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084" w:type="dxa"/>
            <w:noWrap w:val="0"/>
            <w:vAlign w:val="center"/>
          </w:tcPr>
          <w:p w14:paraId="23D71CEB">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职称</w:t>
            </w:r>
          </w:p>
        </w:tc>
        <w:tc>
          <w:tcPr>
            <w:tcW w:w="1761" w:type="dxa"/>
            <w:gridSpan w:val="2"/>
            <w:noWrap w:val="0"/>
            <w:vAlign w:val="center"/>
          </w:tcPr>
          <w:p w14:paraId="0177FA9B">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118" w:type="dxa"/>
            <w:noWrap w:val="0"/>
            <w:vAlign w:val="center"/>
          </w:tcPr>
          <w:p w14:paraId="238C1535">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学历</w:t>
            </w:r>
          </w:p>
        </w:tc>
        <w:tc>
          <w:tcPr>
            <w:tcW w:w="1548" w:type="dxa"/>
            <w:gridSpan w:val="2"/>
            <w:noWrap w:val="0"/>
            <w:vAlign w:val="center"/>
          </w:tcPr>
          <w:p w14:paraId="0B005111">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r>
      <w:tr w14:paraId="2106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62FFE525">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参加工作时间</w:t>
            </w:r>
          </w:p>
        </w:tc>
        <w:tc>
          <w:tcPr>
            <w:tcW w:w="3423" w:type="dxa"/>
            <w:gridSpan w:val="3"/>
            <w:noWrap w:val="0"/>
            <w:vAlign w:val="center"/>
          </w:tcPr>
          <w:p w14:paraId="63055282">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2879" w:type="dxa"/>
            <w:gridSpan w:val="3"/>
            <w:noWrap w:val="0"/>
            <w:vAlign w:val="center"/>
          </w:tcPr>
          <w:p w14:paraId="69E5C037">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从事项目经理/</w:t>
            </w:r>
          </w:p>
          <w:p w14:paraId="5A2881D6">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项目负责人年限</w:t>
            </w:r>
          </w:p>
        </w:tc>
        <w:tc>
          <w:tcPr>
            <w:tcW w:w="1548" w:type="dxa"/>
            <w:gridSpan w:val="2"/>
            <w:noWrap w:val="0"/>
            <w:vAlign w:val="center"/>
          </w:tcPr>
          <w:p w14:paraId="09B56514">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r>
      <w:tr w14:paraId="58ED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gridSpan w:val="3"/>
            <w:noWrap w:val="0"/>
            <w:vAlign w:val="center"/>
          </w:tcPr>
          <w:p w14:paraId="2EF17548">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资格证书编号</w:t>
            </w:r>
          </w:p>
        </w:tc>
        <w:tc>
          <w:tcPr>
            <w:tcW w:w="5511" w:type="dxa"/>
            <w:gridSpan w:val="6"/>
            <w:noWrap w:val="0"/>
            <w:vAlign w:val="center"/>
          </w:tcPr>
          <w:p w14:paraId="605C2B2D">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r>
      <w:tr w14:paraId="5F6E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0" w:type="dxa"/>
            <w:gridSpan w:val="9"/>
            <w:noWrap w:val="0"/>
            <w:vAlign w:val="center"/>
          </w:tcPr>
          <w:p w14:paraId="5A5BB63C">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在</w:t>
            </w:r>
            <w:r>
              <w:rPr>
                <w:rFonts w:hint="eastAsia" w:ascii="宋体" w:hAnsi="宋体" w:eastAsia="宋体" w:cs="宋体"/>
                <w:color w:val="000000" w:themeColor="text1"/>
                <w:sz w:val="20"/>
                <w:szCs w:val="20"/>
                <w:highlight w:val="none"/>
                <w:lang w:eastAsia="zh-CN"/>
                <w14:textFill>
                  <w14:solidFill>
                    <w14:schemeClr w14:val="tx1"/>
                  </w14:solidFill>
                </w14:textFill>
              </w:rPr>
              <w:t>办</w:t>
            </w:r>
            <w:r>
              <w:rPr>
                <w:rFonts w:hint="eastAsia" w:ascii="宋体" w:hAnsi="宋体" w:eastAsia="宋体" w:cs="宋体"/>
                <w:color w:val="000000" w:themeColor="text1"/>
                <w:sz w:val="20"/>
                <w:szCs w:val="20"/>
                <w:highlight w:val="none"/>
                <w14:textFill>
                  <w14:solidFill>
                    <w14:schemeClr w14:val="tx1"/>
                  </w14:solidFill>
                </w14:textFill>
              </w:rPr>
              <w:t>和已完成项目情况</w:t>
            </w:r>
          </w:p>
        </w:tc>
      </w:tr>
      <w:tr w14:paraId="1F87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gridSpan w:val="2"/>
            <w:noWrap w:val="0"/>
            <w:vAlign w:val="center"/>
          </w:tcPr>
          <w:p w14:paraId="484D356E">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lang w:eastAsia="zh-CN"/>
                <w14:textFill>
                  <w14:solidFill>
                    <w14:schemeClr w14:val="tx1"/>
                  </w14:solidFill>
                </w14:textFill>
              </w:rPr>
              <w:t>委托</w:t>
            </w:r>
            <w:r>
              <w:rPr>
                <w:rFonts w:hint="eastAsia" w:ascii="宋体" w:hAnsi="宋体" w:eastAsia="宋体" w:cs="宋体"/>
                <w:color w:val="000000" w:themeColor="text1"/>
                <w:sz w:val="20"/>
                <w:szCs w:val="20"/>
                <w:highlight w:val="none"/>
                <w14:textFill>
                  <w14:solidFill>
                    <w14:schemeClr w14:val="tx1"/>
                  </w14:solidFill>
                </w14:textFill>
              </w:rPr>
              <w:t>单位</w:t>
            </w:r>
          </w:p>
        </w:tc>
        <w:tc>
          <w:tcPr>
            <w:tcW w:w="2064" w:type="dxa"/>
            <w:noWrap w:val="0"/>
            <w:vAlign w:val="center"/>
          </w:tcPr>
          <w:p w14:paraId="032FFEFE">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项目名称</w:t>
            </w:r>
          </w:p>
        </w:tc>
        <w:tc>
          <w:tcPr>
            <w:tcW w:w="1084" w:type="dxa"/>
            <w:noWrap w:val="0"/>
            <w:vAlign w:val="center"/>
          </w:tcPr>
          <w:p w14:paraId="5CA8D3CA">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规模</w:t>
            </w:r>
          </w:p>
        </w:tc>
        <w:tc>
          <w:tcPr>
            <w:tcW w:w="1400" w:type="dxa"/>
            <w:noWrap w:val="0"/>
            <w:vAlign w:val="center"/>
          </w:tcPr>
          <w:p w14:paraId="76BD9CBF">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lang w:eastAsia="zh-CN"/>
                <w14:textFill>
                  <w14:solidFill>
                    <w14:schemeClr w14:val="tx1"/>
                  </w14:solidFill>
                </w14:textFill>
              </w:rPr>
            </w:pPr>
            <w:r>
              <w:rPr>
                <w:rFonts w:hint="eastAsia" w:ascii="宋体" w:hAnsi="宋体" w:eastAsia="宋体" w:cs="宋体"/>
                <w:color w:val="000000" w:themeColor="text1"/>
                <w:sz w:val="20"/>
                <w:szCs w:val="20"/>
                <w:highlight w:val="none"/>
                <w:lang w:eastAsia="zh-CN"/>
                <w14:textFill>
                  <w14:solidFill>
                    <w14:schemeClr w14:val="tx1"/>
                  </w14:solidFill>
                </w14:textFill>
              </w:rPr>
              <w:t>起止时间</w:t>
            </w:r>
          </w:p>
        </w:tc>
        <w:tc>
          <w:tcPr>
            <w:tcW w:w="1943" w:type="dxa"/>
            <w:gridSpan w:val="3"/>
            <w:noWrap w:val="0"/>
            <w:vAlign w:val="center"/>
          </w:tcPr>
          <w:p w14:paraId="77B07C99">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状态（</w:t>
            </w:r>
            <w:r>
              <w:rPr>
                <w:rFonts w:hint="eastAsia" w:ascii="宋体" w:hAnsi="宋体" w:eastAsia="宋体" w:cs="宋体"/>
                <w:color w:val="000000" w:themeColor="text1"/>
                <w:sz w:val="20"/>
                <w:szCs w:val="20"/>
                <w:highlight w:val="none"/>
                <w:lang w:eastAsia="zh-CN"/>
                <w14:textFill>
                  <w14:solidFill>
                    <w14:schemeClr w14:val="tx1"/>
                  </w14:solidFill>
                </w14:textFill>
              </w:rPr>
              <w:t>在办</w:t>
            </w:r>
            <w:r>
              <w:rPr>
                <w:rFonts w:hint="eastAsia" w:ascii="宋体" w:hAnsi="宋体" w:eastAsia="宋体" w:cs="宋体"/>
                <w:color w:val="000000" w:themeColor="text1"/>
                <w:sz w:val="20"/>
                <w:szCs w:val="20"/>
                <w:highlight w:val="none"/>
                <w14:textFill>
                  <w14:solidFill>
                    <w14:schemeClr w14:val="tx1"/>
                  </w14:solidFill>
                </w14:textFill>
              </w:rPr>
              <w:t>或</w:t>
            </w:r>
            <w:r>
              <w:rPr>
                <w:rFonts w:hint="eastAsia" w:ascii="宋体" w:hAnsi="宋体" w:eastAsia="宋体" w:cs="宋体"/>
                <w:color w:val="000000" w:themeColor="text1"/>
                <w:sz w:val="20"/>
                <w:szCs w:val="20"/>
                <w:highlight w:val="none"/>
                <w:lang w:eastAsia="zh-CN"/>
                <w14:textFill>
                  <w14:solidFill>
                    <w14:schemeClr w14:val="tx1"/>
                  </w14:solidFill>
                </w14:textFill>
              </w:rPr>
              <w:t>完成</w:t>
            </w:r>
            <w:r>
              <w:rPr>
                <w:rFonts w:hint="eastAsia" w:ascii="宋体" w:hAnsi="宋体" w:eastAsia="宋体" w:cs="宋体"/>
                <w:color w:val="000000" w:themeColor="text1"/>
                <w:sz w:val="20"/>
                <w:szCs w:val="20"/>
                <w:highlight w:val="none"/>
                <w14:textFill>
                  <w14:solidFill>
                    <w14:schemeClr w14:val="tx1"/>
                  </w14:solidFill>
                </w14:textFill>
              </w:rPr>
              <w:t>）</w:t>
            </w:r>
          </w:p>
        </w:tc>
        <w:tc>
          <w:tcPr>
            <w:tcW w:w="1084" w:type="dxa"/>
            <w:noWrap w:val="0"/>
            <w:vAlign w:val="center"/>
          </w:tcPr>
          <w:p w14:paraId="20D44CAA">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备注</w:t>
            </w:r>
          </w:p>
        </w:tc>
      </w:tr>
      <w:tr w14:paraId="6B6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785" w:type="dxa"/>
            <w:gridSpan w:val="2"/>
            <w:noWrap w:val="0"/>
            <w:vAlign w:val="center"/>
          </w:tcPr>
          <w:p w14:paraId="4CABA12A">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2064" w:type="dxa"/>
            <w:noWrap w:val="0"/>
            <w:vAlign w:val="center"/>
          </w:tcPr>
          <w:p w14:paraId="78E783EC">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084" w:type="dxa"/>
            <w:noWrap w:val="0"/>
            <w:vAlign w:val="center"/>
          </w:tcPr>
          <w:p w14:paraId="6E55690D">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400" w:type="dxa"/>
            <w:noWrap w:val="0"/>
            <w:vAlign w:val="center"/>
          </w:tcPr>
          <w:p w14:paraId="4F24E5DB">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943" w:type="dxa"/>
            <w:gridSpan w:val="3"/>
            <w:noWrap w:val="0"/>
            <w:vAlign w:val="center"/>
          </w:tcPr>
          <w:p w14:paraId="38C2874E">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c>
          <w:tcPr>
            <w:tcW w:w="1084" w:type="dxa"/>
            <w:noWrap w:val="0"/>
            <w:vAlign w:val="center"/>
          </w:tcPr>
          <w:p w14:paraId="5FD360FB">
            <w:pPr>
              <w:keepNext w:val="0"/>
              <w:keepLines w:val="0"/>
              <w:pageBreakBefore w:val="0"/>
              <w:widowControl w:val="0"/>
              <w:kinsoku/>
              <w:wordWrap/>
              <w:overflowPunct/>
              <w:topLinePunct w:val="0"/>
              <w:autoSpaceDE/>
              <w:autoSpaceDN/>
              <w:bidi w:val="0"/>
              <w:adjustRightInd/>
              <w:spacing w:before="20" w:after="20"/>
              <w:jc w:val="center"/>
              <w:textAlignment w:val="auto"/>
              <w:outlineLvl w:val="9"/>
              <w:rPr>
                <w:rFonts w:hint="eastAsia" w:ascii="宋体" w:hAnsi="宋体" w:eastAsia="宋体" w:cs="宋体"/>
                <w:color w:val="000000" w:themeColor="text1"/>
                <w:sz w:val="20"/>
                <w:szCs w:val="20"/>
                <w:highlight w:val="none"/>
                <w14:textFill>
                  <w14:solidFill>
                    <w14:schemeClr w14:val="tx1"/>
                  </w14:solidFill>
                </w14:textFill>
              </w:rPr>
            </w:pPr>
          </w:p>
        </w:tc>
      </w:tr>
    </w:tbl>
    <w:p w14:paraId="217BED02">
      <w:pPr>
        <w:keepNext w:val="0"/>
        <w:keepLines w:val="0"/>
        <w:pageBreakBefore w:val="0"/>
        <w:widowControl w:val="0"/>
        <w:kinsoku/>
        <w:wordWrap/>
        <w:overflowPunct/>
        <w:topLinePunct w:val="0"/>
        <w:autoSpaceDE/>
        <w:autoSpaceDN/>
        <w:bidi w:val="0"/>
        <w:adjustRightInd/>
        <w:ind w:firstLine="420" w:firstLineChars="200"/>
        <w:jc w:val="left"/>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注：填写上述表格，并按评分表要求提供投标人相关证明资料。</w:t>
      </w:r>
    </w:p>
    <w:p w14:paraId="4173174B">
      <w:pPr>
        <w:keepNext w:val="0"/>
        <w:keepLines w:val="0"/>
        <w:pageBreakBefore w:val="0"/>
        <w:widowControl w:val="0"/>
        <w:kinsoku/>
        <w:wordWrap/>
        <w:overflowPunct/>
        <w:topLinePunct w:val="0"/>
        <w:autoSpaceDE/>
        <w:autoSpaceDN/>
        <w:bidi w:val="0"/>
        <w:adjustRightInd/>
        <w:ind w:firstLine="420" w:firstLineChars="200"/>
        <w:textAlignment w:val="auto"/>
        <w:outlineLvl w:val="9"/>
        <w:rPr>
          <w:rFonts w:hint="eastAsia" w:ascii="宋体" w:hAnsi="宋体" w:eastAsia="宋体" w:cs="宋体"/>
          <w:color w:val="000000" w:themeColor="text1"/>
          <w:highlight w:val="none"/>
          <w14:textFill>
            <w14:solidFill>
              <w14:schemeClr w14:val="tx1"/>
            </w14:solidFill>
          </w14:textFill>
        </w:rPr>
      </w:pPr>
    </w:p>
    <w:p w14:paraId="570F01C5">
      <w:pPr>
        <w:keepNext w:val="0"/>
        <w:keepLines w:val="0"/>
        <w:pageBreakBefore w:val="0"/>
        <w:widowControl w:val="0"/>
        <w:kinsoku/>
        <w:wordWrap/>
        <w:overflowPunct/>
        <w:topLinePunct w:val="0"/>
        <w:autoSpaceDE/>
        <w:autoSpaceDN/>
        <w:bidi w:val="0"/>
        <w:adjustRightInd/>
        <w:ind w:firstLine="420" w:firstLineChars="200"/>
        <w:textAlignment w:val="auto"/>
        <w:outlineLvl w:val="9"/>
        <w:rPr>
          <w:rFonts w:hint="eastAsia" w:ascii="宋体" w:hAnsi="宋体" w:eastAsia="宋体" w:cs="宋体"/>
          <w:color w:val="000000" w:themeColor="text1"/>
          <w:highlight w:val="none"/>
          <w14:textFill>
            <w14:solidFill>
              <w14:schemeClr w14:val="tx1"/>
            </w14:solidFill>
          </w14:textFill>
        </w:rPr>
      </w:pPr>
    </w:p>
    <w:p w14:paraId="5310898E">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cs="宋体"/>
          <w:b/>
          <w:color w:val="000000" w:themeColor="text1"/>
          <w:szCs w:val="21"/>
          <w:highlight w:val="none"/>
          <w14:textFill>
            <w14:solidFill>
              <w14:schemeClr w14:val="tx1"/>
            </w14:solidFill>
          </w14:textFill>
        </w:rPr>
      </w:pPr>
      <w:bookmarkStart w:id="283" w:name="_Toc13984"/>
      <w:r>
        <w:rPr>
          <w:rFonts w:hint="eastAsia" w:ascii="宋体" w:hAnsi="宋体" w:eastAsia="宋体" w:cs="宋体"/>
          <w:b/>
          <w:color w:val="000000" w:themeColor="text1"/>
          <w:szCs w:val="21"/>
          <w:highlight w:val="none"/>
          <w14:textFill>
            <w14:solidFill>
              <w14:schemeClr w14:val="tx1"/>
            </w14:solidFill>
          </w14:textFill>
        </w:rPr>
        <w:t>（二）拟安排的项目主要团队成员情况（项目负责人除外）</w:t>
      </w:r>
      <w:bookmarkEnd w:id="283"/>
    </w:p>
    <w:p w14:paraId="7C8FAC08">
      <w:pPr>
        <w:keepNext w:val="0"/>
        <w:keepLines w:val="0"/>
        <w:pageBreakBefore w:val="0"/>
        <w:widowControl w:val="0"/>
        <w:kinsoku/>
        <w:wordWrap/>
        <w:overflowPunct/>
        <w:topLinePunct w:val="0"/>
        <w:autoSpaceDE/>
        <w:autoSpaceDN/>
        <w:bidi w:val="0"/>
        <w:adjustRightInd/>
        <w:spacing w:after="60"/>
        <w:jc w:val="center"/>
        <w:textAlignment w:val="auto"/>
        <w:outlineLvl w:val="9"/>
        <w:rPr>
          <w:rFonts w:hint="eastAsia" w:ascii="宋体" w:hAnsi="宋体" w:eastAsia="宋体" w:cs="宋体"/>
          <w:color w:val="000000" w:themeColor="text1"/>
          <w:highlight w:val="none"/>
          <w14:textFill>
            <w14:solidFill>
              <w14:schemeClr w14:val="tx1"/>
            </w14:solidFill>
          </w14:textFill>
        </w:rPr>
      </w:pPr>
    </w:p>
    <w:p w14:paraId="6CB974E3">
      <w:pPr>
        <w:keepNext w:val="0"/>
        <w:keepLines w:val="0"/>
        <w:pageBreakBefore w:val="0"/>
        <w:widowControl w:val="0"/>
        <w:kinsoku/>
        <w:wordWrap/>
        <w:overflowPunct/>
        <w:topLinePunct w:val="0"/>
        <w:autoSpaceDE/>
        <w:autoSpaceDN/>
        <w:bidi w:val="0"/>
        <w:adjustRightInd/>
        <w:snapToGrid/>
        <w:spacing w:after="60"/>
        <w:jc w:val="center"/>
        <w:textAlignment w:val="auto"/>
        <w:outlineLvl w:val="9"/>
        <w:rPr>
          <w:rFonts w:hint="eastAsia" w:ascii="宋体" w:hAnsi="宋体" w:eastAsia="宋体" w:cs="宋体"/>
          <w:b/>
          <w:color w:val="000000" w:themeColor="text1"/>
          <w:sz w:val="24"/>
          <w:highlight w:val="none"/>
          <w14:textFill>
            <w14:solidFill>
              <w14:schemeClr w14:val="tx1"/>
            </w14:solidFill>
          </w14:textFill>
        </w:rPr>
      </w:pPr>
      <w:bookmarkStart w:id="284" w:name="_Toc17314"/>
      <w:bookmarkStart w:id="285" w:name="_Toc18505"/>
      <w:r>
        <w:rPr>
          <w:rFonts w:hint="eastAsia" w:ascii="宋体" w:hAnsi="宋体" w:eastAsia="宋体" w:cs="宋体"/>
          <w:b/>
          <w:color w:val="000000" w:themeColor="text1"/>
          <w:sz w:val="24"/>
          <w:highlight w:val="none"/>
          <w14:textFill>
            <w14:solidFill>
              <w14:schemeClr w14:val="tx1"/>
            </w14:solidFill>
          </w14:textFill>
        </w:rPr>
        <w:t>拟派团队成员清单</w:t>
      </w:r>
      <w:bookmarkEnd w:id="284"/>
      <w:bookmarkEnd w:id="285"/>
    </w:p>
    <w:tbl>
      <w:tblPr>
        <w:tblStyle w:val="17"/>
        <w:tblW w:w="5488" w:type="pct"/>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015"/>
        <w:gridCol w:w="996"/>
        <w:gridCol w:w="1041"/>
        <w:gridCol w:w="994"/>
        <w:gridCol w:w="1706"/>
        <w:gridCol w:w="1807"/>
        <w:gridCol w:w="1080"/>
      </w:tblGrid>
      <w:tr w14:paraId="1E42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center"/>
          </w:tcPr>
          <w:p w14:paraId="7B757798">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542" w:type="pct"/>
            <w:noWrap w:val="0"/>
            <w:vAlign w:val="center"/>
          </w:tcPr>
          <w:p w14:paraId="39A43003">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532" w:type="pct"/>
            <w:noWrap w:val="0"/>
            <w:vAlign w:val="center"/>
          </w:tcPr>
          <w:p w14:paraId="3F461F4C">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岗位</w:t>
            </w:r>
          </w:p>
        </w:tc>
        <w:tc>
          <w:tcPr>
            <w:tcW w:w="556" w:type="pct"/>
            <w:noWrap w:val="0"/>
            <w:vAlign w:val="center"/>
          </w:tcPr>
          <w:p w14:paraId="22EDB315">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职务</w:t>
            </w:r>
          </w:p>
        </w:tc>
        <w:tc>
          <w:tcPr>
            <w:tcW w:w="531" w:type="pct"/>
            <w:noWrap w:val="0"/>
            <w:vAlign w:val="center"/>
          </w:tcPr>
          <w:p w14:paraId="789BAC04">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学历</w:t>
            </w:r>
          </w:p>
        </w:tc>
        <w:tc>
          <w:tcPr>
            <w:tcW w:w="911" w:type="pct"/>
            <w:noWrap w:val="0"/>
            <w:vAlign w:val="center"/>
          </w:tcPr>
          <w:p w14:paraId="14A32491">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资质证书情况</w:t>
            </w:r>
          </w:p>
        </w:tc>
        <w:tc>
          <w:tcPr>
            <w:tcW w:w="965" w:type="pct"/>
            <w:noWrap w:val="0"/>
            <w:vAlign w:val="center"/>
          </w:tcPr>
          <w:p w14:paraId="332805AC">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经验年限</w:t>
            </w:r>
          </w:p>
        </w:tc>
        <w:tc>
          <w:tcPr>
            <w:tcW w:w="577" w:type="pct"/>
            <w:noWrap w:val="0"/>
            <w:vAlign w:val="center"/>
          </w:tcPr>
          <w:p w14:paraId="18F27454">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12AC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7B15EC5F">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42" w:type="pct"/>
            <w:noWrap w:val="0"/>
            <w:vAlign w:val="top"/>
          </w:tcPr>
          <w:p w14:paraId="7302B2DC">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32" w:type="pct"/>
            <w:noWrap w:val="0"/>
            <w:vAlign w:val="top"/>
          </w:tcPr>
          <w:p w14:paraId="0A3E3117">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56" w:type="pct"/>
            <w:noWrap w:val="0"/>
            <w:vAlign w:val="top"/>
          </w:tcPr>
          <w:p w14:paraId="5C84E618">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31" w:type="pct"/>
            <w:noWrap w:val="0"/>
            <w:vAlign w:val="top"/>
          </w:tcPr>
          <w:p w14:paraId="4699C69B">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911" w:type="pct"/>
            <w:noWrap w:val="0"/>
            <w:vAlign w:val="top"/>
          </w:tcPr>
          <w:p w14:paraId="1C3067C9">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965" w:type="pct"/>
            <w:noWrap w:val="0"/>
            <w:vAlign w:val="top"/>
          </w:tcPr>
          <w:p w14:paraId="44E0C7EF">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77" w:type="pct"/>
            <w:noWrap w:val="0"/>
            <w:vAlign w:val="top"/>
          </w:tcPr>
          <w:p w14:paraId="4F5AA67E">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r>
      <w:tr w14:paraId="02FB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1640D30C">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42" w:type="pct"/>
            <w:noWrap w:val="0"/>
            <w:vAlign w:val="top"/>
          </w:tcPr>
          <w:p w14:paraId="2C0E252F">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32" w:type="pct"/>
            <w:noWrap w:val="0"/>
            <w:vAlign w:val="top"/>
          </w:tcPr>
          <w:p w14:paraId="68BF9FE0">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56" w:type="pct"/>
            <w:noWrap w:val="0"/>
            <w:vAlign w:val="top"/>
          </w:tcPr>
          <w:p w14:paraId="1575CF86">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31" w:type="pct"/>
            <w:noWrap w:val="0"/>
            <w:vAlign w:val="top"/>
          </w:tcPr>
          <w:p w14:paraId="45694F1F">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911" w:type="pct"/>
            <w:noWrap w:val="0"/>
            <w:vAlign w:val="top"/>
          </w:tcPr>
          <w:p w14:paraId="5F1A207C">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965" w:type="pct"/>
            <w:noWrap w:val="0"/>
            <w:vAlign w:val="top"/>
          </w:tcPr>
          <w:p w14:paraId="7C2ACB80">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77" w:type="pct"/>
            <w:noWrap w:val="0"/>
            <w:vAlign w:val="top"/>
          </w:tcPr>
          <w:p w14:paraId="0E9C9811">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r>
      <w:tr w14:paraId="6AA8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31BC3823">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42" w:type="pct"/>
            <w:noWrap w:val="0"/>
            <w:vAlign w:val="top"/>
          </w:tcPr>
          <w:p w14:paraId="6B514753">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32" w:type="pct"/>
            <w:noWrap w:val="0"/>
            <w:vAlign w:val="top"/>
          </w:tcPr>
          <w:p w14:paraId="0C0C1052">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56" w:type="pct"/>
            <w:noWrap w:val="0"/>
            <w:vAlign w:val="top"/>
          </w:tcPr>
          <w:p w14:paraId="61C92231">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31" w:type="pct"/>
            <w:noWrap w:val="0"/>
            <w:vAlign w:val="top"/>
          </w:tcPr>
          <w:p w14:paraId="35917608">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911" w:type="pct"/>
            <w:noWrap w:val="0"/>
            <w:vAlign w:val="top"/>
          </w:tcPr>
          <w:p w14:paraId="5D025B34">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965" w:type="pct"/>
            <w:noWrap w:val="0"/>
            <w:vAlign w:val="top"/>
          </w:tcPr>
          <w:p w14:paraId="7BACA953">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c>
          <w:tcPr>
            <w:tcW w:w="577" w:type="pct"/>
            <w:noWrap w:val="0"/>
            <w:vAlign w:val="top"/>
          </w:tcPr>
          <w:p w14:paraId="4DEFB203">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tc>
      </w:tr>
    </w:tbl>
    <w:p w14:paraId="4AE875E9">
      <w:pPr>
        <w:keepNext w:val="0"/>
        <w:keepLines w:val="0"/>
        <w:pageBreakBefore w:val="0"/>
        <w:widowControl w:val="0"/>
        <w:kinsoku/>
        <w:wordWrap/>
        <w:overflowPunct/>
        <w:topLinePunct w:val="0"/>
        <w:autoSpaceDE/>
        <w:autoSpaceDN/>
        <w:bidi w:val="0"/>
        <w:adjustRightInd/>
        <w:ind w:firstLine="420" w:firstLineChars="200"/>
        <w:jc w:val="left"/>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注：填写上述表格，并按评分表要求提供投标人相关证明资料。</w:t>
      </w:r>
    </w:p>
    <w:p w14:paraId="72B0BBBC">
      <w:pPr>
        <w:keepNext w:val="0"/>
        <w:keepLines w:val="0"/>
        <w:pageBreakBefore w:val="0"/>
        <w:widowControl w:val="0"/>
        <w:kinsoku/>
        <w:wordWrap/>
        <w:overflowPunct/>
        <w:topLinePunct w:val="0"/>
        <w:autoSpaceDE/>
        <w:autoSpaceDN/>
        <w:bidi w:val="0"/>
        <w:adjustRightInd/>
        <w:jc w:val="left"/>
        <w:textAlignment w:val="auto"/>
        <w:outlineLvl w:val="9"/>
        <w:rPr>
          <w:rFonts w:hint="eastAsia" w:ascii="宋体" w:hAnsi="宋体" w:eastAsia="宋体" w:cs="宋体"/>
          <w:color w:val="000000" w:themeColor="text1"/>
          <w:highlight w:val="none"/>
          <w14:textFill>
            <w14:solidFill>
              <w14:schemeClr w14:val="tx1"/>
            </w14:solidFill>
          </w14:textFill>
        </w:rPr>
      </w:pPr>
    </w:p>
    <w:p w14:paraId="30411C8A">
      <w:pPr>
        <w:pStyle w:val="2"/>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p w14:paraId="2AFA1445">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color w:val="000000" w:themeColor="text1"/>
          <w:highlight w:val="none"/>
          <w14:textFill>
            <w14:solidFill>
              <w14:schemeClr w14:val="tx1"/>
            </w14:solidFill>
          </w14:textFill>
        </w:rPr>
      </w:pPr>
    </w:p>
    <w:p w14:paraId="07132AC4">
      <w:pPr>
        <w:keepNext w:val="0"/>
        <w:keepLines w:val="0"/>
        <w:pageBreakBefore w:val="0"/>
        <w:widowControl w:val="0"/>
        <w:kinsoku/>
        <w:wordWrap/>
        <w:overflowPunct/>
        <w:topLinePunct w:val="0"/>
        <w:autoSpaceDE/>
        <w:autoSpaceDN/>
        <w:bidi w:val="0"/>
        <w:adjustRightInd/>
        <w:snapToGrid/>
        <w:ind w:firstLine="3150" w:firstLineChars="1500"/>
        <w:jc w:val="left"/>
        <w:textAlignment w:val="auto"/>
        <w:outlineLvl w:val="9"/>
        <w:rPr>
          <w:rFonts w:hint="eastAsia" w:ascii="宋体" w:hAnsi="宋体" w:eastAsia="宋体" w:cs="宋体"/>
          <w:color w:val="000000" w:themeColor="text1"/>
          <w:highlight w:val="none"/>
          <w14:textFill>
            <w14:solidFill>
              <w14:schemeClr w14:val="tx1"/>
            </w14:solidFill>
          </w14:textFill>
        </w:rPr>
      </w:pPr>
      <w:bookmarkStart w:id="286" w:name="_Toc3070"/>
      <w:r>
        <w:rPr>
          <w:rFonts w:hint="eastAsia" w:ascii="宋体" w:hAnsi="宋体" w:eastAsia="宋体" w:cs="宋体"/>
          <w:color w:val="000000" w:themeColor="text1"/>
          <w:highlight w:val="none"/>
          <w14:textFill>
            <w14:solidFill>
              <w14:schemeClr w14:val="tx1"/>
            </w14:solidFill>
          </w14:textFill>
        </w:rPr>
        <w:t>法定代表人或其授权委托人（</w:t>
      </w:r>
      <w:r>
        <w:rPr>
          <w:rFonts w:hint="eastAsia" w:ascii="宋体" w:hAnsi="宋体" w:eastAsia="宋体" w:cs="宋体"/>
          <w:b/>
          <w:color w:val="000000" w:themeColor="text1"/>
          <w:highlight w:val="none"/>
          <w14:textFill>
            <w14:solidFill>
              <w14:schemeClr w14:val="tx1"/>
            </w14:solidFill>
          </w14:textFill>
        </w:rPr>
        <w:t>签名或盖私章</w:t>
      </w:r>
      <w:r>
        <w:rPr>
          <w:rFonts w:hint="eastAsia" w:ascii="宋体" w:hAnsi="宋体" w:eastAsia="宋体" w:cs="宋体"/>
          <w:color w:val="000000" w:themeColor="text1"/>
          <w:highlight w:val="none"/>
          <w14:textFill>
            <w14:solidFill>
              <w14:schemeClr w14:val="tx1"/>
            </w14:solidFill>
          </w14:textFill>
        </w:rPr>
        <w:t>）：</w:t>
      </w:r>
      <w:bookmarkEnd w:id="286"/>
    </w:p>
    <w:p w14:paraId="0A8C538C">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highlight w:val="none"/>
          <w14:textFill>
            <w14:solidFill>
              <w14:schemeClr w14:val="tx1"/>
            </w14:solidFill>
          </w14:textFill>
        </w:rPr>
      </w:pPr>
    </w:p>
    <w:p w14:paraId="09D2721B">
      <w:pPr>
        <w:keepNext w:val="0"/>
        <w:keepLines w:val="0"/>
        <w:pageBreakBefore w:val="0"/>
        <w:widowControl w:val="0"/>
        <w:kinsoku/>
        <w:wordWrap/>
        <w:overflowPunct/>
        <w:topLinePunct w:val="0"/>
        <w:autoSpaceDE/>
        <w:autoSpaceDN/>
        <w:bidi w:val="0"/>
        <w:adjustRightInd/>
        <w:snapToGrid/>
        <w:ind w:firstLine="3150" w:firstLineChars="1500"/>
        <w:jc w:val="left"/>
        <w:textAlignment w:val="auto"/>
        <w:outlineLvl w:val="9"/>
        <w:rPr>
          <w:rFonts w:hint="eastAsia" w:ascii="宋体" w:hAnsi="宋体" w:eastAsia="宋体" w:cs="宋体"/>
          <w:color w:val="000000" w:themeColor="text1"/>
          <w:highlight w:val="none"/>
          <w14:textFill>
            <w14:solidFill>
              <w14:schemeClr w14:val="tx1"/>
            </w14:solidFill>
          </w14:textFill>
        </w:rPr>
      </w:pPr>
      <w:bookmarkStart w:id="287" w:name="_Toc5325"/>
      <w:r>
        <w:rPr>
          <w:rFonts w:hint="eastAsia" w:ascii="宋体" w:hAnsi="宋体" w:eastAsia="宋体" w:cs="宋体"/>
          <w:color w:val="000000" w:themeColor="text1"/>
          <w:highlight w:val="none"/>
          <w14:textFill>
            <w14:solidFill>
              <w14:schemeClr w14:val="tx1"/>
            </w14:solidFill>
          </w14:textFill>
        </w:rPr>
        <w:t>投标单位（</w:t>
      </w:r>
      <w:r>
        <w:rPr>
          <w:rFonts w:hint="eastAsia" w:ascii="宋体" w:hAnsi="宋体" w:eastAsia="宋体" w:cs="宋体"/>
          <w:b/>
          <w:color w:val="000000" w:themeColor="text1"/>
          <w:highlight w:val="none"/>
          <w14:textFill>
            <w14:solidFill>
              <w14:schemeClr w14:val="tx1"/>
            </w14:solidFill>
          </w14:textFill>
        </w:rPr>
        <w:t>盖公章</w:t>
      </w:r>
      <w:r>
        <w:rPr>
          <w:rFonts w:hint="eastAsia" w:ascii="宋体" w:hAnsi="宋体" w:eastAsia="宋体" w:cs="宋体"/>
          <w:color w:val="000000" w:themeColor="text1"/>
          <w:highlight w:val="none"/>
          <w14:textFill>
            <w14:solidFill>
              <w14:schemeClr w14:val="tx1"/>
            </w14:solidFill>
          </w14:textFill>
        </w:rPr>
        <w:t>）：</w:t>
      </w:r>
      <w:bookmarkEnd w:id="287"/>
    </w:p>
    <w:p w14:paraId="2E51C539">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highlight w:val="none"/>
          <w14:textFill>
            <w14:solidFill>
              <w14:schemeClr w14:val="tx1"/>
            </w14:solidFill>
          </w14:textFill>
        </w:rPr>
      </w:pPr>
    </w:p>
    <w:p w14:paraId="36887FF6">
      <w:pPr>
        <w:keepNext w:val="0"/>
        <w:keepLines w:val="0"/>
        <w:pageBreakBefore w:val="0"/>
        <w:widowControl w:val="0"/>
        <w:kinsoku/>
        <w:wordWrap/>
        <w:overflowPunct/>
        <w:topLinePunct w:val="0"/>
        <w:autoSpaceDE/>
        <w:autoSpaceDN/>
        <w:bidi w:val="0"/>
        <w:adjustRightInd/>
        <w:snapToGrid/>
        <w:spacing w:line="360" w:lineRule="auto"/>
        <w:jc w:val="right"/>
        <w:textAlignment w:val="auto"/>
        <w:outlineLvl w:val="9"/>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    年  月  日</w:t>
      </w:r>
    </w:p>
    <w:p w14:paraId="544FD8A2">
      <w:pPr>
        <w:keepNext w:val="0"/>
        <w:keepLines w:val="0"/>
        <w:pageBreakBefore w:val="0"/>
        <w:widowControl w:val="0"/>
        <w:kinsoku/>
        <w:wordWrap/>
        <w:overflowPunct/>
        <w:topLinePunct w:val="0"/>
        <w:autoSpaceDE/>
        <w:autoSpaceDN/>
        <w:bidi w:val="0"/>
        <w:adjustRightInd/>
        <w:spacing w:line="360" w:lineRule="auto"/>
        <w:textAlignment w:val="auto"/>
        <w:outlineLvl w:val="9"/>
        <w:rPr>
          <w:rFonts w:hint="eastAsia" w:ascii="宋体" w:hAnsi="宋体" w:eastAsia="宋体" w:cs="宋体"/>
          <w:bCs/>
          <w:color w:val="000000" w:themeColor="text1"/>
          <w:sz w:val="24"/>
          <w:highlight w:val="none"/>
          <w14:textFill>
            <w14:solidFill>
              <w14:schemeClr w14:val="tx1"/>
            </w14:solidFill>
          </w14:textFill>
        </w:rPr>
      </w:pPr>
    </w:p>
    <w:p w14:paraId="4E27B3C0">
      <w:pPr>
        <w:keepNext w:val="0"/>
        <w:keepLines w:val="0"/>
        <w:pageBreakBefore w:val="0"/>
        <w:widowControl w:val="0"/>
        <w:kinsoku/>
        <w:wordWrap/>
        <w:overflowPunct/>
        <w:topLinePunct w:val="0"/>
        <w:autoSpaceDE/>
        <w:autoSpaceDN/>
        <w:bidi w:val="0"/>
        <w:adjustRightInd/>
        <w:textAlignment w:val="auto"/>
        <w:outlineLvl w:val="9"/>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br w:type="page"/>
      </w:r>
    </w:p>
    <w:p w14:paraId="75D8E569">
      <w:pPr>
        <w:pStyle w:val="5"/>
        <w:spacing w:before="120" w:after="120"/>
        <w:jc w:val="center"/>
        <w:outlineLvl w:val="0"/>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bookmarkStart w:id="288" w:name="_Toc1584"/>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九、</w:t>
      </w:r>
      <w:bookmarkStart w:id="289" w:name="_Hlk72092634"/>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实质性条款响应情况表</w:t>
      </w:r>
      <w:bookmarkEnd w:id="288"/>
      <w:bookmarkEnd w:id="289"/>
    </w:p>
    <w:tbl>
      <w:tblPr>
        <w:tblStyle w:val="16"/>
        <w:tblW w:w="9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3269"/>
        <w:gridCol w:w="2396"/>
        <w:gridCol w:w="1372"/>
        <w:gridCol w:w="1374"/>
      </w:tblGrid>
      <w:tr w14:paraId="7F6A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62" w:type="dxa"/>
            <w:vAlign w:val="center"/>
          </w:tcPr>
          <w:p w14:paraId="2B559893">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bookmarkStart w:id="290" w:name="_Hlk72092651"/>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3269" w:type="dxa"/>
            <w:vAlign w:val="center"/>
          </w:tcPr>
          <w:p w14:paraId="144DEEF2">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实质性条款具体内容</w:t>
            </w:r>
          </w:p>
        </w:tc>
        <w:tc>
          <w:tcPr>
            <w:tcW w:w="2396" w:type="dxa"/>
            <w:vAlign w:val="center"/>
          </w:tcPr>
          <w:p w14:paraId="0CFDBC35">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投标响应</w:t>
            </w:r>
          </w:p>
        </w:tc>
        <w:tc>
          <w:tcPr>
            <w:tcW w:w="1372" w:type="dxa"/>
            <w:vAlign w:val="center"/>
          </w:tcPr>
          <w:p w14:paraId="57E3B3D4">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偏离情况</w:t>
            </w:r>
          </w:p>
        </w:tc>
        <w:tc>
          <w:tcPr>
            <w:tcW w:w="1374" w:type="dxa"/>
            <w:vAlign w:val="center"/>
          </w:tcPr>
          <w:p w14:paraId="17F9E2AE">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说明</w:t>
            </w:r>
          </w:p>
        </w:tc>
      </w:tr>
      <w:bookmarkEnd w:id="290"/>
      <w:tr w14:paraId="2EE3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62" w:type="dxa"/>
            <w:vAlign w:val="center"/>
          </w:tcPr>
          <w:p w14:paraId="08991239">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w:t>
            </w:r>
          </w:p>
        </w:tc>
        <w:tc>
          <w:tcPr>
            <w:tcW w:w="3269" w:type="dxa"/>
            <w:vAlign w:val="center"/>
          </w:tcPr>
          <w:p w14:paraId="5EA8603E">
            <w:pPr>
              <w:adjustRightInd w:val="0"/>
              <w:snapToGrid w:val="0"/>
              <w:spacing w:line="36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二、项目服务内容及服务要求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的所有要求；</w:t>
            </w:r>
          </w:p>
        </w:tc>
        <w:tc>
          <w:tcPr>
            <w:tcW w:w="2396" w:type="dxa"/>
            <w:vAlign w:val="center"/>
          </w:tcPr>
          <w:p w14:paraId="7A9038C5">
            <w:pPr>
              <w:adjustRightInd w:val="0"/>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二、项目服务内容及服务要求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的所有要求；</w:t>
            </w:r>
          </w:p>
        </w:tc>
        <w:tc>
          <w:tcPr>
            <w:tcW w:w="1372" w:type="dxa"/>
            <w:vAlign w:val="center"/>
          </w:tcPr>
          <w:p w14:paraId="707BC7A4">
            <w:pPr>
              <w:adjustRightInd w:val="0"/>
              <w:snapToGrid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无偏离</w:t>
            </w:r>
          </w:p>
        </w:tc>
        <w:tc>
          <w:tcPr>
            <w:tcW w:w="1374" w:type="dxa"/>
          </w:tcPr>
          <w:p w14:paraId="1739A169">
            <w:pPr>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1BC2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62" w:type="dxa"/>
            <w:vAlign w:val="center"/>
          </w:tcPr>
          <w:p w14:paraId="3E2D664C">
            <w:pPr>
              <w:adjustRightInd w:val="0"/>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p>
        </w:tc>
        <w:tc>
          <w:tcPr>
            <w:tcW w:w="3269" w:type="dxa"/>
            <w:vAlign w:val="center"/>
          </w:tcPr>
          <w:p w14:paraId="56633D27">
            <w:pPr>
              <w:adjustRightInd w:val="0"/>
              <w:snapToGrid w:val="0"/>
              <w:spacing w:line="360" w:lineRule="auto"/>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三、商务要求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的所有要求。</w:t>
            </w:r>
          </w:p>
        </w:tc>
        <w:tc>
          <w:tcPr>
            <w:tcW w:w="2396" w:type="dxa"/>
            <w:vAlign w:val="center"/>
          </w:tcPr>
          <w:p w14:paraId="695BA4B5">
            <w:pPr>
              <w:adjustRightInd w:val="0"/>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三、商务要求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的所有要求。</w:t>
            </w:r>
          </w:p>
        </w:tc>
        <w:tc>
          <w:tcPr>
            <w:tcW w:w="1372" w:type="dxa"/>
            <w:vAlign w:val="center"/>
          </w:tcPr>
          <w:p w14:paraId="028FF8F1">
            <w:pPr>
              <w:adjustRightInd w:val="0"/>
              <w:snapToGrid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无偏离</w:t>
            </w:r>
          </w:p>
        </w:tc>
        <w:tc>
          <w:tcPr>
            <w:tcW w:w="1374" w:type="dxa"/>
          </w:tcPr>
          <w:p w14:paraId="75AA074B">
            <w:pPr>
              <w:adjustRightInd w:val="0"/>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bl>
    <w:p w14:paraId="73E9A2EF">
      <w:pPr>
        <w:rPr>
          <w:rFonts w:hint="eastAsia" w:ascii="宋体" w:hAnsi="宋体" w:eastAsia="宋体" w:cs="宋体"/>
          <w:b/>
          <w:color w:val="000000" w:themeColor="text1"/>
          <w:sz w:val="21"/>
          <w:szCs w:val="21"/>
          <w:highlight w:val="none"/>
          <w14:textFill>
            <w14:solidFill>
              <w14:schemeClr w14:val="tx1"/>
            </w14:solidFill>
          </w14:textFill>
        </w:rPr>
      </w:pPr>
    </w:p>
    <w:p w14:paraId="2EF4C2F9">
      <w:pPr>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注：</w:t>
      </w:r>
    </w:p>
    <w:p w14:paraId="78452479">
      <w:pPr>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1. 上表所列各项均为不可负偏离条款</w:t>
      </w:r>
      <w:r>
        <w:rPr>
          <w:rFonts w:hint="eastAsia" w:ascii="宋体" w:hAnsi="宋体" w:eastAsia="宋体" w:cs="宋体"/>
          <w:color w:val="000000" w:themeColor="text1"/>
          <w:highlight w:val="none"/>
          <w14:textFill>
            <w14:solidFill>
              <w14:schemeClr w14:val="tx1"/>
            </w14:solidFill>
          </w14:textFill>
        </w:rPr>
        <w:t>，投标文件对其中任意一条不满足的将作投标无效处理</w:t>
      </w:r>
      <w:r>
        <w:rPr>
          <w:rFonts w:hint="eastAsia" w:ascii="宋体" w:hAnsi="宋体" w:eastAsia="宋体" w:cs="宋体"/>
          <w:b w:val="0"/>
          <w:bCs/>
          <w:color w:val="000000" w:themeColor="text1"/>
          <w:sz w:val="21"/>
          <w:szCs w:val="21"/>
          <w:highlight w:val="none"/>
          <w14:textFill>
            <w14:solidFill>
              <w14:schemeClr w14:val="tx1"/>
            </w14:solidFill>
          </w14:textFill>
        </w:rPr>
        <w:t>。</w:t>
      </w:r>
    </w:p>
    <w:p w14:paraId="741009DB">
      <w:pPr>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2.“投标响应”一栏应当详细填写投标人自身响应情况，而不能不合理照搬</w:t>
      </w:r>
      <w:r>
        <w:rPr>
          <w:rFonts w:hint="eastAsia" w:ascii="宋体" w:hAnsi="宋体" w:cs="宋体"/>
          <w:b w:val="0"/>
          <w:bCs/>
          <w:color w:val="000000" w:themeColor="text1"/>
          <w:sz w:val="21"/>
          <w:szCs w:val="21"/>
          <w:highlight w:val="none"/>
          <w:lang w:eastAsia="zh-CN"/>
          <w14:textFill>
            <w14:solidFill>
              <w14:schemeClr w14:val="tx1"/>
            </w14:solidFill>
          </w14:textFill>
        </w:rPr>
        <w:t>照抄</w:t>
      </w:r>
      <w:r>
        <w:rPr>
          <w:rFonts w:hint="eastAsia" w:ascii="宋体" w:hAnsi="宋体" w:eastAsia="宋体" w:cs="宋体"/>
          <w:b w:val="0"/>
          <w:bCs/>
          <w:color w:val="000000" w:themeColor="text1"/>
          <w:sz w:val="21"/>
          <w:szCs w:val="21"/>
          <w:highlight w:val="none"/>
          <w14:textFill>
            <w14:solidFill>
              <w14:schemeClr w14:val="tx1"/>
            </w14:solidFill>
          </w14:textFill>
        </w:rPr>
        <w:t>实质性条款具体内容。</w:t>
      </w:r>
    </w:p>
    <w:p w14:paraId="65F589BC">
      <w:pPr>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3.“偏离情况”一栏应填写“正偏离</w:t>
      </w:r>
      <w:r>
        <w:rPr>
          <w:rFonts w:hint="eastAsia" w:ascii="宋体" w:hAnsi="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负偏离”或“无偏离”，“正偏离”表示“投标响应优于实质性条款具体内容要求”，“负偏离”表示“投标响应不满足实质性条款具体内容要求”，“无偏离”表示“投标响应与实质性条款具体内容要求一致”。</w:t>
      </w:r>
    </w:p>
    <w:p w14:paraId="5CA4EC52">
      <w:pPr>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4.评审委员会有权对投标响应情况作出判断（作出评审结论）。</w:t>
      </w:r>
    </w:p>
    <w:p w14:paraId="652CC484">
      <w:pPr>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5.实质性响应条款“投标响应情况”与投标文件</w:t>
      </w:r>
      <w:r>
        <w:rPr>
          <w:rFonts w:hint="eastAsia" w:ascii="宋体" w:hAnsi="宋体" w:cs="宋体"/>
          <w:b w:val="0"/>
          <w:bCs/>
          <w:color w:val="000000" w:themeColor="text1"/>
          <w:sz w:val="21"/>
          <w:szCs w:val="21"/>
          <w:highlight w:val="none"/>
          <w:lang w:eastAsia="zh-CN"/>
          <w14:textFill>
            <w14:solidFill>
              <w14:schemeClr w14:val="tx1"/>
            </w14:solidFill>
          </w14:textFill>
        </w:rPr>
        <w:t>其他</w:t>
      </w:r>
      <w:r>
        <w:rPr>
          <w:rFonts w:hint="eastAsia" w:ascii="宋体" w:hAnsi="宋体" w:eastAsia="宋体" w:cs="宋体"/>
          <w:b w:val="0"/>
          <w:bCs/>
          <w:color w:val="000000" w:themeColor="text1"/>
          <w:sz w:val="21"/>
          <w:szCs w:val="21"/>
          <w:highlight w:val="none"/>
          <w14:textFill>
            <w14:solidFill>
              <w14:schemeClr w14:val="tx1"/>
            </w14:solidFill>
          </w14:textFill>
        </w:rPr>
        <w:t>内容冲突的，以实质性响应条款“投标响应情况”为准。</w:t>
      </w:r>
    </w:p>
    <w:p w14:paraId="62C2BF4A">
      <w:pPr>
        <w:pageBreakBefore w:val="0"/>
        <w:widowControl w:val="0"/>
        <w:kinsoku/>
        <w:wordWrap/>
        <w:overflowPunct/>
        <w:topLinePunct w:val="0"/>
        <w:autoSpaceDE/>
        <w:autoSpaceDN/>
        <w:bidi w:val="0"/>
        <w:adjustRightInd/>
        <w:snapToGrid/>
        <w:spacing w:before="120" w:after="120"/>
        <w:jc w:val="center"/>
        <w:textAlignment w:val="auto"/>
        <w:outlineLvl w:val="9"/>
        <w:rPr>
          <w:rFonts w:hint="eastAsia" w:ascii="宋体" w:hAnsi="宋体" w:eastAsia="宋体" w:cs="宋体"/>
          <w:b/>
          <w:bCs/>
          <w:color w:val="000000" w:themeColor="text1"/>
          <w:sz w:val="28"/>
          <w:szCs w:val="28"/>
          <w:highlight w:val="none"/>
          <w:lang w:eastAsia="zh-CN"/>
          <w14:textFill>
            <w14:solidFill>
              <w14:schemeClr w14:val="tx1"/>
            </w14:solidFill>
          </w14:textFill>
        </w:rPr>
      </w:pPr>
    </w:p>
    <w:p w14:paraId="306AA408">
      <w:pPr>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5981ACEB">
      <w:pPr>
        <w:pStyle w:val="3"/>
        <w:keepNext/>
        <w:keepLines/>
        <w:pageBreakBefore w:val="0"/>
        <w:widowControl w:val="0"/>
        <w:kinsoku/>
        <w:wordWrap/>
        <w:overflowPunct/>
        <w:topLinePunct w:val="0"/>
        <w:autoSpaceDE/>
        <w:autoSpaceDN/>
        <w:bidi w:val="0"/>
        <w:adjustRightInd/>
        <w:snapToGrid/>
        <w:spacing w:line="416" w:lineRule="auto"/>
        <w:jc w:val="center"/>
        <w:textAlignment w:val="auto"/>
        <w:outlineLvl w:val="0"/>
        <w:rPr>
          <w:rFonts w:ascii="黑体" w:eastAsia="黑体"/>
          <w:bCs w:val="0"/>
          <w:color w:val="000000" w:themeColor="text1"/>
          <w:sz w:val="24"/>
          <w14:textFill>
            <w14:solidFill>
              <w14:schemeClr w14:val="tx1"/>
            </w14:solidFill>
          </w14:textFill>
        </w:rPr>
      </w:pPr>
      <w:bookmarkStart w:id="291" w:name="_Toc16414"/>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十、</w:t>
      </w:r>
      <w:r>
        <w:rPr>
          <w:rFonts w:hint="eastAsia" w:ascii="黑体" w:eastAsia="黑体"/>
          <w:bCs w:val="0"/>
          <w:color w:val="000000" w:themeColor="text1"/>
          <w:sz w:val="24"/>
          <w14:textFill>
            <w14:solidFill>
              <w14:schemeClr w14:val="tx1"/>
            </w14:solidFill>
          </w14:textFill>
        </w:rPr>
        <w:t>商务、</w:t>
      </w:r>
      <w:r>
        <w:rPr>
          <w:rFonts w:hint="eastAsia" w:ascii="黑体" w:eastAsia="黑体"/>
          <w:bCs w:val="0"/>
          <w:color w:val="000000" w:themeColor="text1"/>
          <w:sz w:val="24"/>
          <w:lang w:eastAsia="zh-CN"/>
          <w14:textFill>
            <w14:solidFill>
              <w14:schemeClr w14:val="tx1"/>
            </w14:solidFill>
          </w14:textFill>
        </w:rPr>
        <w:t>服务</w:t>
      </w:r>
      <w:r>
        <w:rPr>
          <w:rFonts w:hint="eastAsia" w:ascii="黑体" w:eastAsia="黑体"/>
          <w:bCs w:val="0"/>
          <w:color w:val="000000" w:themeColor="text1"/>
          <w:sz w:val="24"/>
          <w14:textFill>
            <w14:solidFill>
              <w14:schemeClr w14:val="tx1"/>
            </w14:solidFill>
          </w14:textFill>
        </w:rPr>
        <w:t>条款偏离表</w:t>
      </w:r>
      <w:bookmarkEnd w:id="291"/>
    </w:p>
    <w:p w14:paraId="2510B67B">
      <w:pPr>
        <w:snapToGrid w:val="0"/>
        <w:spacing w:line="360" w:lineRule="auto"/>
        <w:rPr>
          <w:rFonts w:ascii="Arial" w:hAnsi="Arial" w:eastAsia="宋体" w:cs="Arial"/>
          <w:color w:val="000000"/>
          <w:u w:val="single"/>
        </w:rPr>
      </w:pPr>
      <w:r>
        <w:rPr>
          <w:rFonts w:hint="eastAsia" w:ascii="Arial" w:hAnsi="Arial" w:eastAsia="宋体" w:cs="Arial"/>
          <w:color w:val="000000"/>
        </w:rPr>
        <w:t>投标单位（投标人）名称：</w:t>
      </w:r>
    </w:p>
    <w:tbl>
      <w:tblPr>
        <w:tblStyle w:val="16"/>
        <w:tblW w:w="9687"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40"/>
        <w:gridCol w:w="4732"/>
        <w:gridCol w:w="3053"/>
        <w:gridCol w:w="1262"/>
      </w:tblGrid>
      <w:tr w14:paraId="4BC95B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61" w:hRule="atLeast"/>
          <w:jc w:val="center"/>
        </w:trPr>
        <w:tc>
          <w:tcPr>
            <w:tcW w:w="640" w:type="dxa"/>
            <w:vAlign w:val="center"/>
          </w:tcPr>
          <w:p w14:paraId="6240624E">
            <w:pPr>
              <w:spacing w:line="360" w:lineRule="auto"/>
              <w:jc w:val="center"/>
              <w:rPr>
                <w:rFonts w:cs="Arial" w:asciiTheme="minorEastAsia" w:hAnsiTheme="minorEastAsia"/>
                <w:b/>
                <w:sz w:val="21"/>
                <w:szCs w:val="21"/>
              </w:rPr>
            </w:pPr>
            <w:r>
              <w:rPr>
                <w:rFonts w:hint="eastAsia" w:cs="Arial" w:asciiTheme="minorEastAsia" w:hAnsiTheme="minorEastAsia"/>
                <w:b/>
                <w:sz w:val="21"/>
                <w:szCs w:val="21"/>
              </w:rPr>
              <w:t>序号</w:t>
            </w:r>
          </w:p>
        </w:tc>
        <w:tc>
          <w:tcPr>
            <w:tcW w:w="4732" w:type="dxa"/>
            <w:vAlign w:val="center"/>
          </w:tcPr>
          <w:p w14:paraId="1BD92F86">
            <w:pPr>
              <w:spacing w:line="360" w:lineRule="auto"/>
              <w:jc w:val="center"/>
              <w:rPr>
                <w:rFonts w:cs="Arial" w:asciiTheme="minorEastAsia" w:hAnsiTheme="minorEastAsia"/>
                <w:b/>
                <w:sz w:val="21"/>
                <w:szCs w:val="21"/>
              </w:rPr>
            </w:pPr>
            <w:r>
              <w:rPr>
                <w:rFonts w:hint="eastAsia" w:cs="Arial" w:asciiTheme="minorEastAsia" w:hAnsiTheme="minorEastAsia"/>
                <w:b/>
                <w:sz w:val="21"/>
                <w:szCs w:val="21"/>
                <w:lang w:eastAsia="zh-CN"/>
              </w:rPr>
              <w:t>征集</w:t>
            </w:r>
            <w:r>
              <w:rPr>
                <w:rFonts w:hint="eastAsia" w:cs="Arial" w:asciiTheme="minorEastAsia" w:hAnsiTheme="minorEastAsia"/>
                <w:b/>
                <w:sz w:val="21"/>
                <w:szCs w:val="21"/>
              </w:rPr>
              <w:t>文件要求</w:t>
            </w:r>
          </w:p>
        </w:tc>
        <w:tc>
          <w:tcPr>
            <w:tcW w:w="3053" w:type="dxa"/>
            <w:vAlign w:val="center"/>
          </w:tcPr>
          <w:p w14:paraId="50A0FACD">
            <w:pPr>
              <w:spacing w:line="360" w:lineRule="auto"/>
              <w:jc w:val="center"/>
              <w:rPr>
                <w:rFonts w:cs="Arial" w:asciiTheme="minorEastAsia" w:hAnsiTheme="minorEastAsia"/>
                <w:b/>
                <w:sz w:val="21"/>
                <w:szCs w:val="21"/>
              </w:rPr>
            </w:pPr>
            <w:r>
              <w:rPr>
                <w:rFonts w:hint="eastAsia" w:cs="Arial" w:asciiTheme="minorEastAsia" w:hAnsiTheme="minorEastAsia"/>
                <w:b/>
                <w:sz w:val="21"/>
                <w:szCs w:val="21"/>
              </w:rPr>
              <w:t>投标文件响应</w:t>
            </w:r>
          </w:p>
        </w:tc>
        <w:tc>
          <w:tcPr>
            <w:tcW w:w="1262" w:type="dxa"/>
            <w:vAlign w:val="center"/>
          </w:tcPr>
          <w:p w14:paraId="4539C56C">
            <w:pPr>
              <w:spacing w:line="360" w:lineRule="auto"/>
              <w:jc w:val="center"/>
              <w:rPr>
                <w:rFonts w:cs="Arial" w:asciiTheme="minorEastAsia" w:hAnsiTheme="minorEastAsia"/>
                <w:b/>
                <w:sz w:val="21"/>
                <w:szCs w:val="21"/>
              </w:rPr>
            </w:pPr>
            <w:r>
              <w:rPr>
                <w:rFonts w:hint="eastAsia" w:cs="Arial" w:asciiTheme="minorEastAsia" w:hAnsiTheme="minorEastAsia"/>
                <w:b/>
                <w:sz w:val="21"/>
                <w:szCs w:val="21"/>
              </w:rPr>
              <w:t>说明</w:t>
            </w:r>
          </w:p>
        </w:tc>
      </w:tr>
      <w:tr w14:paraId="775912F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341" w:hRule="atLeast"/>
          <w:jc w:val="center"/>
        </w:trPr>
        <w:tc>
          <w:tcPr>
            <w:tcW w:w="640" w:type="dxa"/>
            <w:vAlign w:val="center"/>
          </w:tcPr>
          <w:p w14:paraId="731946BA">
            <w:pPr>
              <w:spacing w:line="360" w:lineRule="auto"/>
              <w:jc w:val="center"/>
              <w:rPr>
                <w:rFonts w:asciiTheme="minorEastAsia" w:hAnsiTheme="minorEastAsia"/>
                <w:sz w:val="21"/>
                <w:szCs w:val="21"/>
              </w:rPr>
            </w:pPr>
            <w:r>
              <w:rPr>
                <w:rFonts w:hint="eastAsia" w:asciiTheme="minorEastAsia" w:hAnsiTheme="minorEastAsia"/>
                <w:sz w:val="21"/>
                <w:szCs w:val="21"/>
              </w:rPr>
              <w:t>1</w:t>
            </w:r>
          </w:p>
        </w:tc>
        <w:tc>
          <w:tcPr>
            <w:tcW w:w="4732" w:type="dxa"/>
            <w:vAlign w:val="center"/>
          </w:tcPr>
          <w:p w14:paraId="43108D67">
            <w:pPr>
              <w:spacing w:line="360" w:lineRule="auto"/>
              <w:rPr>
                <w:rFonts w:asciiTheme="minorEastAsia" w:hAnsiTheme="minorEastAsia"/>
                <w:b/>
                <w:color w:val="FF0000"/>
                <w:sz w:val="21"/>
                <w:szCs w:val="21"/>
              </w:rPr>
            </w:pPr>
            <w:r>
              <w:rPr>
                <w:rFonts w:hint="eastAsia" w:asciiTheme="minorEastAsia" w:hAnsiTheme="minorEastAsia"/>
                <w:b/>
                <w:color w:val="FF0000"/>
                <w:sz w:val="21"/>
                <w:szCs w:val="21"/>
              </w:rPr>
              <w:t xml:space="preserve">《第三章 </w:t>
            </w:r>
            <w:r>
              <w:rPr>
                <w:rFonts w:hint="eastAsia" w:asciiTheme="minorEastAsia" w:hAnsiTheme="minorEastAsia"/>
                <w:b/>
                <w:color w:val="FF0000"/>
                <w:sz w:val="21"/>
                <w:szCs w:val="21"/>
                <w:lang w:val="en-US" w:eastAsia="zh-CN"/>
              </w:rPr>
              <w:t xml:space="preserve">征集项目要求 </w:t>
            </w:r>
            <w:r>
              <w:rPr>
                <w:rFonts w:hint="eastAsia" w:asciiTheme="minorEastAsia" w:hAnsiTheme="minorEastAsia"/>
                <w:b/>
                <w:color w:val="FF0000"/>
                <w:sz w:val="21"/>
                <w:szCs w:val="21"/>
              </w:rPr>
              <w:t>二、项目服务内容及服务要求》中所有条款要求。</w:t>
            </w:r>
          </w:p>
        </w:tc>
        <w:tc>
          <w:tcPr>
            <w:tcW w:w="3053" w:type="dxa"/>
            <w:vAlign w:val="center"/>
          </w:tcPr>
          <w:p w14:paraId="090A3A00">
            <w:pPr>
              <w:spacing w:line="360" w:lineRule="auto"/>
              <w:rPr>
                <w:rFonts w:cs="Arial" w:asciiTheme="minorEastAsia" w:hAnsiTheme="minorEastAsia"/>
                <w:sz w:val="21"/>
                <w:szCs w:val="21"/>
              </w:rPr>
            </w:pPr>
            <w:r>
              <w:rPr>
                <w:rFonts w:hint="eastAsia" w:cs="Arial" w:asciiTheme="minorEastAsia" w:hAnsiTheme="minorEastAsia"/>
                <w:sz w:val="21"/>
                <w:szCs w:val="21"/>
              </w:rPr>
              <w:t>我公司完全响应满足</w:t>
            </w:r>
            <w:r>
              <w:rPr>
                <w:rFonts w:hint="eastAsia" w:cs="Arial" w:asciiTheme="minorEastAsia" w:hAnsiTheme="minorEastAsia"/>
                <w:sz w:val="21"/>
                <w:szCs w:val="21"/>
                <w:lang w:eastAsia="zh-CN"/>
              </w:rPr>
              <w:t>征集</w:t>
            </w:r>
            <w:r>
              <w:rPr>
                <w:rFonts w:hint="eastAsia" w:cs="Arial" w:asciiTheme="minorEastAsia" w:hAnsiTheme="minorEastAsia"/>
                <w:sz w:val="21"/>
                <w:szCs w:val="21"/>
              </w:rPr>
              <w:t>文件中此项要求。</w:t>
            </w:r>
          </w:p>
        </w:tc>
        <w:tc>
          <w:tcPr>
            <w:tcW w:w="1262" w:type="dxa"/>
            <w:vAlign w:val="center"/>
          </w:tcPr>
          <w:p w14:paraId="3E5DFEAD">
            <w:pPr>
              <w:spacing w:line="360" w:lineRule="auto"/>
              <w:jc w:val="center"/>
              <w:rPr>
                <w:rFonts w:cs="Arial" w:asciiTheme="minorEastAsia" w:hAnsiTheme="minorEastAsia"/>
                <w:sz w:val="21"/>
                <w:szCs w:val="21"/>
              </w:rPr>
            </w:pPr>
            <w:r>
              <w:rPr>
                <w:rFonts w:hint="eastAsia" w:cs="Arial" w:asciiTheme="minorEastAsia" w:hAnsiTheme="minorEastAsia"/>
                <w:sz w:val="21"/>
                <w:szCs w:val="21"/>
              </w:rPr>
              <w:t>无偏离</w:t>
            </w:r>
          </w:p>
        </w:tc>
      </w:tr>
      <w:tr w14:paraId="134AF9B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904" w:hRule="atLeast"/>
          <w:jc w:val="center"/>
        </w:trPr>
        <w:tc>
          <w:tcPr>
            <w:tcW w:w="640" w:type="dxa"/>
            <w:vAlign w:val="center"/>
          </w:tcPr>
          <w:p w14:paraId="44CE1E95">
            <w:pPr>
              <w:spacing w:line="360" w:lineRule="auto"/>
              <w:jc w:val="center"/>
              <w:rPr>
                <w:rFonts w:asciiTheme="minorEastAsia" w:hAnsiTheme="minorEastAsia"/>
                <w:sz w:val="21"/>
                <w:szCs w:val="21"/>
              </w:rPr>
            </w:pPr>
            <w:r>
              <w:rPr>
                <w:rFonts w:hint="eastAsia" w:asciiTheme="minorEastAsia" w:hAnsiTheme="minorEastAsia"/>
                <w:sz w:val="21"/>
                <w:szCs w:val="21"/>
              </w:rPr>
              <w:t>2</w:t>
            </w:r>
          </w:p>
        </w:tc>
        <w:tc>
          <w:tcPr>
            <w:tcW w:w="4732" w:type="dxa"/>
          </w:tcPr>
          <w:p w14:paraId="441C5FA4">
            <w:pPr>
              <w:spacing w:line="360" w:lineRule="auto"/>
              <w:rPr>
                <w:rFonts w:asciiTheme="minorEastAsia" w:hAnsiTheme="minorEastAsia"/>
                <w:b/>
                <w:color w:val="FF0000"/>
                <w:sz w:val="21"/>
                <w:szCs w:val="21"/>
                <w:highlight w:val="green"/>
              </w:rPr>
            </w:pPr>
            <w:r>
              <w:rPr>
                <w:rFonts w:hint="eastAsia" w:asciiTheme="minorEastAsia" w:hAnsiTheme="minorEastAsia"/>
                <w:b/>
                <w:color w:val="FF0000"/>
                <w:sz w:val="21"/>
                <w:szCs w:val="21"/>
              </w:rPr>
              <w:t xml:space="preserve">《第三章 </w:t>
            </w:r>
            <w:r>
              <w:rPr>
                <w:rFonts w:hint="eastAsia" w:asciiTheme="minorEastAsia" w:hAnsiTheme="minorEastAsia"/>
                <w:b/>
                <w:color w:val="FF0000"/>
                <w:sz w:val="21"/>
                <w:szCs w:val="21"/>
                <w:lang w:val="en-US" w:eastAsia="zh-CN"/>
              </w:rPr>
              <w:t xml:space="preserve">征集项目要求 </w:t>
            </w:r>
            <w:r>
              <w:rPr>
                <w:rFonts w:hint="eastAsia" w:asciiTheme="minorEastAsia" w:hAnsiTheme="minorEastAsia"/>
                <w:b/>
                <w:color w:val="FF0000"/>
                <w:sz w:val="21"/>
                <w:szCs w:val="21"/>
                <w:lang w:eastAsia="zh-CN"/>
              </w:rPr>
              <w:t>三、</w:t>
            </w:r>
            <w:r>
              <w:rPr>
                <w:rFonts w:hint="eastAsia" w:asciiTheme="minorEastAsia" w:hAnsiTheme="minorEastAsia"/>
                <w:b/>
                <w:color w:val="FF0000"/>
                <w:sz w:val="21"/>
                <w:szCs w:val="21"/>
                <w:lang w:val="en-US" w:eastAsia="zh-CN"/>
              </w:rPr>
              <w:t>商务要求</w:t>
            </w:r>
            <w:r>
              <w:rPr>
                <w:rFonts w:hint="eastAsia" w:asciiTheme="minorEastAsia" w:hAnsiTheme="minorEastAsia"/>
                <w:b/>
                <w:color w:val="FF0000"/>
                <w:sz w:val="21"/>
                <w:szCs w:val="21"/>
              </w:rPr>
              <w:t>》中所有条款要求。</w:t>
            </w:r>
          </w:p>
        </w:tc>
        <w:tc>
          <w:tcPr>
            <w:tcW w:w="3053" w:type="dxa"/>
            <w:vAlign w:val="center"/>
          </w:tcPr>
          <w:p w14:paraId="065A0A4F">
            <w:pPr>
              <w:spacing w:line="360" w:lineRule="auto"/>
              <w:rPr>
                <w:rFonts w:cs="Arial" w:asciiTheme="minorEastAsia" w:hAnsiTheme="minorEastAsia"/>
                <w:sz w:val="21"/>
                <w:szCs w:val="21"/>
              </w:rPr>
            </w:pPr>
            <w:r>
              <w:rPr>
                <w:rFonts w:hint="eastAsia" w:cs="Arial" w:asciiTheme="minorEastAsia" w:hAnsiTheme="minorEastAsia"/>
                <w:sz w:val="21"/>
                <w:szCs w:val="21"/>
              </w:rPr>
              <w:t>我公司完全响应满足</w:t>
            </w:r>
            <w:r>
              <w:rPr>
                <w:rFonts w:hint="eastAsia" w:cs="Arial" w:asciiTheme="minorEastAsia" w:hAnsiTheme="minorEastAsia"/>
                <w:sz w:val="21"/>
                <w:szCs w:val="21"/>
                <w:lang w:eastAsia="zh-CN"/>
              </w:rPr>
              <w:t>征集</w:t>
            </w:r>
            <w:r>
              <w:rPr>
                <w:rFonts w:hint="eastAsia" w:cs="Arial" w:asciiTheme="minorEastAsia" w:hAnsiTheme="minorEastAsia"/>
                <w:sz w:val="21"/>
                <w:szCs w:val="21"/>
              </w:rPr>
              <w:t>文件中此项要求。</w:t>
            </w:r>
          </w:p>
        </w:tc>
        <w:tc>
          <w:tcPr>
            <w:tcW w:w="1262" w:type="dxa"/>
            <w:vAlign w:val="center"/>
          </w:tcPr>
          <w:p w14:paraId="19252C0A">
            <w:pPr>
              <w:spacing w:line="360" w:lineRule="auto"/>
              <w:jc w:val="center"/>
              <w:rPr>
                <w:rFonts w:cs="Arial" w:asciiTheme="minorEastAsia" w:hAnsiTheme="minorEastAsia"/>
                <w:sz w:val="21"/>
                <w:szCs w:val="21"/>
              </w:rPr>
            </w:pPr>
            <w:r>
              <w:rPr>
                <w:rFonts w:hint="eastAsia" w:cs="Arial" w:asciiTheme="minorEastAsia" w:hAnsiTheme="minorEastAsia"/>
                <w:sz w:val="21"/>
                <w:szCs w:val="21"/>
              </w:rPr>
              <w:t>无偏离</w:t>
            </w:r>
          </w:p>
        </w:tc>
      </w:tr>
    </w:tbl>
    <w:p w14:paraId="30234330">
      <w:pPr>
        <w:snapToGrid w:val="0"/>
        <w:spacing w:line="360" w:lineRule="auto"/>
        <w:rPr>
          <w:rFonts w:asciiTheme="minorEastAsia" w:hAnsiTheme="minorEastAsia"/>
          <w:b/>
        </w:rPr>
      </w:pPr>
    </w:p>
    <w:p w14:paraId="4860CF4F">
      <w:pPr>
        <w:snapToGrid w:val="0"/>
        <w:spacing w:line="360" w:lineRule="auto"/>
        <w:rPr>
          <w:rFonts w:asciiTheme="minorEastAsia" w:hAnsiTheme="minorEastAsia"/>
          <w:b/>
        </w:rPr>
      </w:pPr>
      <w:r>
        <w:rPr>
          <w:rFonts w:hint="eastAsia" w:ascii="宋体" w:hAnsi="宋体" w:eastAsia="宋体"/>
          <w:b/>
        </w:rPr>
        <w:t>填写说明：</w:t>
      </w:r>
    </w:p>
    <w:p w14:paraId="0421DA6C">
      <w:pPr>
        <w:numPr>
          <w:ilvl w:val="0"/>
          <w:numId w:val="7"/>
        </w:numPr>
        <w:snapToGrid w:val="0"/>
        <w:spacing w:after="60" w:afterLines="25" w:line="360" w:lineRule="auto"/>
        <w:ind w:left="360" w:hanging="360"/>
        <w:rPr>
          <w:rFonts w:asciiTheme="majorEastAsia" w:hAnsiTheme="majorEastAsia" w:eastAsiaTheme="majorEastAsia"/>
        </w:rPr>
      </w:pPr>
      <w:r>
        <w:rPr>
          <w:rFonts w:hint="eastAsia" w:asciiTheme="majorEastAsia" w:hAnsiTheme="majorEastAsia" w:eastAsiaTheme="majorEastAsia"/>
        </w:rPr>
        <w:t>如投标人完全响应满足本表【</w:t>
      </w:r>
      <w:r>
        <w:rPr>
          <w:rFonts w:hint="eastAsia" w:asciiTheme="majorEastAsia" w:hAnsiTheme="majorEastAsia" w:eastAsiaTheme="majorEastAsia"/>
          <w:lang w:eastAsia="zh-CN"/>
        </w:rPr>
        <w:t>征集</w:t>
      </w:r>
      <w:r>
        <w:rPr>
          <w:rFonts w:hint="eastAsia" w:asciiTheme="majorEastAsia" w:hAnsiTheme="majorEastAsia" w:eastAsiaTheme="majorEastAsia"/>
        </w:rPr>
        <w:t>文件要求】栏中内容的，建议投标人在对应的【投标文件响应】栏中填写“我公司完全响应满足</w:t>
      </w:r>
      <w:r>
        <w:rPr>
          <w:rFonts w:hint="eastAsia" w:asciiTheme="majorEastAsia" w:hAnsiTheme="majorEastAsia" w:eastAsiaTheme="majorEastAsia"/>
          <w:lang w:eastAsia="zh-CN"/>
        </w:rPr>
        <w:t>征集</w:t>
      </w:r>
      <w:r>
        <w:rPr>
          <w:rFonts w:hint="eastAsia" w:asciiTheme="majorEastAsia" w:hAnsiTheme="majorEastAsia" w:eastAsiaTheme="majorEastAsia"/>
        </w:rPr>
        <w:t>文件中此项要求”即可，除</w:t>
      </w:r>
      <w:r>
        <w:rPr>
          <w:rFonts w:hint="eastAsia" w:asciiTheme="majorEastAsia" w:hAnsiTheme="majorEastAsia" w:eastAsiaTheme="majorEastAsia"/>
          <w:lang w:eastAsia="zh-CN"/>
        </w:rPr>
        <w:t>征集</w:t>
      </w:r>
      <w:r>
        <w:rPr>
          <w:rFonts w:hint="eastAsia" w:asciiTheme="majorEastAsia" w:hAnsiTheme="majorEastAsia" w:eastAsiaTheme="majorEastAsia"/>
        </w:rPr>
        <w:t>文件另有注明外，不强制要求逐条列出响应；</w:t>
      </w:r>
    </w:p>
    <w:p w14:paraId="4340D639">
      <w:pPr>
        <w:numPr>
          <w:ilvl w:val="0"/>
          <w:numId w:val="7"/>
        </w:numPr>
        <w:snapToGrid w:val="0"/>
        <w:spacing w:after="60" w:afterLines="25" w:line="360" w:lineRule="auto"/>
        <w:ind w:left="360" w:hanging="360"/>
        <w:rPr>
          <w:rFonts w:asciiTheme="majorEastAsia" w:hAnsiTheme="majorEastAsia" w:eastAsiaTheme="majorEastAsia"/>
        </w:rPr>
      </w:pPr>
      <w:r>
        <w:rPr>
          <w:rFonts w:hint="eastAsia" w:asciiTheme="majorEastAsia" w:hAnsiTheme="majorEastAsia" w:eastAsiaTheme="majorEastAsia"/>
        </w:rPr>
        <w:t>如投标人响应情况优于或低于</w:t>
      </w:r>
      <w:r>
        <w:rPr>
          <w:rFonts w:hint="eastAsia" w:asciiTheme="majorEastAsia" w:hAnsiTheme="majorEastAsia" w:eastAsiaTheme="majorEastAsia"/>
          <w:lang w:eastAsia="zh-CN"/>
        </w:rPr>
        <w:t>征集</w:t>
      </w:r>
      <w:r>
        <w:rPr>
          <w:rFonts w:hint="eastAsia" w:asciiTheme="majorEastAsia" w:hAnsiTheme="majorEastAsia" w:eastAsiaTheme="majorEastAsia"/>
        </w:rPr>
        <w:t>要求的，应在【投标文件响应】栏中作详细说明，如完全满足或符合</w:t>
      </w:r>
      <w:r>
        <w:rPr>
          <w:rFonts w:hint="eastAsia" w:asciiTheme="majorEastAsia" w:hAnsiTheme="majorEastAsia" w:eastAsiaTheme="majorEastAsia"/>
          <w:lang w:eastAsia="zh-CN"/>
        </w:rPr>
        <w:t>征集</w:t>
      </w:r>
      <w:r>
        <w:rPr>
          <w:rFonts w:hint="eastAsia" w:asciiTheme="majorEastAsia" w:hAnsiTheme="majorEastAsia" w:eastAsiaTheme="majorEastAsia"/>
        </w:rPr>
        <w:t>文件要求的则无需说明，参照上一条填写内容即可，</w:t>
      </w:r>
      <w:r>
        <w:rPr>
          <w:rFonts w:hint="eastAsia" w:asciiTheme="majorEastAsia" w:hAnsiTheme="majorEastAsia" w:eastAsiaTheme="majorEastAsia"/>
          <w:lang w:eastAsia="zh-CN"/>
        </w:rPr>
        <w:t>评审委员会</w:t>
      </w:r>
      <w:r>
        <w:rPr>
          <w:rFonts w:asciiTheme="majorEastAsia" w:hAnsiTheme="majorEastAsia" w:eastAsiaTheme="majorEastAsia"/>
        </w:rPr>
        <w:t>将根据具体情况给予是否偏离的认定，并以此认定</w:t>
      </w:r>
      <w:r>
        <w:rPr>
          <w:rFonts w:hint="eastAsia" w:asciiTheme="majorEastAsia" w:hAnsiTheme="majorEastAsia" w:eastAsiaTheme="majorEastAsia"/>
        </w:rPr>
        <w:t>标准</w:t>
      </w:r>
      <w:r>
        <w:rPr>
          <w:rFonts w:asciiTheme="majorEastAsia" w:hAnsiTheme="majorEastAsia" w:eastAsiaTheme="majorEastAsia"/>
        </w:rPr>
        <w:t>为最终评判标准</w:t>
      </w:r>
      <w:r>
        <w:rPr>
          <w:rFonts w:hint="eastAsia" w:asciiTheme="majorEastAsia" w:hAnsiTheme="majorEastAsia" w:eastAsiaTheme="majorEastAsia"/>
        </w:rPr>
        <w:t>；</w:t>
      </w:r>
    </w:p>
    <w:p w14:paraId="30EDE236">
      <w:pPr>
        <w:pStyle w:val="2"/>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highlight w:val="none"/>
          <w14:textFill>
            <w14:solidFill>
              <w14:schemeClr w14:val="tx1"/>
            </w14:solidFill>
          </w14:textFill>
        </w:rPr>
      </w:pPr>
    </w:p>
    <w:p w14:paraId="232513B5">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000000" w:themeColor="text1"/>
          <w:highlight w:val="none"/>
          <w14:textFill>
            <w14:solidFill>
              <w14:schemeClr w14:val="tx1"/>
            </w14:solidFill>
          </w14:textFill>
        </w:rPr>
      </w:pPr>
    </w:p>
    <w:p w14:paraId="3CDC3DCA">
      <w:pPr>
        <w:keepNext w:val="0"/>
        <w:keepLines w:val="0"/>
        <w:pageBreakBefore w:val="0"/>
        <w:widowControl w:val="0"/>
        <w:kinsoku/>
        <w:wordWrap/>
        <w:overflowPunct/>
        <w:topLinePunct w:val="0"/>
        <w:autoSpaceDE/>
        <w:autoSpaceDN/>
        <w:bidi w:val="0"/>
        <w:adjustRightInd/>
        <w:snapToGrid/>
        <w:ind w:firstLine="3150" w:firstLineChars="1500"/>
        <w:jc w:val="left"/>
        <w:textAlignment w:val="auto"/>
        <w:outlineLvl w:val="9"/>
        <w:rPr>
          <w:rFonts w:hint="eastAsia" w:ascii="宋体" w:hAnsi="宋体" w:eastAsia="宋体" w:cs="宋体"/>
          <w:color w:val="000000" w:themeColor="text1"/>
          <w:highlight w:val="none"/>
          <w14:textFill>
            <w14:solidFill>
              <w14:schemeClr w14:val="tx1"/>
            </w14:solidFill>
          </w14:textFill>
        </w:rPr>
      </w:pPr>
      <w:bookmarkStart w:id="292" w:name="_Toc22591"/>
      <w:r>
        <w:rPr>
          <w:rFonts w:hint="eastAsia" w:ascii="宋体" w:hAnsi="宋体" w:eastAsia="宋体" w:cs="宋体"/>
          <w:color w:val="000000" w:themeColor="text1"/>
          <w:highlight w:val="none"/>
          <w14:textFill>
            <w14:solidFill>
              <w14:schemeClr w14:val="tx1"/>
            </w14:solidFill>
          </w14:textFill>
        </w:rPr>
        <w:t>法定代表人或其授权委托人（</w:t>
      </w:r>
      <w:r>
        <w:rPr>
          <w:rFonts w:hint="eastAsia" w:ascii="宋体" w:hAnsi="宋体" w:eastAsia="宋体" w:cs="宋体"/>
          <w:b/>
          <w:color w:val="000000" w:themeColor="text1"/>
          <w:highlight w:val="none"/>
          <w14:textFill>
            <w14:solidFill>
              <w14:schemeClr w14:val="tx1"/>
            </w14:solidFill>
          </w14:textFill>
        </w:rPr>
        <w:t>签名或盖私章</w:t>
      </w:r>
      <w:r>
        <w:rPr>
          <w:rFonts w:hint="eastAsia" w:ascii="宋体" w:hAnsi="宋体" w:eastAsia="宋体" w:cs="宋体"/>
          <w:color w:val="000000" w:themeColor="text1"/>
          <w:highlight w:val="none"/>
          <w14:textFill>
            <w14:solidFill>
              <w14:schemeClr w14:val="tx1"/>
            </w14:solidFill>
          </w14:textFill>
        </w:rPr>
        <w:t>）：</w:t>
      </w:r>
      <w:bookmarkEnd w:id="292"/>
    </w:p>
    <w:p w14:paraId="1E36E27D">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highlight w:val="none"/>
          <w14:textFill>
            <w14:solidFill>
              <w14:schemeClr w14:val="tx1"/>
            </w14:solidFill>
          </w14:textFill>
        </w:rPr>
      </w:pPr>
    </w:p>
    <w:p w14:paraId="1139480B">
      <w:pPr>
        <w:keepNext w:val="0"/>
        <w:keepLines w:val="0"/>
        <w:pageBreakBefore w:val="0"/>
        <w:widowControl w:val="0"/>
        <w:kinsoku/>
        <w:wordWrap/>
        <w:overflowPunct/>
        <w:topLinePunct w:val="0"/>
        <w:autoSpaceDE/>
        <w:autoSpaceDN/>
        <w:bidi w:val="0"/>
        <w:adjustRightInd/>
        <w:snapToGrid/>
        <w:ind w:firstLine="3150" w:firstLineChars="1500"/>
        <w:jc w:val="left"/>
        <w:textAlignment w:val="auto"/>
        <w:outlineLvl w:val="9"/>
        <w:rPr>
          <w:rFonts w:hint="eastAsia" w:ascii="宋体" w:hAnsi="宋体" w:eastAsia="宋体" w:cs="宋体"/>
          <w:color w:val="000000" w:themeColor="text1"/>
          <w:highlight w:val="none"/>
          <w14:textFill>
            <w14:solidFill>
              <w14:schemeClr w14:val="tx1"/>
            </w14:solidFill>
          </w14:textFill>
        </w:rPr>
      </w:pPr>
      <w:bookmarkStart w:id="293" w:name="_Toc22524"/>
      <w:r>
        <w:rPr>
          <w:rFonts w:hint="eastAsia" w:ascii="宋体" w:hAnsi="宋体" w:eastAsia="宋体" w:cs="宋体"/>
          <w:color w:val="000000" w:themeColor="text1"/>
          <w:highlight w:val="none"/>
          <w14:textFill>
            <w14:solidFill>
              <w14:schemeClr w14:val="tx1"/>
            </w14:solidFill>
          </w14:textFill>
        </w:rPr>
        <w:t>投标单位（</w:t>
      </w:r>
      <w:r>
        <w:rPr>
          <w:rFonts w:hint="eastAsia" w:ascii="宋体" w:hAnsi="宋体" w:eastAsia="宋体" w:cs="宋体"/>
          <w:b/>
          <w:color w:val="000000" w:themeColor="text1"/>
          <w:highlight w:val="none"/>
          <w14:textFill>
            <w14:solidFill>
              <w14:schemeClr w14:val="tx1"/>
            </w14:solidFill>
          </w14:textFill>
        </w:rPr>
        <w:t>盖公章</w:t>
      </w:r>
      <w:r>
        <w:rPr>
          <w:rFonts w:hint="eastAsia" w:ascii="宋体" w:hAnsi="宋体" w:eastAsia="宋体" w:cs="宋体"/>
          <w:color w:val="000000" w:themeColor="text1"/>
          <w:highlight w:val="none"/>
          <w14:textFill>
            <w14:solidFill>
              <w14:schemeClr w14:val="tx1"/>
            </w14:solidFill>
          </w14:textFill>
        </w:rPr>
        <w:t>）：</w:t>
      </w:r>
      <w:bookmarkEnd w:id="293"/>
    </w:p>
    <w:p w14:paraId="4F50FD03">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eastAsia="宋体" w:cs="宋体"/>
          <w:color w:val="000000" w:themeColor="text1"/>
          <w:highlight w:val="none"/>
          <w14:textFill>
            <w14:solidFill>
              <w14:schemeClr w14:val="tx1"/>
            </w14:solidFill>
          </w14:textFill>
        </w:rPr>
      </w:pPr>
    </w:p>
    <w:p w14:paraId="6DB4BE29">
      <w:pPr>
        <w:keepNext w:val="0"/>
        <w:keepLines w:val="0"/>
        <w:pageBreakBefore w:val="0"/>
        <w:widowControl w:val="0"/>
        <w:kinsoku/>
        <w:wordWrap/>
        <w:overflowPunct/>
        <w:topLinePunct w:val="0"/>
        <w:autoSpaceDE/>
        <w:autoSpaceDN/>
        <w:bidi w:val="0"/>
        <w:adjustRightInd/>
        <w:snapToGrid/>
        <w:jc w:val="right"/>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    年  月  日</w:t>
      </w:r>
    </w:p>
    <w:p w14:paraId="5D9A433F">
      <w:pPr>
        <w:pStyle w:val="2"/>
        <w:rPr>
          <w:rFonts w:hint="eastAsia" w:ascii="宋体" w:hAnsi="宋体" w:eastAsia="宋体" w:cs="宋体"/>
          <w:color w:val="000000" w:themeColor="text1"/>
          <w:highlight w:val="none"/>
          <w14:textFill>
            <w14:solidFill>
              <w14:schemeClr w14:val="tx1"/>
            </w14:solidFill>
          </w14:textFill>
        </w:rPr>
      </w:pPr>
    </w:p>
    <w:p w14:paraId="1E1C1775">
      <w:pP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br w:type="page"/>
      </w:r>
    </w:p>
    <w:p w14:paraId="76894D8F">
      <w:pPr>
        <w:pStyle w:val="5"/>
        <w:numPr>
          <w:ilvl w:val="0"/>
          <w:numId w:val="0"/>
        </w:numPr>
        <w:spacing w:before="120" w:after="120"/>
        <w:jc w:val="center"/>
        <w:outlineLvl w:val="0"/>
        <w:rPr>
          <w:rFonts w:hint="eastAsia" w:ascii="宋体" w:hAnsi="宋体" w:eastAsia="宋体" w:cs="宋体"/>
          <w:b/>
          <w:bCs/>
          <w:color w:val="000000" w:themeColor="text1"/>
          <w:sz w:val="28"/>
          <w:szCs w:val="28"/>
          <w:highlight w:val="none"/>
          <w:lang w:eastAsia="zh-CN"/>
          <w14:textFill>
            <w14:solidFill>
              <w14:schemeClr w14:val="tx1"/>
            </w14:solidFill>
          </w14:textFill>
        </w:rPr>
      </w:pPr>
      <w:bookmarkStart w:id="294" w:name="_Toc27141"/>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十一、</w:t>
      </w:r>
      <w:r>
        <w:rPr>
          <w:rFonts w:hint="eastAsia" w:ascii="宋体" w:hAnsi="宋体" w:eastAsia="宋体" w:cs="宋体"/>
          <w:b/>
          <w:bCs/>
          <w:color w:val="000000" w:themeColor="text1"/>
          <w:sz w:val="28"/>
          <w:szCs w:val="28"/>
          <w:highlight w:val="none"/>
          <w:lang w:eastAsia="zh-CN"/>
          <w14:textFill>
            <w14:solidFill>
              <w14:schemeClr w14:val="tx1"/>
            </w14:solidFill>
          </w14:textFill>
        </w:rPr>
        <w:t>项目实施方案</w:t>
      </w:r>
      <w:bookmarkEnd w:id="294"/>
    </w:p>
    <w:p w14:paraId="3C31D717">
      <w:pPr>
        <w:numPr>
          <w:ilvl w:val="0"/>
          <w:numId w:val="0"/>
        </w:numPr>
        <w:rPr>
          <w:rFonts w:hint="eastAsia"/>
          <w:highlight w:val="none"/>
          <w:lang w:eastAsia="zh-CN"/>
        </w:rPr>
      </w:pPr>
    </w:p>
    <w:p w14:paraId="3F8937EC">
      <w:pPr>
        <w:numPr>
          <w:ilvl w:val="0"/>
          <w:numId w:val="0"/>
        </w:numPr>
        <w:rPr>
          <w:rFonts w:hint="eastAsia"/>
          <w:highlight w:val="none"/>
          <w:lang w:eastAsia="zh-CN"/>
        </w:rPr>
      </w:pPr>
    </w:p>
    <w:p w14:paraId="15D0ED39">
      <w:pPr>
        <w:numPr>
          <w:ilvl w:val="0"/>
          <w:numId w:val="0"/>
        </w:numPr>
        <w:rPr>
          <w:rFonts w:hint="eastAsia"/>
          <w:highlight w:val="none"/>
          <w:lang w:eastAsia="zh-CN"/>
        </w:rPr>
      </w:pPr>
    </w:p>
    <w:p w14:paraId="008C750F">
      <w:pPr>
        <w:numPr>
          <w:ilvl w:val="0"/>
          <w:numId w:val="0"/>
        </w:numPr>
        <w:rPr>
          <w:rFonts w:hint="eastAsia"/>
          <w:highlight w:val="none"/>
          <w:lang w:eastAsia="zh-CN"/>
        </w:rPr>
      </w:pPr>
    </w:p>
    <w:p w14:paraId="7E53A7E7">
      <w:pPr>
        <w:numPr>
          <w:ilvl w:val="0"/>
          <w:numId w:val="0"/>
        </w:numPr>
        <w:rPr>
          <w:rFonts w:hint="eastAsia"/>
          <w:highlight w:val="none"/>
          <w:lang w:eastAsia="zh-CN"/>
        </w:rPr>
      </w:pPr>
    </w:p>
    <w:p w14:paraId="7A275061">
      <w:pPr>
        <w:numPr>
          <w:ilvl w:val="0"/>
          <w:numId w:val="0"/>
        </w:numPr>
        <w:rPr>
          <w:rFonts w:hint="eastAsia"/>
          <w:highlight w:val="none"/>
          <w:lang w:eastAsia="zh-CN"/>
        </w:rPr>
      </w:pPr>
    </w:p>
    <w:p w14:paraId="1F8E7331">
      <w:pPr>
        <w:numPr>
          <w:ilvl w:val="0"/>
          <w:numId w:val="0"/>
        </w:numPr>
        <w:rPr>
          <w:rFonts w:hint="eastAsia"/>
          <w:highlight w:val="none"/>
          <w:lang w:eastAsia="zh-CN"/>
        </w:rPr>
      </w:pPr>
    </w:p>
    <w:p w14:paraId="262D40CF">
      <w:pPr>
        <w:numPr>
          <w:ilvl w:val="0"/>
          <w:numId w:val="0"/>
        </w:numPr>
        <w:rPr>
          <w:rFonts w:hint="eastAsia"/>
          <w:highlight w:val="none"/>
          <w:lang w:eastAsia="zh-CN"/>
        </w:rPr>
      </w:pPr>
    </w:p>
    <w:p w14:paraId="473B2FB7">
      <w:pPr>
        <w:numPr>
          <w:ilvl w:val="0"/>
          <w:numId w:val="0"/>
        </w:numPr>
        <w:rPr>
          <w:rFonts w:hint="eastAsia"/>
          <w:highlight w:val="none"/>
          <w:lang w:eastAsia="zh-CN"/>
        </w:rPr>
      </w:pPr>
    </w:p>
    <w:p w14:paraId="362001C7">
      <w:pPr>
        <w:numPr>
          <w:ilvl w:val="0"/>
          <w:numId w:val="0"/>
        </w:numPr>
        <w:rPr>
          <w:rFonts w:hint="eastAsia"/>
          <w:highlight w:val="none"/>
          <w:lang w:eastAsia="zh-CN"/>
        </w:rPr>
      </w:pPr>
    </w:p>
    <w:p w14:paraId="09BA4C22">
      <w:pPr>
        <w:numPr>
          <w:ilvl w:val="0"/>
          <w:numId w:val="0"/>
        </w:numPr>
        <w:rPr>
          <w:rFonts w:hint="eastAsia"/>
          <w:highlight w:val="none"/>
          <w:lang w:eastAsia="zh-CN"/>
        </w:rPr>
      </w:pPr>
    </w:p>
    <w:p w14:paraId="010C3CB9">
      <w:pPr>
        <w:numPr>
          <w:ilvl w:val="0"/>
          <w:numId w:val="0"/>
        </w:numPr>
        <w:rPr>
          <w:rFonts w:hint="eastAsia"/>
          <w:highlight w:val="none"/>
          <w:lang w:eastAsia="zh-CN"/>
        </w:rPr>
      </w:pPr>
    </w:p>
    <w:p w14:paraId="34A97017">
      <w:pPr>
        <w:numPr>
          <w:ilvl w:val="0"/>
          <w:numId w:val="0"/>
        </w:numPr>
        <w:rPr>
          <w:rFonts w:hint="eastAsia"/>
          <w:highlight w:val="none"/>
          <w:lang w:eastAsia="zh-CN"/>
        </w:rPr>
      </w:pPr>
    </w:p>
    <w:p w14:paraId="18362437">
      <w:pPr>
        <w:numPr>
          <w:ilvl w:val="0"/>
          <w:numId w:val="0"/>
        </w:numPr>
        <w:rPr>
          <w:rFonts w:hint="eastAsia"/>
          <w:highlight w:val="none"/>
          <w:lang w:eastAsia="zh-CN"/>
        </w:rPr>
      </w:pPr>
    </w:p>
    <w:p w14:paraId="587B3470">
      <w:pPr>
        <w:numPr>
          <w:ilvl w:val="0"/>
          <w:numId w:val="0"/>
        </w:numPr>
        <w:rPr>
          <w:rFonts w:hint="eastAsia"/>
          <w:highlight w:val="none"/>
          <w:lang w:eastAsia="zh-CN"/>
        </w:rPr>
      </w:pPr>
    </w:p>
    <w:p w14:paraId="0499B9A7">
      <w:pPr>
        <w:numPr>
          <w:ilvl w:val="0"/>
          <w:numId w:val="0"/>
        </w:numPr>
        <w:rPr>
          <w:rFonts w:hint="eastAsia"/>
          <w:highlight w:val="none"/>
          <w:lang w:eastAsia="zh-CN"/>
        </w:rPr>
      </w:pPr>
    </w:p>
    <w:p w14:paraId="0D7EB1F4">
      <w:pPr>
        <w:numPr>
          <w:ilvl w:val="0"/>
          <w:numId w:val="0"/>
        </w:numPr>
        <w:rPr>
          <w:rFonts w:hint="eastAsia"/>
          <w:highlight w:val="none"/>
          <w:lang w:eastAsia="zh-CN"/>
        </w:rPr>
      </w:pPr>
    </w:p>
    <w:p w14:paraId="7863D777">
      <w:pPr>
        <w:numPr>
          <w:ilvl w:val="0"/>
          <w:numId w:val="0"/>
        </w:numPr>
        <w:rPr>
          <w:rFonts w:hint="eastAsia"/>
          <w:highlight w:val="none"/>
          <w:lang w:eastAsia="zh-CN"/>
        </w:rPr>
      </w:pPr>
    </w:p>
    <w:p w14:paraId="5C395415">
      <w:pPr>
        <w:numPr>
          <w:ilvl w:val="0"/>
          <w:numId w:val="0"/>
        </w:numPr>
        <w:rPr>
          <w:rFonts w:hint="eastAsia"/>
          <w:highlight w:val="none"/>
          <w:lang w:eastAsia="zh-CN"/>
        </w:rPr>
      </w:pPr>
    </w:p>
    <w:p w14:paraId="620E7D26">
      <w:pPr>
        <w:numPr>
          <w:ilvl w:val="0"/>
          <w:numId w:val="0"/>
        </w:numPr>
        <w:rPr>
          <w:rFonts w:hint="eastAsia"/>
          <w:highlight w:val="none"/>
          <w:lang w:eastAsia="zh-CN"/>
        </w:rPr>
      </w:pPr>
    </w:p>
    <w:p w14:paraId="35518111">
      <w:pPr>
        <w:numPr>
          <w:ilvl w:val="0"/>
          <w:numId w:val="0"/>
        </w:numPr>
        <w:rPr>
          <w:rFonts w:hint="eastAsia"/>
          <w:highlight w:val="none"/>
          <w:lang w:eastAsia="zh-CN"/>
        </w:rPr>
      </w:pPr>
    </w:p>
    <w:p w14:paraId="3C10608E">
      <w:pPr>
        <w:numPr>
          <w:ilvl w:val="0"/>
          <w:numId w:val="0"/>
        </w:numPr>
        <w:rPr>
          <w:rFonts w:hint="eastAsia"/>
          <w:highlight w:val="none"/>
          <w:lang w:eastAsia="zh-CN"/>
        </w:rPr>
      </w:pPr>
    </w:p>
    <w:p w14:paraId="1ABA71CF">
      <w:pPr>
        <w:numPr>
          <w:ilvl w:val="0"/>
          <w:numId w:val="0"/>
        </w:numPr>
        <w:rPr>
          <w:rFonts w:hint="eastAsia"/>
          <w:highlight w:val="none"/>
          <w:lang w:eastAsia="zh-CN"/>
        </w:rPr>
      </w:pPr>
    </w:p>
    <w:p w14:paraId="61DABAA1">
      <w:pPr>
        <w:numPr>
          <w:ilvl w:val="0"/>
          <w:numId w:val="0"/>
        </w:numPr>
        <w:rPr>
          <w:rFonts w:hint="eastAsia"/>
          <w:highlight w:val="none"/>
          <w:lang w:eastAsia="zh-CN"/>
        </w:rPr>
      </w:pPr>
    </w:p>
    <w:p w14:paraId="5BAB4FE8">
      <w:pPr>
        <w:numPr>
          <w:ilvl w:val="0"/>
          <w:numId w:val="0"/>
        </w:numPr>
        <w:rPr>
          <w:rFonts w:hint="eastAsia"/>
          <w:highlight w:val="none"/>
          <w:lang w:eastAsia="zh-CN"/>
        </w:rPr>
      </w:pPr>
    </w:p>
    <w:p w14:paraId="11EE9585">
      <w:pPr>
        <w:numPr>
          <w:ilvl w:val="0"/>
          <w:numId w:val="0"/>
        </w:numPr>
        <w:rPr>
          <w:rFonts w:hint="eastAsia"/>
          <w:highlight w:val="none"/>
          <w:lang w:eastAsia="zh-CN"/>
        </w:rPr>
      </w:pPr>
    </w:p>
    <w:p w14:paraId="43CFFF66">
      <w:pPr>
        <w:numPr>
          <w:ilvl w:val="0"/>
          <w:numId w:val="0"/>
        </w:numPr>
        <w:rPr>
          <w:rFonts w:hint="eastAsia"/>
          <w:highlight w:val="none"/>
          <w:lang w:eastAsia="zh-CN"/>
        </w:rPr>
      </w:pPr>
    </w:p>
    <w:p w14:paraId="1EBCF75D">
      <w:pPr>
        <w:numPr>
          <w:ilvl w:val="0"/>
          <w:numId w:val="0"/>
        </w:numPr>
        <w:rPr>
          <w:rFonts w:hint="eastAsia"/>
          <w:highlight w:val="none"/>
          <w:lang w:eastAsia="zh-CN"/>
        </w:rPr>
      </w:pPr>
    </w:p>
    <w:p w14:paraId="5FCA85FF">
      <w:pPr>
        <w:numPr>
          <w:ilvl w:val="0"/>
          <w:numId w:val="0"/>
        </w:numPr>
        <w:rPr>
          <w:rFonts w:hint="eastAsia"/>
          <w:highlight w:val="none"/>
          <w:lang w:eastAsia="zh-CN"/>
        </w:rPr>
      </w:pPr>
    </w:p>
    <w:p w14:paraId="3162B725">
      <w:pPr>
        <w:numPr>
          <w:ilvl w:val="0"/>
          <w:numId w:val="0"/>
        </w:numPr>
        <w:rPr>
          <w:rFonts w:hint="eastAsia"/>
          <w:highlight w:val="none"/>
          <w:lang w:eastAsia="zh-CN"/>
        </w:rPr>
      </w:pPr>
    </w:p>
    <w:p w14:paraId="702877D2">
      <w:pPr>
        <w:numPr>
          <w:ilvl w:val="0"/>
          <w:numId w:val="0"/>
        </w:numPr>
        <w:rPr>
          <w:rFonts w:hint="eastAsia"/>
          <w:highlight w:val="none"/>
          <w:lang w:eastAsia="zh-CN"/>
        </w:rPr>
      </w:pPr>
    </w:p>
    <w:p w14:paraId="63354225">
      <w:pPr>
        <w:numPr>
          <w:ilvl w:val="0"/>
          <w:numId w:val="0"/>
        </w:numPr>
        <w:rPr>
          <w:rFonts w:hint="eastAsia"/>
          <w:highlight w:val="none"/>
          <w:lang w:eastAsia="zh-CN"/>
        </w:rPr>
      </w:pPr>
    </w:p>
    <w:p w14:paraId="7D1F79CC">
      <w:pPr>
        <w:numPr>
          <w:ilvl w:val="0"/>
          <w:numId w:val="0"/>
        </w:numPr>
        <w:rPr>
          <w:rFonts w:hint="eastAsia"/>
          <w:highlight w:val="none"/>
          <w:lang w:eastAsia="zh-CN"/>
        </w:rPr>
      </w:pPr>
    </w:p>
    <w:p w14:paraId="1C6BF9E5">
      <w:pPr>
        <w:numPr>
          <w:ilvl w:val="0"/>
          <w:numId w:val="0"/>
        </w:numPr>
        <w:rPr>
          <w:rFonts w:hint="eastAsia"/>
          <w:highlight w:val="none"/>
          <w:lang w:eastAsia="zh-CN"/>
        </w:rPr>
      </w:pPr>
    </w:p>
    <w:p w14:paraId="73FDD194">
      <w:pPr>
        <w:numPr>
          <w:ilvl w:val="0"/>
          <w:numId w:val="0"/>
        </w:numPr>
        <w:rPr>
          <w:rFonts w:hint="eastAsia"/>
          <w:highlight w:val="none"/>
          <w:lang w:eastAsia="zh-CN"/>
        </w:rPr>
      </w:pPr>
    </w:p>
    <w:p w14:paraId="03712D72">
      <w:pPr>
        <w:numPr>
          <w:ilvl w:val="0"/>
          <w:numId w:val="0"/>
        </w:numPr>
        <w:rPr>
          <w:rFonts w:hint="eastAsia"/>
          <w:highlight w:val="none"/>
          <w:lang w:eastAsia="zh-CN"/>
        </w:rPr>
      </w:pPr>
    </w:p>
    <w:p w14:paraId="14D710A9">
      <w:pPr>
        <w:numPr>
          <w:ilvl w:val="0"/>
          <w:numId w:val="0"/>
        </w:numPr>
        <w:rPr>
          <w:rFonts w:hint="eastAsia"/>
          <w:highlight w:val="none"/>
          <w:lang w:eastAsia="zh-CN"/>
        </w:rPr>
      </w:pPr>
    </w:p>
    <w:p w14:paraId="7105B1B3">
      <w:pPr>
        <w:numPr>
          <w:ilvl w:val="0"/>
          <w:numId w:val="0"/>
        </w:numPr>
        <w:rPr>
          <w:rFonts w:hint="eastAsia"/>
          <w:highlight w:val="none"/>
          <w:lang w:eastAsia="zh-CN"/>
        </w:rPr>
      </w:pPr>
    </w:p>
    <w:p w14:paraId="5F65BE9B">
      <w:pPr>
        <w:numPr>
          <w:ilvl w:val="0"/>
          <w:numId w:val="0"/>
        </w:numPr>
        <w:rPr>
          <w:rFonts w:hint="eastAsia"/>
          <w:highlight w:val="none"/>
          <w:lang w:eastAsia="zh-CN"/>
        </w:rPr>
      </w:pPr>
    </w:p>
    <w:p w14:paraId="4663D9EE">
      <w:pPr>
        <w:numPr>
          <w:ilvl w:val="0"/>
          <w:numId w:val="0"/>
        </w:numPr>
        <w:rPr>
          <w:rFonts w:hint="eastAsia"/>
          <w:highlight w:val="none"/>
          <w:lang w:eastAsia="zh-CN"/>
        </w:rPr>
      </w:pPr>
    </w:p>
    <w:p w14:paraId="5DBC5DB4">
      <w:pPr>
        <w:pStyle w:val="5"/>
        <w:spacing w:before="120" w:after="120"/>
        <w:jc w:val="center"/>
        <w:outlineLvl w:val="0"/>
        <w:rPr>
          <w:rFonts w:hint="eastAsia" w:ascii="宋体" w:hAnsi="宋体" w:eastAsia="宋体" w:cs="宋体"/>
          <w:b/>
          <w:bCs/>
          <w:color w:val="000000" w:themeColor="text1"/>
          <w:sz w:val="28"/>
          <w:szCs w:val="28"/>
          <w:highlight w:val="none"/>
          <w14:textFill>
            <w14:solidFill>
              <w14:schemeClr w14:val="tx1"/>
            </w14:solidFill>
          </w14:textFill>
        </w:rPr>
      </w:pPr>
      <w:bookmarkStart w:id="295" w:name="_Toc16881"/>
      <w:r>
        <w:rPr>
          <w:rFonts w:hint="eastAsia" w:ascii="宋体" w:hAnsi="宋体" w:eastAsia="宋体" w:cs="宋体"/>
          <w:b/>
          <w:bCs/>
          <w:color w:val="000000" w:themeColor="text1"/>
          <w:sz w:val="28"/>
          <w:szCs w:val="28"/>
          <w:highlight w:val="none"/>
          <w14:textFill>
            <w14:solidFill>
              <w14:schemeClr w14:val="tx1"/>
            </w14:solidFill>
          </w14:textFill>
        </w:rPr>
        <w:t>十</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二</w:t>
      </w:r>
      <w:r>
        <w:rPr>
          <w:rFonts w:hint="eastAsia" w:ascii="宋体" w:hAnsi="宋体" w:eastAsia="宋体" w:cs="宋体"/>
          <w:b/>
          <w:bCs/>
          <w:color w:val="000000" w:themeColor="text1"/>
          <w:sz w:val="28"/>
          <w:szCs w:val="28"/>
          <w:highlight w:val="none"/>
          <w14:textFill>
            <w14:solidFill>
              <w14:schemeClr w14:val="tx1"/>
            </w14:solidFill>
          </w14:textFill>
        </w:rPr>
        <w:t>、</w:t>
      </w:r>
      <w:r>
        <w:rPr>
          <w:rFonts w:hint="eastAsia" w:ascii="宋体" w:hAnsi="宋体" w:eastAsia="宋体" w:cs="宋体"/>
          <w:b/>
          <w:bCs/>
          <w:color w:val="000000" w:themeColor="text1"/>
          <w:sz w:val="28"/>
          <w:szCs w:val="28"/>
          <w:highlight w:val="none"/>
          <w:lang w:eastAsia="zh-CN"/>
          <w14:textFill>
            <w14:solidFill>
              <w14:schemeClr w14:val="tx1"/>
            </w14:solidFill>
          </w14:textFill>
        </w:rPr>
        <w:t>征集</w:t>
      </w:r>
      <w:r>
        <w:rPr>
          <w:rFonts w:hint="eastAsia" w:ascii="宋体" w:hAnsi="宋体" w:eastAsia="宋体" w:cs="宋体"/>
          <w:b/>
          <w:bCs/>
          <w:color w:val="000000" w:themeColor="text1"/>
          <w:sz w:val="28"/>
          <w:szCs w:val="28"/>
          <w:highlight w:val="none"/>
          <w14:textFill>
            <w14:solidFill>
              <w14:schemeClr w14:val="tx1"/>
            </w14:solidFill>
          </w14:textFill>
        </w:rPr>
        <w:t>文件要求的其他内容及投标人认为需要加以说明其他内容</w:t>
      </w:r>
      <w:bookmarkEnd w:id="253"/>
      <w:bookmarkEnd w:id="295"/>
    </w:p>
    <w:p w14:paraId="33430D38">
      <w:pPr>
        <w:keepNext w:val="0"/>
        <w:keepLines w:val="0"/>
        <w:pageBreakBefore w:val="0"/>
        <w:widowControl w:val="0"/>
        <w:kinsoku/>
        <w:overflowPunct/>
        <w:topLinePunct w:val="0"/>
        <w:bidi w:val="0"/>
        <w:adjustRightInd/>
        <w:snapToGrid/>
        <w:spacing w:line="240" w:lineRule="auto"/>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lang w:eastAsia="zh-CN"/>
          <w14:textFill>
            <w14:solidFill>
              <w14:schemeClr w14:val="tx1"/>
            </w14:solidFill>
          </w14:textFill>
        </w:rPr>
        <w:t>）政府采购违法行为风险知悉确认书</w:t>
      </w:r>
    </w:p>
    <w:p w14:paraId="553CA548">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本公司在投标前已充分知悉以下情形为参与政府采购活动时的重大风险事项，并承诺已对下述风险提示事项重点排查，做到严谨、诚信、依法依规参与政府采购活动。</w:t>
      </w:r>
    </w:p>
    <w:p w14:paraId="258D6162">
      <w:pPr>
        <w:keepNext w:val="0"/>
        <w:keepLines w:val="0"/>
        <w:pageBreakBefore w:val="0"/>
        <w:widowControl w:val="0"/>
        <w:kinsoku/>
        <w:wordWrap/>
        <w:overflowPunct/>
        <w:topLinePunct w:val="0"/>
        <w:bidi w:val="0"/>
        <w:adjustRightInd/>
        <w:snapToGrid/>
        <w:spacing w:beforeAutospacing="0" w:afterAutospacing="0" w:line="240" w:lineRule="auto"/>
        <w:ind w:right="0" w:rightChars="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一、本公司已充分知悉“隐瞒真实情况，提供虚假资料”的法定情形，相关情形包括但不限于：</w:t>
      </w:r>
    </w:p>
    <w:p w14:paraId="50BD1566">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（一）通过转让或者租借等方式从其他单位获取资格或者资质证书投标的。</w:t>
      </w:r>
    </w:p>
    <w:p w14:paraId="30537FE9">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（二）由其他单位或者其他单位负责人在投标供应商编制的投标文件上加盖印章或者签字的。</w:t>
      </w:r>
    </w:p>
    <w:p w14:paraId="53BA0BF1">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（三）项目负责人或者主要技术人员不是本单位人员的。</w:t>
      </w:r>
    </w:p>
    <w:p w14:paraId="6550C288">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（四）投标保证金不是从投标供应商基本账户转出的。</w:t>
      </w:r>
    </w:p>
    <w:p w14:paraId="20C27BC1">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（五）其他隐瞒真实情况、提供虚假资料的行为。</w:t>
      </w:r>
    </w:p>
    <w:p w14:paraId="32E1DEE2">
      <w:pPr>
        <w:keepNext w:val="0"/>
        <w:keepLines w:val="0"/>
        <w:pageBreakBefore w:val="0"/>
        <w:widowControl w:val="0"/>
        <w:kinsoku/>
        <w:wordWrap/>
        <w:overflowPunct/>
        <w:topLinePunct w:val="0"/>
        <w:bidi w:val="0"/>
        <w:adjustRightInd/>
        <w:snapToGrid/>
        <w:spacing w:beforeAutospacing="0" w:afterAutospacing="0" w:line="240" w:lineRule="auto"/>
        <w:ind w:right="0" w:rightChars="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二、本公司已充分知悉“与其他采购参加人串通投标”的法定情形，相关情形包括但不限于：</w:t>
      </w:r>
    </w:p>
    <w:p w14:paraId="70F81237">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（一）投标供应商之间相互约定给予未中标的供应商利益补偿。</w:t>
      </w:r>
    </w:p>
    <w:p w14:paraId="6587F137">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（二）不同投标供应商的法定代表人、主要经营负责人、项目投标授权代表人、项目负责人、主要技术人员为同一人、属同一单位或者在同一单位缴纳社会保险。</w:t>
      </w:r>
    </w:p>
    <w:p w14:paraId="19AE2A52">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（三）不同投标供应商的投标文件由同一单位或者同一人编制，或者由同一人分阶段参与编制的。</w:t>
      </w:r>
    </w:p>
    <w:p w14:paraId="6BDED994">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（四）不同投标供应商的投标文件或部分投标文件相互混装。</w:t>
      </w:r>
    </w:p>
    <w:p w14:paraId="2F3E28AE">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（五）不同投标供应商的投标文件内容存在非正常一致。</w:t>
      </w:r>
    </w:p>
    <w:p w14:paraId="74A92BA7">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（六）由同一单位工作人员为两家以上（含两家）供应商进行同一项投标活动的。</w:t>
      </w:r>
    </w:p>
    <w:p w14:paraId="30CD8FF1">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（七）不同投标人的投标报价呈规律性差异。</w:t>
      </w:r>
    </w:p>
    <w:p w14:paraId="6E25C5F0">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（八）不同投标人的投标保证金从同一单位或者个人的账户转出。</w:t>
      </w:r>
    </w:p>
    <w:p w14:paraId="617C0C41">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（九）主管部门依照</w:t>
      </w:r>
      <w:r>
        <w:rPr>
          <w:rFonts w:hint="eastAsia" w:ascii="宋体" w:hAnsi="宋体" w:cs="宋体"/>
          <w:color w:val="000000" w:themeColor="text1"/>
          <w:spacing w:val="-4"/>
          <w:kern w:val="0"/>
          <w:sz w:val="21"/>
          <w:szCs w:val="21"/>
          <w:highlight w:val="none"/>
          <w:lang w:val="en-US" w:eastAsia="zh-CN" w:bidi="ar-SA"/>
          <w14:textFill>
            <w14:solidFill>
              <w14:schemeClr w14:val="tx1"/>
            </w14:solidFill>
          </w14:textFill>
        </w:rPr>
        <w:t>法律法规</w:t>
      </w: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认定的其他情形。</w:t>
      </w:r>
    </w:p>
    <w:p w14:paraId="2DAD2F8D">
      <w:pPr>
        <w:keepNext w:val="0"/>
        <w:keepLines w:val="0"/>
        <w:pageBreakBefore w:val="0"/>
        <w:widowControl w:val="0"/>
        <w:kinsoku/>
        <w:wordWrap/>
        <w:overflowPunct/>
        <w:topLinePunct w:val="0"/>
        <w:bidi w:val="0"/>
        <w:adjustRightInd/>
        <w:snapToGrid/>
        <w:spacing w:beforeAutospacing="0" w:afterAutospacing="0" w:line="240" w:lineRule="auto"/>
        <w:ind w:right="0" w:rightChars="0"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三、本公司已充分知悉下列情形所对应的法律风险，并在投标前已对相关风险事项进行排查。</w:t>
      </w:r>
    </w:p>
    <w:p w14:paraId="0640720B">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textAlignment w:val="auto"/>
        <w:rPr>
          <w:rFonts w:hint="eastAsia" w:ascii="宋体" w:hAnsi="宋体" w:eastAsia="宋体" w:cs="宋体"/>
          <w:b/>
          <w:bCs/>
          <w:color w:val="000000" w:themeColor="text1"/>
          <w:spacing w:val="-4"/>
          <w:kern w:val="0"/>
          <w:sz w:val="21"/>
          <w:szCs w:val="21"/>
          <w:highlight w:val="none"/>
          <w14:textFill>
            <w14:solidFill>
              <w14:schemeClr w14:val="tx1"/>
            </w14:solidFill>
          </w14:textFill>
        </w:rPr>
      </w:pPr>
      <w:r>
        <w:rPr>
          <w:rFonts w:hint="eastAsia" w:ascii="宋体" w:hAnsi="宋体" w:eastAsia="宋体" w:cs="宋体"/>
          <w:color w:val="000000" w:themeColor="text1"/>
          <w:spacing w:val="-4"/>
          <w:kern w:val="0"/>
          <w:sz w:val="21"/>
          <w:szCs w:val="21"/>
          <w:highlight w:val="none"/>
          <w14:textFill>
            <w14:solidFill>
              <w14:schemeClr w14:val="tx1"/>
            </w14:solidFill>
          </w14:textFill>
        </w:rPr>
        <w:t>（一）对于从其他主体获取的投标资料，供应商应审慎核查，确保投标资料的真实性。</w:t>
      </w:r>
      <w:r>
        <w:rPr>
          <w:rFonts w:hint="eastAsia" w:ascii="宋体" w:hAnsi="宋体" w:eastAsia="宋体" w:cs="宋体"/>
          <w:b/>
          <w:bCs/>
          <w:color w:val="000000" w:themeColor="text1"/>
          <w:spacing w:val="-4"/>
          <w:kern w:val="0"/>
          <w:sz w:val="21"/>
          <w:szCs w:val="21"/>
          <w:highlight w:val="none"/>
          <w14:textFill>
            <w14:solidFill>
              <w14:schemeClr w14:val="tx1"/>
            </w14:solidFill>
          </w14:textFill>
        </w:rPr>
        <w:t>如主管部门查实投标文件中存在虚假资料的，无论相关资料是否由第三方或本公司员工提供，均不影响主管部门对供应商存在“隐瞒真实情况，提供虚假资料”违法行为的认定。</w:t>
      </w:r>
    </w:p>
    <w:p w14:paraId="49E67FB0">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（二）对于涉及国家机关出具的公文、证件、证明材料等文件，一旦涉嫌虚假，经查实，主管部门将依法从严处理，并移送有关部门追究法律责任；涉嫌犯罪的，主管部门将一并移送司法机关追究法律责任。</w:t>
      </w:r>
    </w:p>
    <w:p w14:paraId="3B0C2F7D">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（三）对于涉及安全生产、特种作业、抢险救灾、防疫等政府采购项目，供应商实施提供虚假资料、串通投标等违法行为的，主管部门将依法从严处理。</w:t>
      </w:r>
    </w:p>
    <w:p w14:paraId="44842B1F">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（四）供应商应严格规范项目授权代表、员工参与</w:t>
      </w:r>
      <w:r>
        <w:rPr>
          <w:rFonts w:hint="eastAsia" w:ascii="宋体" w:hAnsi="宋体" w:cs="宋体"/>
          <w:color w:val="000000" w:themeColor="text1"/>
          <w:spacing w:val="-4"/>
          <w:kern w:val="0"/>
          <w:sz w:val="21"/>
          <w:szCs w:val="21"/>
          <w:highlight w:val="none"/>
          <w:lang w:val="en-US" w:eastAsia="zh-CN" w:bidi="ar-SA"/>
          <w14:textFill>
            <w14:solidFill>
              <w14:schemeClr w14:val="tx1"/>
            </w14:solidFill>
          </w14:textFill>
        </w:rPr>
        <w:t>征集</w:t>
      </w: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投标的行为，加强对投标文件的审核。项目授权代表、员工编制、上传投标文件等行为违反政府采购法律法规或</w:t>
      </w:r>
      <w:r>
        <w:rPr>
          <w:rFonts w:hint="eastAsia" w:ascii="宋体" w:hAnsi="宋体" w:cs="宋体"/>
          <w:color w:val="000000" w:themeColor="text1"/>
          <w:spacing w:val="-4"/>
          <w:kern w:val="0"/>
          <w:sz w:val="21"/>
          <w:szCs w:val="21"/>
          <w:highlight w:val="none"/>
          <w:lang w:val="en-US" w:eastAsia="zh-CN" w:bidi="ar-SA"/>
          <w14:textFill>
            <w14:solidFill>
              <w14:schemeClr w14:val="tx1"/>
            </w14:solidFill>
          </w14:textFill>
        </w:rPr>
        <w:t>征集</w:t>
      </w: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文件要求的，投标供应商应当依法承担相应法律责任。</w:t>
      </w:r>
    </w:p>
    <w:p w14:paraId="54972357">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58994169">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0C428673">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22" w:firstLineChars="200"/>
        <w:jc w:val="left"/>
        <w:textAlignment w:val="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四、本公司已充分知悉政府采购违法、违规行为的法律后果。</w:t>
      </w:r>
    </w:p>
    <w:p w14:paraId="18F28A4A">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4" w:firstLineChars="200"/>
        <w:jc w:val="left"/>
        <w:textAlignment w:val="auto"/>
        <w:rPr>
          <w:rFonts w:hint="eastAsia" w:ascii="宋体" w:hAnsi="宋体" w:eastAsia="宋体" w:cs="宋体"/>
          <w:b/>
          <w:bCs/>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r>
        <w:rPr>
          <w:rFonts w:hint="eastAsia" w:ascii="宋体" w:hAnsi="宋体" w:eastAsia="宋体" w:cs="宋体"/>
          <w:b/>
          <w:bCs/>
          <w:color w:val="000000" w:themeColor="text1"/>
          <w:spacing w:val="-4"/>
          <w:kern w:val="0"/>
          <w:sz w:val="21"/>
          <w:szCs w:val="21"/>
          <w:highlight w:val="none"/>
          <w:lang w:val="en-US" w:eastAsia="zh-CN" w:bidi="ar-SA"/>
          <w14:textFill>
            <w14:solidFill>
              <w14:schemeClr w14:val="tx1"/>
            </w14:solidFill>
          </w14:textFill>
        </w:rPr>
        <w:t>以下文字请投标供应商抄写并确认：“本公司已仔细阅读《政府采购违法行为风险知悉确认书》，充分知悉违法行为的法律后果，并承诺将严谨、诚信、依法依规参与政府采购活动”。</w:t>
      </w:r>
    </w:p>
    <w:tbl>
      <w:tblPr>
        <w:tblStyle w:val="17"/>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7E32C5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01BF8388">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jc w:val="left"/>
              <w:textAlignment w:val="auto"/>
              <w:rPr>
                <w:rFonts w:hint="eastAsia" w:ascii="宋体" w:hAnsi="宋体" w:eastAsia="宋体" w:cs="宋体"/>
                <w:color w:val="000000" w:themeColor="text1"/>
                <w:spacing w:val="-4"/>
                <w:kern w:val="0"/>
                <w:sz w:val="21"/>
                <w:szCs w:val="21"/>
                <w:highlight w:val="none"/>
                <w:vertAlign w:val="baseline"/>
                <w:lang w:val="en-US" w:eastAsia="zh-CN" w:bidi="ar-SA"/>
                <w14:textFill>
                  <w14:solidFill>
                    <w14:schemeClr w14:val="tx1"/>
                  </w14:solidFill>
                </w14:textFill>
              </w:rPr>
            </w:pPr>
          </w:p>
        </w:tc>
      </w:tr>
      <w:tr w14:paraId="3C316D3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65B07CB8">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jc w:val="left"/>
              <w:textAlignment w:val="auto"/>
              <w:rPr>
                <w:rFonts w:hint="eastAsia" w:ascii="宋体" w:hAnsi="宋体" w:eastAsia="宋体" w:cs="宋体"/>
                <w:color w:val="000000" w:themeColor="text1"/>
                <w:spacing w:val="-4"/>
                <w:kern w:val="0"/>
                <w:sz w:val="21"/>
                <w:szCs w:val="21"/>
                <w:highlight w:val="none"/>
                <w:vertAlign w:val="baseline"/>
                <w:lang w:val="en-US" w:eastAsia="zh-CN" w:bidi="ar-SA"/>
                <w14:textFill>
                  <w14:solidFill>
                    <w14:schemeClr w14:val="tx1"/>
                  </w14:solidFill>
                </w14:textFill>
              </w:rPr>
            </w:pPr>
          </w:p>
        </w:tc>
      </w:tr>
      <w:tr w14:paraId="1E7107D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34AA42A">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jc w:val="left"/>
              <w:textAlignment w:val="auto"/>
              <w:rPr>
                <w:rFonts w:hint="eastAsia" w:ascii="宋体" w:hAnsi="宋体" w:eastAsia="宋体" w:cs="宋体"/>
                <w:color w:val="000000" w:themeColor="text1"/>
                <w:spacing w:val="-4"/>
                <w:kern w:val="0"/>
                <w:sz w:val="21"/>
                <w:szCs w:val="21"/>
                <w:highlight w:val="none"/>
                <w:vertAlign w:val="baseline"/>
                <w:lang w:val="en-US" w:eastAsia="zh-CN" w:bidi="ar-SA"/>
                <w14:textFill>
                  <w14:solidFill>
                    <w14:schemeClr w14:val="tx1"/>
                  </w14:solidFill>
                </w14:textFill>
              </w:rPr>
            </w:pPr>
          </w:p>
        </w:tc>
      </w:tr>
      <w:tr w14:paraId="0D82DA1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3096EC9D">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jc w:val="left"/>
              <w:textAlignment w:val="auto"/>
              <w:rPr>
                <w:rFonts w:hint="eastAsia" w:ascii="宋体" w:hAnsi="宋体" w:eastAsia="宋体" w:cs="宋体"/>
                <w:color w:val="000000" w:themeColor="text1"/>
                <w:spacing w:val="-4"/>
                <w:kern w:val="0"/>
                <w:sz w:val="21"/>
                <w:szCs w:val="21"/>
                <w:highlight w:val="none"/>
                <w:vertAlign w:val="baseline"/>
                <w:lang w:val="en-US" w:eastAsia="zh-CN" w:bidi="ar-SA"/>
                <w14:textFill>
                  <w14:solidFill>
                    <w14:schemeClr w14:val="tx1"/>
                  </w14:solidFill>
                </w14:textFill>
              </w:rPr>
            </w:pPr>
          </w:p>
        </w:tc>
      </w:tr>
    </w:tbl>
    <w:p w14:paraId="20B469F7">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6" w:firstLineChars="200"/>
        <w:jc w:val="left"/>
        <w:textAlignment w:val="auto"/>
        <w:rPr>
          <w:rFonts w:hint="eastAsia" w:ascii="宋体" w:hAnsi="宋体" w:eastAsia="宋体" w:cs="宋体"/>
          <w:b/>
          <w:bCs/>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4"/>
          <w:kern w:val="0"/>
          <w:sz w:val="21"/>
          <w:szCs w:val="21"/>
          <w:highlight w:val="none"/>
          <w:lang w:val="en-US" w:eastAsia="zh-CN" w:bidi="ar-SA"/>
          <w14:textFill>
            <w14:solidFill>
              <w14:schemeClr w14:val="tx1"/>
            </w14:solidFill>
          </w14:textFill>
        </w:rPr>
        <w:t>注：1.政府采购违法行为风险知悉确认书不作为资格性审查及符合性审查条件。</w:t>
      </w:r>
    </w:p>
    <w:p w14:paraId="5D5CA0D9">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right="0" w:rightChars="0" w:firstLine="406" w:firstLineChars="200"/>
        <w:jc w:val="lef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4"/>
          <w:kern w:val="0"/>
          <w:sz w:val="21"/>
          <w:szCs w:val="21"/>
          <w:highlight w:val="none"/>
          <w:lang w:val="en-US" w:eastAsia="zh-CN" w:bidi="ar-SA"/>
          <w14:textFill>
            <w14:solidFill>
              <w14:schemeClr w14:val="tx1"/>
            </w14:solidFill>
          </w14:textFill>
        </w:rPr>
        <w:t>2.投标供应商负责人或投标授权代表签字并加盖单位公章后，同投标文件一并提交。</w:t>
      </w:r>
    </w:p>
    <w:p w14:paraId="547CC114">
      <w:pPr>
        <w:keepNext w:val="0"/>
        <w:keepLines w:val="0"/>
        <w:pageBreakBefore w:val="0"/>
        <w:widowControl w:val="0"/>
        <w:kinsoku/>
        <w:wordWrap w:val="0"/>
        <w:overflowPunct/>
        <w:topLinePunct w:val="0"/>
        <w:autoSpaceDE w:val="0"/>
        <w:autoSpaceDN w:val="0"/>
        <w:bidi w:val="0"/>
        <w:adjustRightInd/>
        <w:snapToGrid/>
        <w:spacing w:beforeAutospacing="0" w:afterAutospacing="0" w:line="240" w:lineRule="auto"/>
        <w:ind w:right="0" w:rightChars="0" w:firstLine="404" w:firstLineChars="200"/>
        <w:jc w:val="righ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 xml:space="preserve">负责人/投标授权代表签名：     </w:t>
      </w:r>
    </w:p>
    <w:p w14:paraId="4E4D6EEA">
      <w:pPr>
        <w:keepNext w:val="0"/>
        <w:keepLines w:val="0"/>
        <w:pageBreakBefore w:val="0"/>
        <w:widowControl w:val="0"/>
        <w:kinsoku/>
        <w:wordWrap w:val="0"/>
        <w:overflowPunct/>
        <w:topLinePunct w:val="0"/>
        <w:autoSpaceDE w:val="0"/>
        <w:autoSpaceDN w:val="0"/>
        <w:bidi w:val="0"/>
        <w:adjustRightInd/>
        <w:snapToGrid/>
        <w:spacing w:beforeAutospacing="0" w:afterAutospacing="0" w:line="240" w:lineRule="auto"/>
        <w:ind w:right="0" w:rightChars="0" w:firstLine="404" w:firstLineChars="200"/>
        <w:jc w:val="right"/>
        <w:textAlignment w:val="auto"/>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 xml:space="preserve">知悉人（公章）：     </w:t>
      </w:r>
    </w:p>
    <w:p w14:paraId="6A2DF0AC">
      <w:pPr>
        <w:keepNext w:val="0"/>
        <w:keepLines w:val="0"/>
        <w:pageBreakBefore w:val="0"/>
        <w:widowControl w:val="0"/>
        <w:kinsoku/>
        <w:wordWrap w:val="0"/>
        <w:overflowPunct/>
        <w:topLinePunct w:val="0"/>
        <w:autoSpaceDE w:val="0"/>
        <w:autoSpaceDN w:val="0"/>
        <w:bidi w:val="0"/>
        <w:adjustRightInd/>
        <w:snapToGrid/>
        <w:spacing w:beforeAutospacing="0" w:afterAutospacing="0" w:line="240" w:lineRule="auto"/>
        <w:ind w:right="0" w:rightChars="0" w:firstLine="404" w:firstLineChars="200"/>
        <w:jc w:val="right"/>
        <w:textAlignment w:val="auto"/>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4"/>
          <w:kern w:val="0"/>
          <w:sz w:val="21"/>
          <w:szCs w:val="21"/>
          <w:highlight w:val="none"/>
          <w:lang w:val="en-US" w:eastAsia="zh-CN" w:bidi="ar-SA"/>
          <w14:textFill>
            <w14:solidFill>
              <w14:schemeClr w14:val="tx1"/>
            </w14:solidFill>
          </w14:textFill>
        </w:rPr>
        <w:t xml:space="preserve">日期：     </w:t>
      </w:r>
    </w:p>
    <w:p w14:paraId="4F356FEE">
      <w:pPr>
        <w:keepNext w:val="0"/>
        <w:keepLines w:val="0"/>
        <w:pageBreakBefore w:val="0"/>
        <w:widowControl w:val="0"/>
        <w:kinsoku/>
        <w:overflowPunct/>
        <w:topLinePunct w:val="0"/>
        <w:bidi w:val="0"/>
        <w:adjustRightInd/>
        <w:snapToGrid/>
        <w:spacing w:line="240" w:lineRule="auto"/>
        <w:jc w:val="both"/>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p>
    <w:p w14:paraId="68A75CB8">
      <w:pPr>
        <w:keepNext w:val="0"/>
        <w:keepLines w:val="0"/>
        <w:pageBreakBefore w:val="0"/>
        <w:widowControl w:val="0"/>
        <w:kinsoku/>
        <w:overflowPunct/>
        <w:topLinePunct w:val="0"/>
        <w:bidi w:val="0"/>
        <w:adjustRightInd/>
        <w:snapToGrid/>
        <w:spacing w:line="240" w:lineRule="auto"/>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p>
    <w:p w14:paraId="26EF6491">
      <w:pPr>
        <w:keepNext w:val="0"/>
        <w:keepLines w:val="0"/>
        <w:pageBreakBefore w:val="0"/>
        <w:widowControl w:val="0"/>
        <w:kinsoku/>
        <w:overflowPunct/>
        <w:topLinePunct w:val="0"/>
        <w:bidi w:val="0"/>
        <w:adjustRightInd/>
        <w:snapToGrid/>
        <w:spacing w:line="240" w:lineRule="auto"/>
        <w:textAlignment w:val="auto"/>
        <w:rPr>
          <w:rFonts w:hint="eastAsia" w:ascii="宋体" w:hAnsi="宋体" w:eastAsia="宋体" w:cs="宋体"/>
          <w:b/>
          <w:bCs/>
          <w:color w:val="000000" w:themeColor="text1"/>
          <w:sz w:val="21"/>
          <w:szCs w:val="21"/>
          <w:highlight w:val="none"/>
          <w:lang w:eastAsia="zh-CN"/>
          <w14:textFill>
            <w14:solidFill>
              <w14:schemeClr w14:val="tx1"/>
            </w14:solidFill>
          </w14:textFill>
        </w:rPr>
      </w:pPr>
    </w:p>
    <w:p w14:paraId="77D69E15">
      <w:pPr>
        <w:keepNext w:val="0"/>
        <w:keepLines w:val="0"/>
        <w:pageBreakBefore w:val="0"/>
        <w:widowControl w:val="0"/>
        <w:kinsoku/>
        <w:overflowPunct/>
        <w:topLinePunct w:val="0"/>
        <w:bidi w:val="0"/>
        <w:adjustRightInd/>
        <w:snapToGrid/>
        <w:spacing w:line="24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投标人认为需要加以说明的其他内容</w:t>
      </w:r>
    </w:p>
    <w:p w14:paraId="363E1E55">
      <w:pPr>
        <w:rPr>
          <w:rFonts w:hint="eastAsia" w:ascii="宋体" w:hAnsi="宋体" w:eastAsia="宋体" w:cs="宋体"/>
          <w:color w:val="000000" w:themeColor="text1"/>
          <w:highlight w:val="none"/>
          <w14:textFill>
            <w14:solidFill>
              <w14:schemeClr w14:val="tx1"/>
            </w14:solidFill>
          </w14:textFill>
        </w:rPr>
      </w:pPr>
    </w:p>
    <w:p w14:paraId="0D1F5249">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5B06083B">
      <w:pPr>
        <w:pStyle w:val="2"/>
        <w:rPr>
          <w:rFonts w:hint="eastAsia" w:ascii="宋体" w:hAnsi="宋体" w:eastAsia="宋体" w:cs="宋体"/>
          <w:color w:val="000000" w:themeColor="text1"/>
          <w:highlight w:val="none"/>
          <w14:textFill>
            <w14:solidFill>
              <w14:schemeClr w14:val="tx1"/>
            </w14:solidFill>
          </w14:textFill>
        </w:rPr>
      </w:pPr>
    </w:p>
    <w:p w14:paraId="4737C9BA">
      <w:pPr>
        <w:pStyle w:val="4"/>
        <w:jc w:val="center"/>
        <w:rPr>
          <w:rFonts w:hint="eastAsia" w:ascii="宋体" w:hAnsi="宋体" w:eastAsia="宋体" w:cs="宋体"/>
          <w:color w:val="000000" w:themeColor="text1"/>
          <w:highlight w:val="none"/>
          <w14:textFill>
            <w14:solidFill>
              <w14:schemeClr w14:val="tx1"/>
            </w14:solidFill>
          </w14:textFill>
        </w:rPr>
      </w:pPr>
      <w:bookmarkStart w:id="296" w:name="_Toc25399"/>
      <w:r>
        <w:rPr>
          <w:rFonts w:hint="eastAsia" w:ascii="宋体" w:hAnsi="宋体" w:eastAsia="宋体" w:cs="宋体"/>
          <w:color w:val="000000" w:themeColor="text1"/>
          <w:highlight w:val="none"/>
          <w14:textFill>
            <w14:solidFill>
              <w14:schemeClr w14:val="tx1"/>
            </w14:solidFill>
          </w14:textFill>
        </w:rPr>
        <w:t>第六章</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采购</w:t>
      </w:r>
      <w:r>
        <w:rPr>
          <w:rFonts w:hint="eastAsia" w:ascii="宋体" w:hAnsi="宋体" w:eastAsia="宋体" w:cs="宋体"/>
          <w:color w:val="000000" w:themeColor="text1"/>
          <w:highlight w:val="none"/>
          <w:lang w:val="en-US"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履约情况反馈表</w:t>
      </w:r>
      <w:bookmarkEnd w:id="296"/>
    </w:p>
    <w:p w14:paraId="3B94E930">
      <w:pPr>
        <w:spacing w:line="240" w:lineRule="atLeas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采购单位名称：                       联系人及电话：</w:t>
      </w:r>
    </w:p>
    <w:p w14:paraId="7182C199">
      <w:pPr>
        <w:spacing w:line="60" w:lineRule="exact"/>
        <w:rPr>
          <w:rFonts w:hint="eastAsia" w:ascii="宋体" w:hAnsi="宋体" w:eastAsia="宋体" w:cs="宋体"/>
          <w:b/>
          <w:color w:val="000000" w:themeColor="text1"/>
          <w:szCs w:val="21"/>
          <w:highlight w:val="none"/>
          <w14:textFill>
            <w14:solidFill>
              <w14:schemeClr w14:val="tx1"/>
            </w14:solidFill>
          </w14:textFill>
        </w:rPr>
      </w:pPr>
    </w:p>
    <w:tbl>
      <w:tblPr>
        <w:tblStyle w:val="16"/>
        <w:tblW w:w="8917"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42"/>
        <w:gridCol w:w="720"/>
        <w:gridCol w:w="720"/>
        <w:gridCol w:w="2520"/>
        <w:gridCol w:w="1980"/>
        <w:gridCol w:w="2135"/>
      </w:tblGrid>
      <w:tr w14:paraId="20A483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2282" w:type="dxa"/>
            <w:gridSpan w:val="3"/>
            <w:noWrap w:val="0"/>
            <w:vAlign w:val="center"/>
          </w:tcPr>
          <w:p w14:paraId="5D8900AC">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采购项目名称</w:t>
            </w:r>
          </w:p>
        </w:tc>
        <w:tc>
          <w:tcPr>
            <w:tcW w:w="2520" w:type="dxa"/>
            <w:noWrap w:val="0"/>
            <w:vAlign w:val="center"/>
          </w:tcPr>
          <w:p w14:paraId="32BAB1BE">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1980" w:type="dxa"/>
            <w:noWrap w:val="0"/>
            <w:vAlign w:val="center"/>
          </w:tcPr>
          <w:p w14:paraId="57A1BA84">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项目编号</w:t>
            </w:r>
          </w:p>
        </w:tc>
        <w:tc>
          <w:tcPr>
            <w:tcW w:w="2135" w:type="dxa"/>
            <w:noWrap w:val="0"/>
            <w:vAlign w:val="center"/>
          </w:tcPr>
          <w:p w14:paraId="6782B7F6">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r>
      <w:tr w14:paraId="35CCCF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1" w:hRule="atLeast"/>
        </w:trPr>
        <w:tc>
          <w:tcPr>
            <w:tcW w:w="2282" w:type="dxa"/>
            <w:gridSpan w:val="3"/>
            <w:noWrap w:val="0"/>
            <w:vAlign w:val="center"/>
          </w:tcPr>
          <w:p w14:paraId="5458B45E">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中标供应商名称</w:t>
            </w:r>
          </w:p>
        </w:tc>
        <w:tc>
          <w:tcPr>
            <w:tcW w:w="2520" w:type="dxa"/>
            <w:noWrap w:val="0"/>
            <w:vAlign w:val="center"/>
          </w:tcPr>
          <w:p w14:paraId="637389C8">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1980" w:type="dxa"/>
            <w:noWrap w:val="0"/>
            <w:vAlign w:val="center"/>
          </w:tcPr>
          <w:p w14:paraId="64463F76">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w:t>
            </w:r>
          </w:p>
          <w:p w14:paraId="7B5B06E3">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联系人及电话</w:t>
            </w:r>
          </w:p>
        </w:tc>
        <w:tc>
          <w:tcPr>
            <w:tcW w:w="2135" w:type="dxa"/>
            <w:noWrap w:val="0"/>
            <w:vAlign w:val="center"/>
          </w:tcPr>
          <w:p w14:paraId="3E3D35B3">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r>
      <w:tr w14:paraId="2AAFAA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8" w:hRule="atLeast"/>
        </w:trPr>
        <w:tc>
          <w:tcPr>
            <w:tcW w:w="2282" w:type="dxa"/>
            <w:gridSpan w:val="3"/>
            <w:noWrap w:val="0"/>
            <w:vAlign w:val="center"/>
          </w:tcPr>
          <w:p w14:paraId="65946F47">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中标金额</w:t>
            </w:r>
          </w:p>
        </w:tc>
        <w:tc>
          <w:tcPr>
            <w:tcW w:w="2520" w:type="dxa"/>
            <w:noWrap w:val="0"/>
            <w:vAlign w:val="center"/>
          </w:tcPr>
          <w:p w14:paraId="0AE9DBB7">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1980" w:type="dxa"/>
            <w:noWrap w:val="0"/>
            <w:vAlign w:val="center"/>
          </w:tcPr>
          <w:p w14:paraId="5D1B1FA3">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合同履约时间</w:t>
            </w:r>
          </w:p>
        </w:tc>
        <w:tc>
          <w:tcPr>
            <w:tcW w:w="2135" w:type="dxa"/>
            <w:noWrap w:val="0"/>
            <w:vAlign w:val="center"/>
          </w:tcPr>
          <w:p w14:paraId="59EDC23D">
            <w:pPr>
              <w:spacing w:line="240" w:lineRule="atLeas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       至</w:t>
            </w:r>
          </w:p>
        </w:tc>
      </w:tr>
      <w:tr w14:paraId="158076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4" w:hRule="atLeast"/>
        </w:trPr>
        <w:tc>
          <w:tcPr>
            <w:tcW w:w="842" w:type="dxa"/>
            <w:vMerge w:val="restart"/>
            <w:noWrap w:val="0"/>
            <w:vAlign w:val="center"/>
          </w:tcPr>
          <w:p w14:paraId="2B52DF26">
            <w:pPr>
              <w:spacing w:line="240" w:lineRule="atLeas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履约情况评价</w:t>
            </w:r>
          </w:p>
        </w:tc>
        <w:tc>
          <w:tcPr>
            <w:tcW w:w="1440" w:type="dxa"/>
            <w:gridSpan w:val="2"/>
            <w:tcBorders>
              <w:right w:val="single" w:color="auto" w:sz="4" w:space="0"/>
            </w:tcBorders>
            <w:noWrap w:val="0"/>
            <w:vAlign w:val="center"/>
          </w:tcPr>
          <w:p w14:paraId="4AE2B3CA">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总体评价</w:t>
            </w:r>
          </w:p>
        </w:tc>
        <w:tc>
          <w:tcPr>
            <w:tcW w:w="6635" w:type="dxa"/>
            <w:gridSpan w:val="3"/>
            <w:tcBorders>
              <w:left w:val="single" w:color="auto" w:sz="4" w:space="0"/>
            </w:tcBorders>
            <w:noWrap w:val="0"/>
            <w:vAlign w:val="center"/>
          </w:tcPr>
          <w:p w14:paraId="6F208207">
            <w:pPr>
              <w:spacing w:line="240" w:lineRule="atLeast"/>
              <w:ind w:firstLine="105" w:firstLine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优          □ 良          □ 中           □ 差</w:t>
            </w:r>
          </w:p>
        </w:tc>
      </w:tr>
      <w:tr w14:paraId="0E4A44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842" w:type="dxa"/>
            <w:vMerge w:val="continue"/>
            <w:noWrap w:val="0"/>
            <w:vAlign w:val="center"/>
          </w:tcPr>
          <w:p w14:paraId="0842DB47">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vMerge w:val="restart"/>
            <w:tcBorders>
              <w:right w:val="single" w:color="auto" w:sz="4" w:space="0"/>
            </w:tcBorders>
            <w:noWrap w:val="0"/>
            <w:vAlign w:val="center"/>
          </w:tcPr>
          <w:p w14:paraId="3355DAF3">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分项评价</w:t>
            </w:r>
          </w:p>
        </w:tc>
        <w:tc>
          <w:tcPr>
            <w:tcW w:w="720" w:type="dxa"/>
            <w:tcBorders>
              <w:left w:val="single" w:color="auto" w:sz="4" w:space="0"/>
              <w:right w:val="single" w:color="auto" w:sz="4" w:space="0"/>
            </w:tcBorders>
            <w:noWrap w:val="0"/>
            <w:vAlign w:val="center"/>
          </w:tcPr>
          <w:p w14:paraId="16821D9E">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质量方面</w:t>
            </w:r>
          </w:p>
        </w:tc>
        <w:tc>
          <w:tcPr>
            <w:tcW w:w="6635" w:type="dxa"/>
            <w:gridSpan w:val="3"/>
            <w:tcBorders>
              <w:left w:val="single" w:color="auto" w:sz="4" w:space="0"/>
            </w:tcBorders>
            <w:noWrap w:val="0"/>
            <w:vAlign w:val="center"/>
          </w:tcPr>
          <w:p w14:paraId="4DE4D089">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 优          □ 良          □ 中           □ 差</w:t>
            </w:r>
          </w:p>
        </w:tc>
      </w:tr>
      <w:tr w14:paraId="0B3C91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842" w:type="dxa"/>
            <w:vMerge w:val="continue"/>
            <w:noWrap w:val="0"/>
            <w:vAlign w:val="center"/>
          </w:tcPr>
          <w:p w14:paraId="0DDAD7C1">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vMerge w:val="continue"/>
            <w:tcBorders>
              <w:right w:val="single" w:color="auto" w:sz="4" w:space="0"/>
            </w:tcBorders>
            <w:noWrap w:val="0"/>
            <w:vAlign w:val="center"/>
          </w:tcPr>
          <w:p w14:paraId="25371819">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tcBorders>
              <w:left w:val="single" w:color="auto" w:sz="4" w:space="0"/>
              <w:right w:val="single" w:color="auto" w:sz="4" w:space="0"/>
            </w:tcBorders>
            <w:noWrap w:val="0"/>
            <w:vAlign w:val="center"/>
          </w:tcPr>
          <w:p w14:paraId="7A457B8B">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价格方面</w:t>
            </w:r>
          </w:p>
        </w:tc>
        <w:tc>
          <w:tcPr>
            <w:tcW w:w="6635" w:type="dxa"/>
            <w:gridSpan w:val="3"/>
            <w:tcBorders>
              <w:left w:val="single" w:color="auto" w:sz="4" w:space="0"/>
            </w:tcBorders>
            <w:noWrap w:val="0"/>
            <w:vAlign w:val="center"/>
          </w:tcPr>
          <w:p w14:paraId="70031D10">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 优          □ 良          □ 中           □ 差</w:t>
            </w:r>
          </w:p>
        </w:tc>
      </w:tr>
      <w:tr w14:paraId="47F0EA5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842" w:type="dxa"/>
            <w:vMerge w:val="continue"/>
            <w:noWrap w:val="0"/>
            <w:vAlign w:val="center"/>
          </w:tcPr>
          <w:p w14:paraId="2E46D156">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vMerge w:val="continue"/>
            <w:tcBorders>
              <w:right w:val="single" w:color="auto" w:sz="4" w:space="0"/>
            </w:tcBorders>
            <w:noWrap w:val="0"/>
            <w:vAlign w:val="center"/>
          </w:tcPr>
          <w:p w14:paraId="16768CC2">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tcBorders>
              <w:left w:val="single" w:color="auto" w:sz="4" w:space="0"/>
              <w:right w:val="single" w:color="auto" w:sz="4" w:space="0"/>
            </w:tcBorders>
            <w:noWrap w:val="0"/>
            <w:vAlign w:val="center"/>
          </w:tcPr>
          <w:p w14:paraId="5CAD310C">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服务方面</w:t>
            </w:r>
          </w:p>
        </w:tc>
        <w:tc>
          <w:tcPr>
            <w:tcW w:w="6635" w:type="dxa"/>
            <w:gridSpan w:val="3"/>
            <w:tcBorders>
              <w:left w:val="single" w:color="auto" w:sz="4" w:space="0"/>
            </w:tcBorders>
            <w:noWrap w:val="0"/>
            <w:vAlign w:val="center"/>
          </w:tcPr>
          <w:p w14:paraId="50B6829A">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 优          □ 良          □ 中           □ 差</w:t>
            </w:r>
          </w:p>
        </w:tc>
      </w:tr>
      <w:tr w14:paraId="4107BE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842" w:type="dxa"/>
            <w:vMerge w:val="continue"/>
            <w:noWrap w:val="0"/>
            <w:vAlign w:val="center"/>
          </w:tcPr>
          <w:p w14:paraId="3FCC3335">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vMerge w:val="continue"/>
            <w:tcBorders>
              <w:right w:val="single" w:color="auto" w:sz="4" w:space="0"/>
            </w:tcBorders>
            <w:noWrap w:val="0"/>
            <w:vAlign w:val="center"/>
          </w:tcPr>
          <w:p w14:paraId="27135333">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tcBorders>
              <w:left w:val="single" w:color="auto" w:sz="4" w:space="0"/>
              <w:right w:val="single" w:color="auto" w:sz="4" w:space="0"/>
            </w:tcBorders>
            <w:noWrap w:val="0"/>
            <w:vAlign w:val="center"/>
          </w:tcPr>
          <w:p w14:paraId="7D223B14">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时间方面</w:t>
            </w:r>
          </w:p>
        </w:tc>
        <w:tc>
          <w:tcPr>
            <w:tcW w:w="6635" w:type="dxa"/>
            <w:gridSpan w:val="3"/>
            <w:tcBorders>
              <w:left w:val="single" w:color="auto" w:sz="4" w:space="0"/>
            </w:tcBorders>
            <w:noWrap w:val="0"/>
            <w:vAlign w:val="center"/>
          </w:tcPr>
          <w:p w14:paraId="71D70DB1">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 优          □ 良          □ 中           □ 差</w:t>
            </w:r>
          </w:p>
        </w:tc>
      </w:tr>
      <w:tr w14:paraId="5A388D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842" w:type="dxa"/>
            <w:vMerge w:val="continue"/>
            <w:noWrap w:val="0"/>
            <w:vAlign w:val="center"/>
          </w:tcPr>
          <w:p w14:paraId="13F0ECE4">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vMerge w:val="continue"/>
            <w:tcBorders>
              <w:right w:val="single" w:color="auto" w:sz="4" w:space="0"/>
            </w:tcBorders>
            <w:noWrap w:val="0"/>
            <w:vAlign w:val="center"/>
          </w:tcPr>
          <w:p w14:paraId="0FF802A0">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tcBorders>
              <w:left w:val="single" w:color="auto" w:sz="4" w:space="0"/>
              <w:right w:val="single" w:color="auto" w:sz="4" w:space="0"/>
            </w:tcBorders>
            <w:noWrap w:val="0"/>
            <w:vAlign w:val="center"/>
          </w:tcPr>
          <w:p w14:paraId="0E8F8D4A">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环境保护</w:t>
            </w:r>
          </w:p>
        </w:tc>
        <w:tc>
          <w:tcPr>
            <w:tcW w:w="6635" w:type="dxa"/>
            <w:gridSpan w:val="3"/>
            <w:tcBorders>
              <w:left w:val="single" w:color="auto" w:sz="4" w:space="0"/>
            </w:tcBorders>
            <w:noWrap w:val="0"/>
            <w:vAlign w:val="center"/>
          </w:tcPr>
          <w:p w14:paraId="0DE1D648">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 优          □ 良          □ 中           □ 差</w:t>
            </w:r>
          </w:p>
        </w:tc>
      </w:tr>
      <w:tr w14:paraId="6B9A59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842" w:type="dxa"/>
            <w:vMerge w:val="continue"/>
            <w:noWrap w:val="0"/>
            <w:vAlign w:val="center"/>
          </w:tcPr>
          <w:p w14:paraId="1228BE05">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vMerge w:val="continue"/>
            <w:tcBorders>
              <w:right w:val="single" w:color="auto" w:sz="4" w:space="0"/>
            </w:tcBorders>
            <w:noWrap w:val="0"/>
            <w:vAlign w:val="center"/>
          </w:tcPr>
          <w:p w14:paraId="350724F2">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p>
        </w:tc>
        <w:tc>
          <w:tcPr>
            <w:tcW w:w="720" w:type="dxa"/>
            <w:tcBorders>
              <w:left w:val="single" w:color="auto" w:sz="4" w:space="0"/>
              <w:right w:val="single" w:color="auto" w:sz="4" w:space="0"/>
            </w:tcBorders>
            <w:noWrap w:val="0"/>
            <w:vAlign w:val="center"/>
          </w:tcPr>
          <w:p w14:paraId="2CF36068">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w:t>
            </w:r>
          </w:p>
        </w:tc>
        <w:tc>
          <w:tcPr>
            <w:tcW w:w="6635" w:type="dxa"/>
            <w:gridSpan w:val="3"/>
            <w:tcBorders>
              <w:left w:val="single" w:color="auto" w:sz="4" w:space="0"/>
            </w:tcBorders>
            <w:noWrap w:val="0"/>
            <w:vAlign w:val="center"/>
          </w:tcPr>
          <w:p w14:paraId="0BDA178A">
            <w:pPr>
              <w:spacing w:before="156" w:beforeLines="50" w:after="156" w:afterLines="50" w:line="240" w:lineRule="atLeas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评价内容为：</w:t>
            </w:r>
          </w:p>
          <w:p w14:paraId="1646B91F">
            <w:pPr>
              <w:spacing w:before="156" w:beforeLines="50" w:after="156" w:afterLines="50" w:line="240" w:lineRule="atLeas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评价等级为：  □ 优       □ 良        □ 中         □ 差</w:t>
            </w:r>
          </w:p>
        </w:tc>
      </w:tr>
      <w:tr w14:paraId="6E6496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69" w:hRule="atLeast"/>
        </w:trPr>
        <w:tc>
          <w:tcPr>
            <w:tcW w:w="1562" w:type="dxa"/>
            <w:gridSpan w:val="2"/>
            <w:noWrap w:val="0"/>
            <w:vAlign w:val="center"/>
          </w:tcPr>
          <w:p w14:paraId="4486A05B">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具体情况说明</w:t>
            </w:r>
          </w:p>
        </w:tc>
        <w:tc>
          <w:tcPr>
            <w:tcW w:w="7355" w:type="dxa"/>
            <w:gridSpan w:val="4"/>
            <w:noWrap w:val="0"/>
            <w:vAlign w:val="top"/>
          </w:tcPr>
          <w:p w14:paraId="2125B67C">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11739CC0">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7FC08680">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490CE447">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62EEDE08">
            <w:pPr>
              <w:spacing w:line="240" w:lineRule="atLeast"/>
              <w:rPr>
                <w:rFonts w:hint="eastAsia" w:ascii="宋体" w:hAnsi="宋体" w:eastAsia="宋体" w:cs="宋体"/>
                <w:color w:val="000000" w:themeColor="text1"/>
                <w:szCs w:val="21"/>
                <w:highlight w:val="none"/>
                <w14:textFill>
                  <w14:solidFill>
                    <w14:schemeClr w14:val="tx1"/>
                  </w14:solidFill>
                </w14:textFill>
              </w:rPr>
            </w:pPr>
          </w:p>
        </w:tc>
      </w:tr>
      <w:tr w14:paraId="41354F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07" w:hRule="atLeast"/>
        </w:trPr>
        <w:tc>
          <w:tcPr>
            <w:tcW w:w="1562" w:type="dxa"/>
            <w:gridSpan w:val="2"/>
            <w:noWrap w:val="0"/>
            <w:vAlign w:val="center"/>
          </w:tcPr>
          <w:p w14:paraId="50635522">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采购单位意见</w:t>
            </w:r>
          </w:p>
          <w:p w14:paraId="7F443D22">
            <w:pPr>
              <w:spacing w:line="240" w:lineRule="atLeas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（公章）</w:t>
            </w:r>
          </w:p>
        </w:tc>
        <w:tc>
          <w:tcPr>
            <w:tcW w:w="7355" w:type="dxa"/>
            <w:gridSpan w:val="4"/>
            <w:noWrap w:val="0"/>
            <w:vAlign w:val="center"/>
          </w:tcPr>
          <w:p w14:paraId="2A360A91">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0C73D014">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074450A1">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376849DA">
            <w:pPr>
              <w:spacing w:line="240" w:lineRule="atLeast"/>
              <w:rPr>
                <w:rFonts w:hint="eastAsia" w:ascii="宋体" w:hAnsi="宋体" w:eastAsia="宋体" w:cs="宋体"/>
                <w:color w:val="000000" w:themeColor="text1"/>
                <w:szCs w:val="21"/>
                <w:highlight w:val="none"/>
                <w14:textFill>
                  <w14:solidFill>
                    <w14:schemeClr w14:val="tx1"/>
                  </w14:solidFill>
                </w14:textFill>
              </w:rPr>
            </w:pPr>
          </w:p>
          <w:p w14:paraId="3A52FEE6">
            <w:pPr>
              <w:spacing w:line="240" w:lineRule="atLeast"/>
              <w:ind w:firstLine="3780" w:firstLineChars="1800"/>
              <w:rPr>
                <w:rFonts w:hint="eastAsia" w:ascii="宋体" w:hAnsi="宋体" w:eastAsia="宋体" w:cs="宋体"/>
                <w:color w:val="000000" w:themeColor="text1"/>
                <w:szCs w:val="21"/>
                <w:highlight w:val="none"/>
                <w14:textFill>
                  <w14:solidFill>
                    <w14:schemeClr w14:val="tx1"/>
                  </w14:solidFill>
                </w14:textFill>
              </w:rPr>
            </w:pPr>
          </w:p>
          <w:p w14:paraId="3E8173FC">
            <w:pPr>
              <w:spacing w:line="240" w:lineRule="atLeast"/>
              <w:ind w:firstLine="3780" w:firstLineChars="18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   年   月   日</w:t>
            </w:r>
          </w:p>
        </w:tc>
      </w:tr>
    </w:tbl>
    <w:p w14:paraId="6488F0DD">
      <w:pPr>
        <w:spacing w:line="240" w:lineRule="atLeas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说明：1、本表为采购单位向</w:t>
      </w:r>
      <w:r>
        <w:rPr>
          <w:rFonts w:hint="eastAsia" w:ascii="宋体" w:hAnsi="宋体" w:eastAsia="宋体" w:cs="宋体"/>
          <w:color w:val="000000" w:themeColor="text1"/>
          <w:szCs w:val="21"/>
          <w:highlight w:val="none"/>
          <w:lang w:val="en-US" w:eastAsia="zh-CN"/>
          <w14:textFill>
            <w14:solidFill>
              <w14:schemeClr w14:val="tx1"/>
            </w14:solidFill>
          </w14:textFill>
        </w:rPr>
        <w:t>主管部门</w:t>
      </w:r>
      <w:r>
        <w:rPr>
          <w:rFonts w:hint="eastAsia" w:ascii="宋体" w:hAnsi="宋体" w:eastAsia="宋体" w:cs="宋体"/>
          <w:color w:val="000000" w:themeColor="text1"/>
          <w:szCs w:val="21"/>
          <w:highlight w:val="none"/>
          <w14:textFill>
            <w14:solidFill>
              <w14:schemeClr w14:val="tx1"/>
            </w14:solidFill>
          </w14:textFill>
        </w:rPr>
        <w:t>反映</w:t>
      </w:r>
      <w:r>
        <w:rPr>
          <w:rFonts w:hint="eastAsia" w:ascii="宋体" w:hAnsi="宋体" w:eastAsia="宋体" w:cs="宋体"/>
          <w:color w:val="000000" w:themeColor="text1"/>
          <w:szCs w:val="21"/>
          <w:highlight w:val="none"/>
          <w:lang w:val="en-US" w:eastAsia="zh-CN"/>
          <w14:textFill>
            <w14:solidFill>
              <w14:schemeClr w14:val="tx1"/>
            </w14:solidFill>
          </w14:textFill>
        </w:rPr>
        <w:t>所</w:t>
      </w:r>
      <w:r>
        <w:rPr>
          <w:rFonts w:hint="eastAsia" w:ascii="宋体" w:hAnsi="宋体" w:eastAsia="宋体" w:cs="宋体"/>
          <w:color w:val="000000" w:themeColor="text1"/>
          <w:szCs w:val="21"/>
          <w:highlight w:val="none"/>
          <w14:textFill>
            <w14:solidFill>
              <w14:schemeClr w14:val="tx1"/>
            </w14:solidFill>
          </w14:textFill>
        </w:rPr>
        <w:t>采购项目履约情况时所用；</w:t>
      </w:r>
    </w:p>
    <w:p w14:paraId="3522108C">
      <w:pPr>
        <w:spacing w:line="240" w:lineRule="atLeas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履约情况评价分为优、良、中、差四个等级，请在对应的框前打“√”，然后在“具体情况说明”一栏详细说明有关情况。</w:t>
      </w:r>
    </w:p>
    <w:p w14:paraId="4EBA58E1"/>
    <w:sectPr>
      <w:footerReference r:id="rId8" w:type="first"/>
      <w:footerReference r:id="rId7"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77DD7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40" w:type="dxa"/>
        </w:tcPr>
        <w:p w14:paraId="78490184">
          <w:pPr>
            <w:pStyle w:val="10"/>
            <w:rPr>
              <w:rFonts w:hint="eastAsia"/>
              <w:sz w:val="28"/>
              <w:szCs w:val="28"/>
              <w:vertAlign w:val="baseline"/>
              <w:lang w:eastAsia="zh-CN"/>
            </w:rPr>
          </w:pPr>
          <w:r>
            <w:rPr>
              <w:rFonts w:hint="eastAsia"/>
              <w:sz w:val="28"/>
              <w:szCs w:val="28"/>
              <w:lang w:eastAsia="zh-CN"/>
            </w:rPr>
            <w:t>编制：</w:t>
          </w:r>
        </w:p>
      </w:tc>
      <w:tc>
        <w:tcPr>
          <w:tcW w:w="2841" w:type="dxa"/>
        </w:tcPr>
        <w:p w14:paraId="5E912356">
          <w:pPr>
            <w:pStyle w:val="10"/>
            <w:rPr>
              <w:rFonts w:hint="eastAsia"/>
              <w:sz w:val="28"/>
              <w:szCs w:val="28"/>
              <w:vertAlign w:val="baseline"/>
              <w:lang w:eastAsia="zh-CN"/>
            </w:rPr>
          </w:pPr>
          <w:r>
            <w:rPr>
              <w:rFonts w:hint="eastAsia"/>
              <w:sz w:val="28"/>
              <w:szCs w:val="28"/>
              <w:lang w:val="en-US" w:eastAsia="zh-CN"/>
            </w:rPr>
            <w:t xml:space="preserve"> 复核：</w:t>
          </w:r>
        </w:p>
      </w:tc>
      <w:tc>
        <w:tcPr>
          <w:tcW w:w="2841" w:type="dxa"/>
        </w:tcPr>
        <w:p w14:paraId="49539B94">
          <w:pPr>
            <w:pStyle w:val="10"/>
            <w:rPr>
              <w:rFonts w:hint="eastAsia"/>
              <w:sz w:val="28"/>
              <w:szCs w:val="28"/>
              <w:vertAlign w:val="baseline"/>
              <w:lang w:eastAsia="zh-CN"/>
            </w:rPr>
          </w:pPr>
          <w:r>
            <w:rPr>
              <w:rFonts w:hint="eastAsia"/>
              <w:sz w:val="28"/>
              <w:szCs w:val="28"/>
              <w:lang w:val="en-US" w:eastAsia="zh-CN"/>
            </w:rPr>
            <w:t>审核：</w:t>
          </w:r>
        </w:p>
      </w:tc>
    </w:tr>
  </w:tbl>
  <w:p w14:paraId="3C48110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0CA28">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5CE021">
                          <w:pPr>
                            <w:pStyle w:val="10"/>
                            <w:rPr>
                              <w:rStyle w:val="19"/>
                            </w:rPr>
                          </w:pPr>
                          <w:r>
                            <w:rPr>
                              <w:rStyle w:val="19"/>
                            </w:rPr>
                            <w:fldChar w:fldCharType="begin"/>
                          </w:r>
                          <w:r>
                            <w:rPr>
                              <w:rStyle w:val="19"/>
                            </w:rPr>
                            <w:instrText xml:space="preserve">PAGE  </w:instrText>
                          </w:r>
                          <w:r>
                            <w:rPr>
                              <w:rStyle w:val="19"/>
                            </w:rPr>
                            <w:fldChar w:fldCharType="separate"/>
                          </w:r>
                          <w:r>
                            <w:rPr>
                              <w:rStyle w:val="19"/>
                            </w:rPr>
                            <w:t>29</w:t>
                          </w:r>
                          <w:r>
                            <w:rPr>
                              <w:rStyle w:val="19"/>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335CE021">
                    <w:pPr>
                      <w:pStyle w:val="10"/>
                      <w:rPr>
                        <w:rStyle w:val="19"/>
                      </w:rPr>
                    </w:pPr>
                    <w:r>
                      <w:rPr>
                        <w:rStyle w:val="19"/>
                      </w:rPr>
                      <w:fldChar w:fldCharType="begin"/>
                    </w:r>
                    <w:r>
                      <w:rPr>
                        <w:rStyle w:val="19"/>
                      </w:rPr>
                      <w:instrText xml:space="preserve">PAGE  </w:instrText>
                    </w:r>
                    <w:r>
                      <w:rPr>
                        <w:rStyle w:val="19"/>
                      </w:rPr>
                      <w:fldChar w:fldCharType="separate"/>
                    </w:r>
                    <w:r>
                      <w:rPr>
                        <w:rStyle w:val="19"/>
                      </w:rPr>
                      <w:t>29</w:t>
                    </w:r>
                    <w:r>
                      <w:rPr>
                        <w:rStyle w:val="19"/>
                      </w:rPr>
                      <w:fldChar w:fldCharType="end"/>
                    </w:r>
                  </w:p>
                </w:txbxContent>
              </v:textbox>
            </v:shape>
          </w:pict>
        </mc:Fallback>
      </mc:AlternateContent>
    </w:r>
  </w:p>
  <w:p w14:paraId="7F5DC46A"/>
  <w:p w14:paraId="742A917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EF18">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EEAA1F">
                          <w:pPr>
                            <w:pStyle w:val="1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45EEAA1F">
                    <w:pPr>
                      <w:pStyle w:val="1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A6EB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08AAE6">
                          <w:pPr>
                            <w:pStyle w:val="10"/>
                            <w:rPr>
                              <w:rStyle w:val="19"/>
                            </w:rPr>
                          </w:pPr>
                          <w:r>
                            <w:rPr>
                              <w:rStyle w:val="19"/>
                            </w:rPr>
                            <w:fldChar w:fldCharType="begin"/>
                          </w:r>
                          <w:r>
                            <w:rPr>
                              <w:rStyle w:val="19"/>
                            </w:rPr>
                            <w:instrText xml:space="preserve">PAGE  </w:instrText>
                          </w:r>
                          <w:r>
                            <w:rPr>
                              <w:rStyle w:val="19"/>
                            </w:rPr>
                            <w:fldChar w:fldCharType="separate"/>
                          </w:r>
                          <w:r>
                            <w:rPr>
                              <w:rStyle w:val="19"/>
                            </w:rPr>
                            <w:t>29</w:t>
                          </w:r>
                          <w:r>
                            <w:rPr>
                              <w:rStyle w:val="19"/>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1308AAE6">
                    <w:pPr>
                      <w:pStyle w:val="10"/>
                      <w:rPr>
                        <w:rStyle w:val="19"/>
                      </w:rPr>
                    </w:pPr>
                    <w:r>
                      <w:rPr>
                        <w:rStyle w:val="19"/>
                      </w:rPr>
                      <w:fldChar w:fldCharType="begin"/>
                    </w:r>
                    <w:r>
                      <w:rPr>
                        <w:rStyle w:val="19"/>
                      </w:rPr>
                      <w:instrText xml:space="preserve">PAGE  </w:instrText>
                    </w:r>
                    <w:r>
                      <w:rPr>
                        <w:rStyle w:val="19"/>
                      </w:rPr>
                      <w:fldChar w:fldCharType="separate"/>
                    </w:r>
                    <w:r>
                      <w:rPr>
                        <w:rStyle w:val="19"/>
                      </w:rPr>
                      <w:t>29</w:t>
                    </w:r>
                    <w:r>
                      <w:rPr>
                        <w:rStyle w:val="19"/>
                      </w:rPr>
                      <w:fldChar w:fldCharType="end"/>
                    </w:r>
                  </w:p>
                </w:txbxContent>
              </v:textbox>
            </v:shape>
          </w:pict>
        </mc:Fallback>
      </mc:AlternateContent>
    </w:r>
  </w:p>
  <w:p w14:paraId="674ADC21"/>
  <w:p w14:paraId="12640B4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449F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B7FBFB">
                          <w:pPr>
                            <w:pStyle w:val="1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4CB7FBFB">
                    <w:pPr>
                      <w:pStyle w:val="10"/>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F069B"/>
  <w:p w14:paraId="7BDFDA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EFD7A"/>
    <w:multiLevelType w:val="singleLevel"/>
    <w:tmpl w:val="F5DEFD7A"/>
    <w:lvl w:ilvl="0" w:tentative="0">
      <w:start w:val="1"/>
      <w:numFmt w:val="chineseCounting"/>
      <w:suff w:val="nothing"/>
      <w:lvlText w:val="（%1）"/>
      <w:lvlJc w:val="left"/>
      <w:rPr>
        <w:rFonts w:hint="eastAsia"/>
      </w:rPr>
    </w:lvl>
  </w:abstractNum>
  <w:abstractNum w:abstractNumId="1">
    <w:nsid w:val="00000003"/>
    <w:multiLevelType w:val="singleLevel"/>
    <w:tmpl w:val="00000003"/>
    <w:lvl w:ilvl="0" w:tentative="0">
      <w:start w:val="1"/>
      <w:numFmt w:val="bullet"/>
      <w:lvlText w:val=""/>
      <w:lvlJc w:val="left"/>
      <w:pPr>
        <w:ind w:left="420" w:hanging="420"/>
      </w:pPr>
      <w:rPr>
        <w:rFonts w:hint="default" w:ascii="Wingdings" w:hAnsi="Wingdings"/>
      </w:rPr>
    </w:lvl>
  </w:abstractNum>
  <w:abstractNum w:abstractNumId="2">
    <w:nsid w:val="227D4F1D"/>
    <w:multiLevelType w:val="multilevel"/>
    <w:tmpl w:val="227D4F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F9AF5"/>
    <w:multiLevelType w:val="multilevel"/>
    <w:tmpl w:val="2F1F9A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91E7D63"/>
    <w:multiLevelType w:val="multilevel"/>
    <w:tmpl w:val="391E7D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EC7847B"/>
    <w:multiLevelType w:val="multilevel"/>
    <w:tmpl w:val="3EC7847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7DD4010"/>
    <w:multiLevelType w:val="singleLevel"/>
    <w:tmpl w:val="57DD4010"/>
    <w:lvl w:ilvl="0" w:tentative="0">
      <w:start w:val="1"/>
      <w:numFmt w:val="decimal"/>
      <w:lvlText w:val="%1."/>
      <w:lvlJc w:val="left"/>
      <w:pPr>
        <w:tabs>
          <w:tab w:val="left" w:pos="312"/>
        </w:tabs>
      </w:pPr>
    </w:lvl>
  </w:abstractNum>
  <w:num w:numId="1">
    <w:abstractNumId w:val="5"/>
  </w:num>
  <w:num w:numId="2">
    <w:abstractNumId w:val="3"/>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A3E79"/>
    <w:rsid w:val="008700AB"/>
    <w:rsid w:val="01EE4D03"/>
    <w:rsid w:val="1FE9A0AA"/>
    <w:rsid w:val="222E3979"/>
    <w:rsid w:val="326D0DB5"/>
    <w:rsid w:val="3FE79F9D"/>
    <w:rsid w:val="4FBE2C0F"/>
    <w:rsid w:val="5B1626BF"/>
    <w:rsid w:val="5EF9F1D6"/>
    <w:rsid w:val="5FC70971"/>
    <w:rsid w:val="5FED8680"/>
    <w:rsid w:val="6A794D19"/>
    <w:rsid w:val="737BD9BE"/>
    <w:rsid w:val="74DB1011"/>
    <w:rsid w:val="755F2FFC"/>
    <w:rsid w:val="7BC6965E"/>
    <w:rsid w:val="7BEE53D3"/>
    <w:rsid w:val="7D3FBF41"/>
    <w:rsid w:val="7F36D5D2"/>
    <w:rsid w:val="7F4688CD"/>
    <w:rsid w:val="7F6F04CC"/>
    <w:rsid w:val="B7FFB68F"/>
    <w:rsid w:val="BDF3AFCD"/>
    <w:rsid w:val="DADA7802"/>
    <w:rsid w:val="DFD7F320"/>
    <w:rsid w:val="EFDA3E79"/>
    <w:rsid w:val="EFDF0C97"/>
    <w:rsid w:val="F4EE41C5"/>
    <w:rsid w:val="FFFF3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0"/>
    <w:pPr>
      <w:spacing w:before="120" w:after="120" w:line="240" w:lineRule="auto"/>
      <w:jc w:val="center"/>
      <w:outlineLvl w:val="0"/>
    </w:pPr>
    <w:rPr>
      <w:kern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6"/>
    <w:next w:val="1"/>
    <w:qFormat/>
    <w:uiPriority w:val="0"/>
    <w:pPr>
      <w:spacing w:before="260" w:after="260" w:line="416" w:lineRule="auto"/>
      <w:outlineLvl w:val="2"/>
    </w:pPr>
    <w:rPr>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ind w:firstLine="420" w:firstLineChars="200"/>
    </w:pPr>
    <w:rPr>
      <w:kern w:val="0"/>
      <w:sz w:val="20"/>
    </w:rPr>
  </w:style>
  <w:style w:type="paragraph" w:styleId="8">
    <w:name w:val="toc 3"/>
    <w:basedOn w:val="1"/>
    <w:next w:val="1"/>
    <w:unhideWhenUsed/>
    <w:qFormat/>
    <w:uiPriority w:val="39"/>
    <w:pPr>
      <w:ind w:left="420"/>
      <w:jc w:val="left"/>
    </w:pPr>
    <w:rPr>
      <w:rFonts w:ascii="Calibri" w:hAnsi="Calibri"/>
      <w:i/>
      <w:iCs/>
      <w:sz w:val="20"/>
      <w:szCs w:val="20"/>
    </w:rPr>
  </w:style>
  <w:style w:type="paragraph" w:styleId="9">
    <w:name w:val="Plain Text"/>
    <w:basedOn w:val="1"/>
    <w:qFormat/>
    <w:uiPriority w:val="0"/>
    <w:rPr>
      <w:rFonts w:ascii="宋体" w:hAnsi="Courier New"/>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toc 1"/>
    <w:basedOn w:val="1"/>
    <w:next w:val="1"/>
    <w:qFormat/>
    <w:uiPriority w:val="39"/>
    <w:pPr>
      <w:spacing w:before="120" w:after="120"/>
      <w:jc w:val="left"/>
    </w:pPr>
    <w:rPr>
      <w:rFonts w:ascii="Calibri" w:hAnsi="Calibri"/>
      <w:b/>
      <w:bCs/>
      <w:caps/>
      <w:sz w:val="20"/>
      <w:szCs w:val="20"/>
    </w:rPr>
  </w:style>
  <w:style w:type="paragraph" w:styleId="12">
    <w:name w:val="toc 2"/>
    <w:basedOn w:val="1"/>
    <w:next w:val="1"/>
    <w:unhideWhenUsed/>
    <w:qFormat/>
    <w:uiPriority w:val="39"/>
    <w:pPr>
      <w:ind w:left="210"/>
      <w:jc w:val="left"/>
    </w:pPr>
    <w:rPr>
      <w:rFonts w:ascii="Calibri" w:hAnsi="Calibri"/>
      <w:smallCaps/>
      <w:sz w:val="20"/>
      <w:szCs w:val="20"/>
    </w:rPr>
  </w:style>
  <w:style w:type="paragraph" w:styleId="13">
    <w:name w:val="Body Text 2"/>
    <w:basedOn w:val="1"/>
    <w:qFormat/>
    <w:uiPriority w:val="0"/>
    <w:pPr>
      <w:spacing w:after="120" w:line="480" w:lineRule="auto"/>
    </w:pPr>
  </w:style>
  <w:style w:type="paragraph" w:styleId="14">
    <w:name w:val="Normal (Web)"/>
    <w:basedOn w:val="1"/>
    <w:qFormat/>
    <w:uiPriority w:val="0"/>
    <w:pPr>
      <w:widowControl/>
      <w:spacing w:before="100" w:beforeAutospacing="1" w:after="100" w:afterAutospacing="1"/>
      <w:jc w:val="left"/>
    </w:pPr>
    <w:rPr>
      <w:kern w:val="0"/>
      <w:sz w:val="24"/>
    </w:rPr>
  </w:style>
  <w:style w:type="paragraph" w:styleId="15">
    <w:name w:val="Title"/>
    <w:basedOn w:val="1"/>
    <w:qFormat/>
    <w:uiPriority w:val="0"/>
    <w:pPr>
      <w:spacing w:before="240" w:after="60"/>
      <w:jc w:val="center"/>
      <w:outlineLvl w:val="0"/>
    </w:pPr>
    <w:rPr>
      <w:rFonts w:ascii="Arial" w:hAnsi="Arial" w:eastAsia="隶书" w:cs="Arial"/>
      <w:b/>
      <w:bCs/>
      <w:sz w:val="32"/>
      <w:szCs w:val="32"/>
    </w:rPr>
  </w:style>
  <w:style w:type="table" w:styleId="17">
    <w:name w:val="Table Grid"/>
    <w:basedOn w:val="1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Hyperlink"/>
    <w:basedOn w:val="18"/>
    <w:qFormat/>
    <w:uiPriority w:val="0"/>
    <w:rPr>
      <w:color w:val="0000FF"/>
      <w:u w:val="single"/>
    </w:rPr>
  </w:style>
  <w:style w:type="paragraph" w:customStyle="1" w:styleId="21">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2">
    <w:name w:val="彩色列表 - 强调文字颜色 111"/>
    <w:basedOn w:val="1"/>
    <w:autoRedefine/>
    <w:qFormat/>
    <w:uiPriority w:val="0"/>
    <w:pPr>
      <w:ind w:firstLine="420" w:firstLineChars="200"/>
    </w:pPr>
  </w:style>
  <w:style w:type="paragraph" w:styleId="23">
    <w:name w:val="List Paragraph"/>
    <w:basedOn w:val="1"/>
    <w:autoRedefine/>
    <w:unhideWhenUsed/>
    <w:qFormat/>
    <w:uiPriority w:val="99"/>
    <w:pPr>
      <w:ind w:firstLine="420" w:firstLineChars="200"/>
    </w:pPr>
  </w:style>
  <w:style w:type="paragraph" w:customStyle="1" w:styleId="24">
    <w:name w:val="*正文"/>
    <w:basedOn w:val="1"/>
    <w:autoRedefine/>
    <w:qFormat/>
    <w:uiPriority w:val="0"/>
    <w:pPr>
      <w:spacing w:line="360" w:lineRule="auto"/>
      <w:ind w:firstLine="200" w:firstLineChars="200"/>
    </w:pPr>
    <w:rPr>
      <w:rFonts w:ascii="宋体" w:hAnsi="宋体"/>
      <w:kern w:val="0"/>
      <w:sz w:val="22"/>
    </w:rPr>
  </w:style>
  <w:style w:type="paragraph" w:customStyle="1" w:styleId="25">
    <w:name w:val="文档正文"/>
    <w:basedOn w:val="1"/>
    <w:autoRedefine/>
    <w:qFormat/>
    <w:uiPriority w:val="0"/>
    <w:pPr>
      <w:spacing w:line="360" w:lineRule="auto"/>
      <w:ind w:firstLine="480" w:firstLineChars="200"/>
    </w:pPr>
    <w:rPr>
      <w:rFonts w:ascii="宋体" w:hAnsi="宋体"/>
      <w:kern w:val="0"/>
      <w:sz w:val="24"/>
    </w:rPr>
  </w:style>
  <w:style w:type="paragraph" w:customStyle="1" w:styleId="26">
    <w:name w:val="USE 1"/>
    <w:basedOn w:val="1"/>
    <w:autoRedefine/>
    <w:qFormat/>
    <w:uiPriority w:val="0"/>
    <w:pPr>
      <w:spacing w:line="200" w:lineRule="atLeast"/>
      <w:jc w:val="left"/>
    </w:pPr>
    <w:rPr>
      <w:rFonts w:ascii="宋体" w:hAnsi="宋体"/>
      <w:b/>
      <w:sz w:val="24"/>
      <w:szCs w:val="28"/>
    </w:rPr>
  </w:style>
  <w:style w:type="paragraph" w:customStyle="1" w:styleId="27">
    <w:name w:val="正文1"/>
    <w:basedOn w:val="1"/>
    <w:autoRedefine/>
    <w:qFormat/>
    <w:uiPriority w:val="0"/>
    <w:pPr>
      <w:tabs>
        <w:tab w:val="left" w:pos="4"/>
      </w:tabs>
    </w:pPr>
    <w:rPr>
      <w:rFonts w:ascii="宋体" w:hAnsi="宋体"/>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d5626dae-dc50-4749-bec5-d271fda3d013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5E1348EA</paraID>
      <start>0</start>
      <end>2</end>
      <status>modified</status>
      <modifiedWord>1.</modifiedWord>
      <trackRevisions>false</trackRevisions>
    </reviewItem>
    <reviewItem>
      <errorID>19ccd196-2d94-432b-9d85-18ed13a52d1b</errorID>
      <errorWord>》</errorWord>
      <group>L1_Word</group>
      <groupName>字词问题</groupName>
      <ability>L2_Typo</ability>
      <abilityName>字词错误</abilityName>
      <candidateList>
        <item>》和</item>
      </candidateList>
      <explain/>
      <paraID>6D291DDF</paraID>
      <start>18</start>
      <end>20</end>
      <status>modified</status>
      <modifiedWord>》和</modifiedWord>
      <trackRevisions>false</trackRevisions>
    </reviewItem>
    <reviewItem>
      <errorID>c1ac1cac-37dc-496c-a5cf-891fa4f791c0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758EC8F7</paraID>
      <start>0</start>
      <end>2</end>
      <status>modified</status>
      <modifiedWord>2.</modifiedWord>
      <trackRevisions>false</trackRevisions>
    </reviewItem>
    <reviewItem>
      <errorID>b9862cfc-8ba8-495e-8514-1dd4c73c1f52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674072CE</paraID>
      <start>7</start>
      <end>9</end>
      <status>modified</status>
      <modifiedWord>”“</modifiedWord>
      <trackRevisions>false</trackRevisions>
    </reviewItem>
    <reviewItem>
      <errorID>2622222a-1302-4851-8863-989bcd1a0c97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72D8E16C</paraID>
      <start>8</start>
      <end>10</end>
      <status>modified</status>
      <modifiedWord>”“</modifiedWord>
      <trackRevisions>false</trackRevisions>
    </reviewItem>
    <reviewItem>
      <errorID>23463e31-0823-4e63-b70b-6b00ce2091d1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32CC9D92</paraID>
      <start>0</start>
      <end>2</end>
      <status>modified</status>
      <modifiedWord>3.</modifiedWord>
      <trackRevisions>false</trackRevisions>
    </reviewItem>
    <reviewItem>
      <errorID>e928bd0c-c5a7-4e71-b431-47a79317f130</errorID>
      <errorWord>具</errorWord>
      <group>L1_Word</group>
      <groupName>字词问题</groupName>
      <ability>L2_Typo</ability>
      <abilityName>字词错误</abilityName>
      <candidateList>
        <item>具有</item>
      </candidateList>
      <explain/>
      <paraID>7BF33989</paraID>
      <start>29</start>
      <end>31</end>
      <status>modified</status>
      <modifiedWord>具有</modifiedWord>
      <trackRevisions>false</trackRevisions>
    </reviewItem>
    <reviewItem>
      <errorID>1d9acd8c-da20-42ba-9eeb-d92a6d1e6c1c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29C9D12F</paraID>
      <start>0</start>
      <end>2</end>
      <status>modified</status>
      <modifiedWord>4.</modifiedWord>
      <trackRevisions>false</trackRevisions>
    </reviewItem>
    <reviewItem>
      <errorID>6bcbb0c8-f4ce-49f2-9020-c4d39dade8a8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41F160B7</paraID>
      <start>0</start>
      <end>2</end>
      <status>modified</status>
      <modifiedWord>6.</modifiedWord>
      <trackRevisions>false</trackRevisions>
    </reviewItem>
    <reviewItem>
      <errorID>9c44e62e-c815-453f-b873-640026630220</errorID>
      <errorWord>未</errorWord>
      <group>L1_Word</group>
      <groupName>字词问题</groupName>
      <ability>L2_Typo</ability>
      <abilityName>字词错误</abilityName>
      <candidateList>
        <item>未经</item>
      </candidateList>
      <explain/>
      <paraID>7F52BD26</paraID>
      <start>36</start>
      <end>38</end>
      <status>modified</status>
      <modifiedWord>未经</modifiedWord>
      <trackRevisions>false</trackRevisions>
    </reviewItem>
    <reviewItem>
      <errorID>c5651d6f-4e08-4d7b-9300-ac6daed6f859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69D5ED89</paraID>
      <start>0</start>
      <end>2</end>
      <status>modified</status>
      <modifiedWord>7.</modifiedWord>
      <trackRevisions>false</trackRevisions>
    </reviewItem>
    <reviewItem>
      <errorID>b39e9009-f33d-4e72-80fc-06734f0b0b89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1A69AE85</paraID>
      <start>0</start>
      <end>2</end>
      <status>modified</status>
      <modifiedWord>8.</modifiedWord>
      <trackRevisions>false</trackRevisions>
    </reviewItem>
    <reviewItem>
      <errorID>24a950fa-815f-4935-985c-b416e5781d27</errorID>
      <errorWord>公布</errorWord>
      <group>L1_Grammar</group>
      <groupName>语法问题</groupName>
      <ability>L2_Grammar</ability>
      <abilityName>语法错误</abilityName>
      <candidateList>
        <item>发布</item>
      </candidateList>
      <explain>“公布～公告”搭配不当，建议修改为“发布～公告”。</explain>
      <paraID>1A1746A1</paraID>
      <start>69</start>
      <end>71</end>
      <status>modified</status>
      <modifiedWord>发布</modifiedWord>
      <trackRevisions>false</trackRevisions>
    </reviewItem>
    <reviewItem>
      <errorID>d51a6140-635b-4632-a1bb-d2eb09ff14ad</errorID>
      <errorWord>做出</errorWord>
      <group>L1_Word</group>
      <groupName>字词问题</groupName>
      <ability>L2_Typo</ability>
      <abilityName>字词错误</abilityName>
      <candidateList>
        <item>作出</item>
      </candidateList>
      <explain>存在发音相同字词的误用。</explain>
      <paraID>753379C6</paraID>
      <start>74</start>
      <end>76</end>
      <status>modified</status>
      <modifiedWord>作出</modifiedWord>
      <trackRevisions>false</trackRevisions>
    </reviewItem>
    <reviewItem>
      <errorID>6f144d8d-933e-4337-90f0-a5807b30913f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32D40B75</paraID>
      <start>0</start>
      <end>2</end>
      <status>modified</status>
      <modifiedWord>9.</modifiedWord>
      <trackRevisions>false</trackRevisions>
    </reviewItem>
    <reviewItem>
      <errorID>670dfebc-be54-4373-bd96-c9d4f54f7df2</errorID>
      <errorWord>起</errorWord>
      <group>L1_Word</group>
      <groupName>字词问题</groupName>
      <ability>L2_Typo</ability>
      <abilityName>字词错误</abilityName>
      <candidateList>
        <item>起到</item>
      </candidateList>
      <explain/>
      <paraID>248C18AD</paraID>
      <start>104</start>
      <end>106</end>
      <status>modified</status>
      <modifiedWord>起到</modifiedWord>
      <trackRevisions>false</trackRevisions>
    </reviewItem>
    <reviewItem>
      <errorID>f10bf44d-8950-49ee-9321-2345be779ee6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3E9745A1</paraID>
      <start>0</start>
      <end>3</end>
      <status>modified</status>
      <modifiedWord>10.</modifiedWord>
      <trackRevisions>false</trackRevisions>
    </reviewItem>
    <reviewItem>
      <errorID>79ec6756-9239-45dc-b598-858973e2cc6a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2831D1E7</paraID>
      <start>0</start>
      <end>3</end>
      <status>modified</status>
      <modifiedWord>11.</modifiedWord>
      <trackRevisions>false</trackRevisions>
    </reviewItem>
    <reviewItem>
      <errorID>c0320d56-dae9-4cdd-92c0-14ba02623c39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1DD63113</paraID>
      <start>0</start>
      <end>3</end>
      <status>modified</status>
      <modifiedWord>12.</modifiedWord>
      <trackRevisions>false</trackRevisions>
    </reviewItem>
    <reviewItem>
      <errorID>2a0c803a-ac5f-4617-b9bc-abbf227a9273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5FE6EF4</paraID>
      <start>0</start>
      <end>3</end>
      <status>modified</status>
      <modifiedWord>13.</modifiedWord>
      <trackRevisions>false</trackRevisions>
    </reviewItem>
    <reviewItem>
      <errorID>5d2e8c7d-9612-4120-b245-7ebc55845712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24EA5D51</paraID>
      <start>0</start>
      <end>3</end>
      <status>modified</status>
      <modifiedWord>14.</modifiedWord>
      <trackRevisions>false</trackRevisions>
    </reviewItem>
    <reviewItem>
      <errorID>be4f79e7-5f39-409e-a219-30a21f19e7a0</errorID>
      <errorWord>交于</errorWord>
      <group>L1_Word</group>
      <groupName>字词问题</groupName>
      <ability>L2_Typo</ability>
      <abilityName>字词错误</abilityName>
      <candidateList>
        <item>交予</item>
      </candidateList>
      <explain>存在发音相同字词的误用。</explain>
      <paraID>254210C5</paraID>
      <start>15</start>
      <end>17</end>
      <status>modified</status>
      <modifiedWord>交予</modifiedWord>
      <trackRevisions>false</trackRevisions>
    </reviewItem>
    <reviewItem>
      <errorID>0b86239a-8eb3-4bd9-bcb8-9a22ab475e47</errorID>
      <errorWord>(</errorWord>
      <group>L1_Format</group>
      <groupName>格式问题</groupName>
      <ability>L2_HalfPunc_CN</ability>
      <abilityName>全半角问题</abilityName>
      <candidateList>
        <item>（</item>
      </candidateList>
      <explain>文本全半角错误。</explain>
      <paraID> 78463FA</paraID>
      <start>37</start>
      <end>38</end>
      <status>modified</status>
      <modifiedWord>（</modifiedWord>
      <trackRevisions>false</trackRevisions>
    </reviewItem>
    <reviewItem>
      <errorID>1e50bb6d-fa84-48b1-96e6-633f5b7bf878</errorID>
      <errorWord>)</errorWord>
      <group>L1_Format</group>
      <groupName>格式问题</groupName>
      <ability>L2_HalfPunc_CN</ability>
      <abilityName>全半角问题</abilityName>
      <candidateList>
        <item>）</item>
      </candidateList>
      <explain>文本全半角错误。</explain>
      <paraID> 78463FA</paraID>
      <start>45</start>
      <end>46</end>
      <status>modified</status>
      <modifiedWord>）</modifiedWord>
      <trackRevisions>false</trackRevisions>
    </reviewItem>
    <reviewItem>
      <errorID>0df39b61-2bf1-479a-8be3-985e1e9f1e0a</errorID>
      <errorWord>其它</errorWord>
      <group>L1_Word</group>
      <groupName>字词问题</groupName>
      <ability>L2_Alias</ability>
      <abilityName>也作/曾用词</abilityName>
      <candidateList>
        <item>其他</item>
      </candidateList>
      <explain>词汇[其它]为不规范表述或旧称，其规范书面表述为[其他]。</explain>
      <paraID>772D7F0C</paraID>
      <start>15</start>
      <end>17</end>
      <status>modified</status>
      <modifiedWord>其他</modifiedWord>
      <trackRevisions>false</trackRevisions>
    </reviewItem>
    <reviewItem>
      <errorID>51a24dd6-3679-451b-bb97-09211d18c53c</errorID>
      <errorWord>其它不正当</errorWord>
      <group>L1_Word</group>
      <groupName>字词问题</groupName>
      <ability>L2_Alias</ability>
      <abilityName>也作/曾用词</abilityName>
      <candidateList>
        <item>其他不正当</item>
      </candidateList>
      <explain>词汇[其它不正当]为不规范表述或旧称，其规范书面表述为[其他不正当]。</explain>
      <paraID>78ADC92A</paraID>
      <start>16</start>
      <end>21</end>
      <status>modified</status>
      <modifiedWord>其他不正当</modifiedWord>
      <trackRevisions>false</trackRevisions>
    </reviewItem>
    <reviewItem>
      <errorID>50d4c3f9-67ef-4371-ac1e-918bfef85124</errorID>
      <errorWord>其它</errorWord>
      <group>L1_Word</group>
      <groupName>字词问题</groupName>
      <ability>L2_Alias</ability>
      <abilityName>也作/曾用词</abilityName>
      <candidateList>
        <item>其他</item>
      </candidateList>
      <explain>词汇[其它]为不规范表述或旧称，其规范书面表述为[其他]。</explain>
      <paraID>456BD307</paraID>
      <start>3</start>
      <end>5</end>
      <status>modified</status>
      <modifiedWord>其他</modifiedWord>
      <trackRevisions>false</trackRevisions>
    </reviewItem>
    <reviewItem>
      <errorID>3446cf40-5538-4c15-bbc4-f1ae29272e8f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477FFD1C</paraID>
      <start>0</start>
      <end>3</end>
      <status>modified</status>
      <modifiedWord>15.</modifiedWord>
      <trackRevisions>false</trackRevisions>
    </reviewItem>
    <reviewItem>
      <errorID>3bb7dd4c-156d-4b18-9441-a6b45f23e42e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6ED12F08</paraID>
      <start>0</start>
      <end>3</end>
      <status>modified</status>
      <modifiedWord>16.</modifiedWord>
      <trackRevisions>false</trackRevisions>
    </reviewItem>
    <reviewItem>
      <errorID>f5b71c32-ff4b-44af-b861-d7c0d79513e8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7CD882A3</paraID>
      <start>0</start>
      <end>3</end>
      <status>modified</status>
      <modifiedWord>17.</modifiedWord>
      <trackRevisions>false</trackRevisions>
    </reviewItem>
    <reviewItem>
      <errorID>04b81fa6-20e8-482a-92a0-35f29f89ab5d</errorID>
      <errorWord>、&amp;、</errorWord>
      <group>L1_Punc</group>
      <groupName>标点问题</groupName>
      <ability>L2_Punc_CN</ability>
      <abilityName>标点符号问题</abilityName>
      <candidateList>
        <item>、</item>
      </candidateList>
      <explain/>
      <paraID>350E560C</paraID>
      <start>40</start>
      <end>41</end>
      <status>modified</status>
      <modifiedWord>、</modifiedWord>
      <trackRevisions>false</trackRevisions>
    </reviewItem>
    <reviewItem>
      <errorID>6fb80b82-58e1-4ff4-960b-55636e990d85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6CF4345D</paraID>
      <start>0</start>
      <end>3</end>
      <status>modified</status>
      <modifiedWord>18.</modifiedWord>
      <trackRevisions>false</trackRevisions>
    </reviewItem>
    <reviewItem>
      <errorID>7c0df040-5169-48bf-aa68-08ce7dbed45d</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2E428FC2</paraID>
      <start>0</start>
      <end>3</end>
      <status>modified</status>
      <modifiedWord>19.</modifiedWord>
      <trackRevisions>false</trackRevisions>
    </reviewItem>
    <reviewItem>
      <errorID>20a610ce-0959-4303-b19d-220b4393b7b6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3BF9D89F</paraID>
      <start>0</start>
      <end>3</end>
      <status>modified</status>
      <modifiedWord>20.</modifiedWord>
      <trackRevisions>false</trackRevisions>
    </reviewItem>
    <reviewItem>
      <errorID>83a889c5-cb8a-4360-9d10-b859d72b073a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C49EAC7</paraID>
      <start>0</start>
      <end>3</end>
      <status>modified</status>
      <modifiedWord>21.</modifiedWord>
      <trackRevisions>false</trackRevisions>
    </reviewItem>
    <reviewItem>
      <errorID>d9f084ef-e2cd-4ef0-a9ce-7cf35840962c</errorID>
      <errorWord>法律、法规</errorWord>
      <group>L1_Word</group>
      <groupName>字词问题</groupName>
      <ability>L2_Typo</ability>
      <abilityName>字词错误</abilityName>
      <candidateList>
        <item>法律法规</item>
      </candidateList>
      <explain/>
      <paraID>2B5BAD4C</paraID>
      <start>112</start>
      <end>116</end>
      <status>modified</status>
      <modifiedWord>法律法规</modifiedWord>
      <trackRevisions>false</trackRevisions>
    </reviewItem>
    <reviewItem>
      <errorID>c307ac08-155f-4bd8-8a23-cb4c0566028a</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69525352</paraID>
      <start>0</start>
      <end>3</end>
      <status>modified</status>
      <modifiedWord>22.</modifiedWord>
      <trackRevisions>false</trackRevisions>
    </reviewItem>
    <reviewItem>
      <errorID>5f16fd56-2f07-41d5-8c01-32eb343a8f7a</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722A777D</paraID>
      <start>9</start>
      <end>12</end>
      <status>modified</status>
      <modifiedWord>必需的</modifiedWord>
      <trackRevisions>false</trackRevisions>
    </reviewItem>
    <reviewItem>
      <errorID>5bd2f9e6-e266-44d8-bcc1-d276eff702d8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B3E92AF</paraID>
      <start>0</start>
      <end>3</end>
      <status>modified</status>
      <modifiedWord>23.</modifiedWord>
      <trackRevisions>false</trackRevisions>
    </reviewItem>
    <reviewItem>
      <errorID>e09c13c2-47de-4a6c-95aa-543d36affd46</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5BE86D2C</paraID>
      <start>0</start>
      <end>3</end>
      <status>modified</status>
      <modifiedWord>24.</modifiedWord>
      <trackRevisions>false</trackRevisions>
    </reviewItem>
    <reviewItem>
      <errorID>5ffa832c-3c3f-4d18-9cca-89e2ca54a004</errorID>
      <errorWord>:</errorWord>
      <group>L1_Format</group>
      <groupName>格式问题</groupName>
      <ability>L2_HalfPunc_CN</ability>
      <abilityName>全半角问题</abilityName>
      <candidateList>
        <item>：</item>
      </candidateList>
      <explain>文本全半角错误。</explain>
      <paraID>2A517DDF</paraID>
      <start>22</start>
      <end>23</end>
      <status>modified</status>
      <modifiedWord>：</modifiedWord>
      <trackRevisions>false</trackRevisions>
    </reviewItem>
    <reviewItem>
      <errorID>724d8c05-6514-4497-8acb-83ed6db66bc7</errorID>
      <errorWord>法律、法规</errorWord>
      <group>L1_Word</group>
      <groupName>字词问题</groupName>
      <ability>L2_Typo</ability>
      <abilityName>字词错误</abilityName>
      <candidateList>
        <item>法律法规</item>
      </candidateList>
      <explain/>
      <paraID>2939F54B</paraID>
      <start>13</start>
      <end>17</end>
      <status>modified</status>
      <modifiedWord>法律法规</modifiedWord>
      <trackRevisions>false</trackRevisions>
    </reviewItem>
    <reviewItem>
      <errorID>a39695ad-c3d5-4e25-b615-c9982f5e77f0</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57CC6880</paraID>
      <start>0</start>
      <end>3</end>
      <status>modified</status>
      <modifiedWord>25.</modifiedWord>
      <trackRevisions>false</trackRevisions>
    </reviewItem>
    <reviewItem>
      <errorID>dbeea573-8925-4ab9-988d-a019aa7a053a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2F6DCC3E</paraID>
      <start>0</start>
      <end>3</end>
      <status>modified</status>
      <modifiedWord>26.</modifiedWord>
      <trackRevisions>false</trackRevisions>
    </reviewItem>
    <reviewItem>
      <errorID>4205a24c-077b-4051-adad-df47ef2fc97d</errorID>
      <errorWord>款</errorWord>
      <group>L1_Word</group>
      <groupName>字词问题</groupName>
      <ability>L2_Typo</ability>
      <abilityName>字词错误</abilityName>
      <candidateList>
        <item>款第</item>
      </candidateList>
      <explain/>
      <paraID>60108BC0</paraID>
      <start>42</start>
      <end>44</end>
      <status>modified</status>
      <modifiedWord>款第</modifiedWord>
      <trackRevisions>false</trackRevisions>
    </reviewItem>
    <reviewItem>
      <errorID>9fa51ab8-dc4d-4fe4-a3bc-6e8966180d5d</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DA4D7A2</paraID>
      <start>0</start>
      <end>3</end>
      <status>modified</status>
      <modifiedWord>27.</modifiedWord>
      <trackRevisions>false</trackRevisions>
    </reviewItem>
    <reviewItem>
      <errorID>ebc90a4e-ec28-4fdc-a2af-1f4d4774042e</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54AFBFC8</paraID>
      <start>0</start>
      <end>3</end>
      <status>modified</status>
      <modifiedWord>28.</modifiedWord>
      <trackRevisions>false</trackRevisions>
    </reviewItem>
    <reviewItem>
      <errorID>bbaec4a7-e65a-4636-a0e7-9479dfd582ce</errorID>
      <errorWord>法律、法规</errorWord>
      <group>L1_Word</group>
      <groupName>字词问题</groupName>
      <ability>L2_Typo</ability>
      <abilityName>字词错误</abilityName>
      <candidateList>
        <item>法律法规</item>
      </candidateList>
      <explain/>
      <paraID> 4120F8B</paraID>
      <start>22</start>
      <end>26</end>
      <status>modified</status>
      <modifiedWord>法律法规</modifiedWord>
      <trackRevisions>false</trackRevisions>
    </reviewItem>
    <reviewItem>
      <errorID>af47d678-9577-4afe-b4da-2754d60a7c94</errorID>
      <errorWord>其它</errorWord>
      <group>L1_Word</group>
      <groupName>字词问题</groupName>
      <ability>L2_Alias</ability>
      <abilityName>也作/曾用词</abilityName>
      <candidateList>
        <item>其他</item>
      </candidateList>
      <explain>词汇[其它]为不规范表述或旧称，其规范书面表述为[其他]。</explain>
      <paraID> 4120F8B</paraID>
      <start>29</start>
      <end>31</end>
      <status>modified</status>
      <modifiedWord>其他</modifiedWord>
      <trackRevisions>false</trackRevisions>
    </reviewItem>
    <reviewItem>
      <errorID>5ad2b75a-717b-4017-970e-1eeb58f85a5c</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42961914</paraID>
      <start>0</start>
      <end>3</end>
      <status>modified</status>
      <modifiedWord>29.</modifiedWord>
      <trackRevisions>false</trackRevisions>
    </reviewItem>
    <reviewItem>
      <errorID>b7849517-591c-4b94-96b7-3cdc23f83350</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784FF7F5</paraID>
      <start>0</start>
      <end>3</end>
      <status>modified</status>
      <modifiedWord>30.</modifiedWord>
      <trackRevisions>false</trackRevisions>
    </reviewItem>
    <reviewItem>
      <errorID>1da3426e-f0c7-438e-be38-a8fcd5c45735</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154C993A</paraID>
      <start>0</start>
      <end>3</end>
      <status>modified</status>
      <modifiedWord>31.</modifiedWord>
      <trackRevisions>false</trackRevisions>
    </reviewItem>
    <reviewItem>
      <errorID>429a9ae4-30d8-40f1-afdb-4142815360dd</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3601AC0C</paraID>
      <start>0</start>
      <end>3</end>
      <status>modified</status>
      <modifiedWord>32.</modifiedWord>
      <trackRevisions>false</trackRevisions>
    </reviewItem>
    <reviewItem>
      <errorID>cacc185d-a6e6-4e3a-95e8-496e516d127d</errorID>
      <errorWord>,</errorWord>
      <group>L1_Format</group>
      <groupName>格式问题</groupName>
      <ability>L2_HalfPunc_CN</ability>
      <abilityName>全半角问题</abilityName>
      <candidateList>
        <item>，</item>
      </candidateList>
      <explain>文本全半角错误。</explain>
      <paraID>78FC4093</paraID>
      <start>15</start>
      <end>16</end>
      <status>modified</status>
      <modifiedWord>，</modifiedWord>
      <trackRevisions>false</trackRevisions>
    </reviewItem>
    <reviewItem>
      <errorID>07c083db-e945-4032-bfd4-4e63d45f9717</errorID>
      <errorWord>,</errorWord>
      <group>L1_Format</group>
      <groupName>格式问题</groupName>
      <ability>L2_HalfPunc_CN</ability>
      <abilityName>全半角问题</abilityName>
      <candidateList>
        <item>，</item>
      </candidateList>
      <explain>文本全半角错误。</explain>
      <paraID>78FC4093</paraID>
      <start>24</start>
      <end>25</end>
      <status>modified</status>
      <modifiedWord>，</modifiedWord>
      <trackRevisions>false</trackRevisions>
    </reviewItem>
    <reviewItem>
      <errorID>9f502dfe-7194-4fd2-a47b-5aa2636d30e0</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641C2824</paraID>
      <start>0</start>
      <end>3</end>
      <status>modified</status>
      <modifiedWord>33.</modifiedWord>
      <trackRevisions>false</trackRevisions>
    </reviewItem>
    <reviewItem>
      <errorID>086674d9-19f0-4570-b42f-803de9e10444</errorID>
      <errorWord>具</errorWord>
      <group>L1_Word</group>
      <groupName>字词问题</groupName>
      <ability>L2_Typo</ability>
      <abilityName>字词错误</abilityName>
      <candidateList>
        <item>具有</item>
      </candidateList>
      <explain/>
      <paraID>5959936E</paraID>
      <start>104</start>
      <end>106</end>
      <status>modified</status>
      <modifiedWord>具有</modifiedWord>
      <trackRevisions>false</trackRevisions>
    </reviewItem>
    <reviewItem>
      <errorID>f779d54c-1486-4cbf-bb53-620afbff5d05</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65548693</paraID>
      <start>0</start>
      <end>3</end>
      <status>modified</status>
      <modifiedWord>34.</modifiedWord>
      <trackRevisions>false</trackRevisions>
    </reviewItem>
    <reviewItem>
      <errorID>a067e99e-5a30-4199-84e3-2a4264cb2424</errorID>
      <errorWord>其它</errorWord>
      <group>L1_Word</group>
      <groupName>字词问题</groupName>
      <ability>L2_Alias</ability>
      <abilityName>也作/曾用词</abilityName>
      <candidateList>
        <item>其他</item>
      </candidateList>
      <explain>词汇[其它]为不规范表述或旧称，其规范书面表述为[其他]。</explain>
      <paraID>479CE142</paraID>
      <start>3</start>
      <end>5</end>
      <status>modified</status>
      <modifiedWord>其他</modifiedWord>
      <trackRevisions>false</trackRevisions>
    </reviewItem>
    <reviewItem>
      <errorID>4f83786a-7144-4b46-999e-af3960d9c368</errorID>
      <errorWord>作必要</errorWord>
      <group>L1_Word</group>
      <groupName>字词问题</groupName>
      <ability>L2_Typo</ability>
      <abilityName>字词错误</abilityName>
      <candidateList>
        <item>做必要</item>
      </candidateList>
      <explain/>
      <paraID>14035A3A</paraID>
      <start>40</start>
      <end>43</end>
      <status>modified</status>
      <modifiedWord>做必要</modifiedWord>
      <trackRevisions>false</trackRevisions>
    </reviewItem>
    <reviewItem>
      <errorID>7175ac0d-d776-4453-a73c-4ea9a7603e25</errorID>
      <errorWord>其它</errorWord>
      <group>L1_Word</group>
      <groupName>字词问题</groupName>
      <ability>L2_Alias</ability>
      <abilityName>也作/曾用词</abilityName>
      <candidateList>
        <item>其他</item>
      </candidateList>
      <explain>词汇[其它]为不规范表述或旧称，其规范书面表述为[其他]。</explain>
      <paraID>4D97117D</paraID>
      <start>52</start>
      <end>54</end>
      <status>modified</status>
      <modifiedWord>其他</modifiedWord>
      <trackRevisions>false</trackRevisions>
    </reviewItem>
    <reviewItem>
      <errorID>89023694-2935-470e-9ed9-9ca2a24ebdd4</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148DA903</paraID>
      <start>0</start>
      <end>3</end>
      <status>modified</status>
      <modifiedWord>35.</modifiedWord>
      <trackRevisions>false</trackRevisions>
    </reviewItem>
    <reviewItem>
      <errorID>f7a68f79-f82c-416e-b953-bba838dcb77f</errorID>
      <errorWord>其它</errorWord>
      <group>L1_Word</group>
      <groupName>字词问题</groupName>
      <ability>L2_Alias</ability>
      <abilityName>也作/曾用词</abilityName>
      <candidateList>
        <item>其他</item>
      </candidateList>
      <explain>词汇[其它]为不规范表述或旧称，其规范书面表述为[其他]。</explain>
      <paraID>7BEDF7AF</paraID>
      <start>3</start>
      <end>5</end>
      <status>modified</status>
      <modifiedWord>其他</modifiedWord>
      <trackRevisions>false</trackRevisions>
    </reviewItem>
    <reviewItem>
      <errorID>125a801a-3ccb-47ba-a8c1-6b7096b9b9cb</errorID>
      <errorWord>作必要</errorWord>
      <group>L1_Word</group>
      <groupName>字词问题</groupName>
      <ability>L2_Typo</ability>
      <abilityName>字词错误</abilityName>
      <candidateList>
        <item>做必要</item>
      </candidateList>
      <explain/>
      <paraID>5A6CE7EB</paraID>
      <start>39</start>
      <end>42</end>
      <status>modified</status>
      <modifiedWord>做必要</modifiedWord>
      <trackRevisions>false</trackRevisions>
    </reviewItem>
    <reviewItem>
      <errorID>e99993d8-5a13-456a-9fa0-3eb4ae9d23ca</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76463A93</paraID>
      <start>0</start>
      <end>3</end>
      <status>modified</status>
      <modifiedWord>36.</modifiedWord>
      <trackRevisions>false</trackRevisions>
    </reviewItem>
    <reviewItem>
      <errorID>102d2da9-8f09-402e-b2e8-4113aa5f88c7</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43F014C6</paraID>
      <start>0</start>
      <end>3</end>
      <status>modified</status>
      <modifiedWord>37.</modifiedWord>
      <trackRevisions>false</trackRevisions>
    </reviewItem>
    <reviewItem>
      <errorID>1db63a3a-337e-4e7b-8fb2-06ab35a06267</errorID>
      <errorWord>任何或所有投标的权力</errorWord>
      <group>L1_Word</group>
      <groupName>字词问题</groupName>
      <ability>L2_Typo</ability>
      <abilityName>字词错误</abilityName>
      <candidateList>
        <item>任何或所有投标的权利</item>
      </candidateList>
      <explain/>
      <paraID>43F014C6</paraID>
      <start>8</start>
      <end>18</end>
      <status>modified</status>
      <modifiedWord>任何或所有投标的权利</modifiedWord>
      <trackRevisions>false</trackRevisions>
    </reviewItem>
    <reviewItem>
      <errorID>fc09197a-f85c-46cd-b8f1-cabd07ad151b</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33FF4444</paraID>
      <start>0</start>
      <end>3</end>
      <status>modified</status>
      <modifiedWord>38.</modifiedWord>
      <trackRevisions>false</trackRevisions>
    </reviewItem>
    <reviewItem>
      <errorID>9782a18c-108c-4691-8c23-6b392907e990</errorID>
      <errorWord>造成的</errorWord>
      <group>L1_Word</group>
      <groupName>字词问题</groupName>
      <ability>L2_Typo</ability>
      <abilityName>字词错误</abilityName>
      <candidateList>
        <item>造成</item>
      </candidateList>
      <explain/>
      <paraID>628D5BF8</paraID>
      <start>38</start>
      <end>40</end>
      <status>modified</status>
      <modifiedWord>造成</modifiedWord>
      <trackRevisions>false</trackRevisions>
    </reviewItem>
    <reviewItem>
      <errorID>166396be-c6d5-4c33-bde0-b31dff740fa6</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3D173B84</paraID>
      <start>0</start>
      <end>3</end>
      <status>modified</status>
      <modifiedWord>39.</modifiedWord>
      <trackRevisions>false</trackRevisions>
    </reviewItem>
    <reviewItem>
      <errorID>4c92adb8-8d58-47c9-abb1-be75c6c4d675</errorID>
      <errorWord>法律、法规</errorWord>
      <group>L1_Word</group>
      <groupName>字词问题</groupName>
      <ability>L2_Typo</ability>
      <abilityName>字词错误</abilityName>
      <candidateList>
        <item>法律法规</item>
      </candidateList>
      <explain/>
      <paraID>5377F6A7</paraID>
      <start>69</start>
      <end>73</end>
      <status>modified</status>
      <modifiedWord>法律法规</modifiedWord>
      <trackRevisions>false</trackRevisions>
    </reviewItem>
    <reviewItem>
      <errorID>0cd1d7a2-7b55-4119-91dd-6d179a8a8628</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492B5FF1</paraID>
      <start>0</start>
      <end>3</end>
      <status>modified</status>
      <modifiedWord>40.</modifiedWord>
      <trackRevisions>false</trackRevisions>
    </reviewItem>
    <reviewItem>
      <errorID>21484247-981e-4973-824f-3b4c70d9e127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65DF742C</paraID>
      <start>5</start>
      <end>7</end>
      <status>modified</status>
      <modifiedWord>质疑</modifiedWord>
      <trackRevisions>false</trackRevisions>
    </reviewItem>
    <reviewItem>
      <errorID>4190e101-6520-41d8-8c66-33327e4822fe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101A69B0</paraID>
      <start>68</start>
      <end>70</end>
      <status>modified</status>
      <modifiedWord>质疑</modifiedWord>
      <trackRevisions>false</trackRevisions>
    </reviewItem>
    <reviewItem>
      <errorID>6a8f506f-486c-4c3a-b706-c1a7b90ea8ed</errorID>
      <errorWord>提交至</errorWord>
      <group>L1_Word</group>
      <groupName>字词问题</groupName>
      <ability>L2_Typo</ability>
      <abilityName>字词错误</abilityName>
      <candidateList>
        <item>提交</item>
      </candidateList>
      <explain/>
      <paraID>1CBCA911</paraID>
      <start>13</start>
      <end>15</end>
      <status>modified</status>
      <modifiedWord>提交</modifiedWord>
      <trackRevisions>false</trackRevisions>
    </reviewItem>
    <reviewItem>
      <errorID>426f7850-27e4-46fe-8709-37885790c8f1</errorID>
      <errorWord>送达至</errorWord>
      <group>L1_Word</group>
      <groupName>字词问题</groupName>
      <ability>L2_Typo</ability>
      <abilityName>字词错误</abilityName>
      <candidateList>
        <item>送达</item>
      </candidateList>
      <explain/>
      <paraID>1CBCA911</paraID>
      <start>18</start>
      <end>20</end>
      <status>modified</status>
      <modifiedWord>送达</modifiedWord>
      <trackRevisions>false</trackRevisions>
    </reviewItem>
    <reviewItem>
      <errorID>df8cb676-a64e-49f8-9e91-fe995a2ee93b</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44B65A63</paraID>
      <start>53</start>
      <end>63</end>
      <status>modified</status>
      <modifiedWord>2026年7月27日</modifiedWord>
      <trackRevisions>false</trackRevisions>
    </reviewItem>
    <reviewItem>
      <errorID>6d40f227-c8ec-4ce6-9cea-2358a67bbd8a</errorID>
      <errorWord>其它组织</errorWord>
      <group>L1_Word</group>
      <groupName>字词问题</groupName>
      <ability>L2_Alias</ability>
      <abilityName>也作/曾用词</abilityName>
      <candidateList>
        <item>其他组织</item>
      </candidateList>
      <explain>词汇[其它组织]为不规范表述或旧称，其规范书面表述为[其他组织]。</explain>
      <paraID>598C6D0A</paraID>
      <start>29</start>
      <end>33</end>
      <status>modified</status>
      <modifiedWord>其他组织</modifiedWord>
      <trackRevisions>false</trackRevisions>
    </reviewItem>
    <reviewItem>
      <errorID>0abd3e80-b900-40e6-aaf0-2eec05a278f1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54BCA3AA</paraID>
      <start>114</start>
      <end>116</end>
      <status>modified</status>
      <modifiedWord>”“</modifiedWord>
      <trackRevisions>false</trackRevisions>
    </reviewItem>
    <reviewItem>
      <errorID>f2108d36-a4e8-4bcc-8fbd-8e8b5f63e1d5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54BCA3AA</paraID>
      <start>143</start>
      <end>145</end>
      <status>modified</status>
      <modifiedWord>”“</modifiedWord>
      <trackRevisions>false</trackRevisions>
    </reviewItem>
    <reviewItem>
      <errorID>b75a29a1-6e88-47e0-981c-4e175e49c463</errorID>
      <errorWord>。】</errorWord>
      <group>L1_Punc</group>
      <groupName>标点问题</groupName>
      <ability>L2_Punc_CN</ability>
      <abilityName>标点符号问题</abilityName>
      <candidateList>
        <item>】</item>
      </candidateList>
      <explain/>
      <paraID>54BCA3AA</paraID>
      <start>214</start>
      <end>215</end>
      <status>modified</status>
      <modifiedWord>】</modifiedWord>
      <trackRevisions>false</trackRevisions>
    </reviewItem>
    <reviewItem>
      <errorID>d6ce0431-eee0-4fb2-b369-e1675696dee7</errorID>
      <errorWord>(</errorWord>
      <group>L1_Format</group>
      <groupName>格式问题</groupName>
      <ability>L2_HalfPunc_CN</ability>
      <abilityName>全半角问题</abilityName>
      <candidateList>
        <item>（</item>
      </candidateList>
      <explain>文本全半角错误。</explain>
      <paraID>20CEC308</paraID>
      <start>100</start>
      <end>101</end>
      <status>modified</status>
      <modifiedWord>（</modifiedWord>
      <trackRevisions>false</trackRevisions>
    </reviewItem>
    <reviewItem>
      <errorID>8f5a5614-d852-4305-a2f0-68d8718531f9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20CEC308</paraID>
      <start>198</start>
      <end>199</end>
      <status>ignored</status>
      <modifiedWord/>
      <trackRevisions>false</trackRevisions>
    </reviewItem>
    <reviewItem>
      <errorID>de35a703-7be4-4e33-beb3-acf133a34980</errorID>
      <errorWord>2026年07月21日</errorWord>
      <group>L1_Knowledge</group>
      <groupName>知识性问题</groupName>
      <ability>L2_Time</ability>
      <abilityName>日期时间</abilityName>
      <candidateList>
        <item>2026年7月21日</item>
      </candidateList>
      <explain>根据日常书写习惯，月份一般会省略前导零。</explain>
      <paraID>5E67CD5B</paraID>
      <start>3</start>
      <end>13</end>
      <status>modified</status>
      <modifiedWord>2026年7月21日</modifiedWord>
      <trackRevisions>false</trackRevisions>
    </reviewItem>
    <reviewItem>
      <errorID>c63c85b2-cb86-4cad-b3ca-375aa7f82b22</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5E67CD5B</paraID>
      <start>15</start>
      <end>25</end>
      <status>modified</status>
      <modifiedWord>2026年7月27日</modifiedWord>
      <trackRevisions>false</trackRevisions>
    </reviewItem>
    <reviewItem>
      <errorID>a465e38f-574a-4658-a4e4-6e9631582ee8</errorID>
      <errorWord>,</errorWord>
      <group>L1_Format</group>
      <groupName>格式问题</groupName>
      <ability>L2_HalfPunc_CN</ability>
      <abilityName>全半角问题</abilityName>
      <candidateList>
        <item>，</item>
      </candidateList>
      <explain>文本全半角错误。</explain>
      <paraID>5E67CD5B</paraID>
      <start>26</start>
      <end>27</end>
      <status>modified</status>
      <modifiedWord>，</modifiedWord>
      <trackRevisions>false</trackRevisions>
    </reviewItem>
    <reviewItem>
      <errorID>3459854f-e19b-49ec-9e09-e014f4562b14</errorID>
      <errorWord>,</errorWord>
      <group>L1_Format</group>
      <groupName>格式问题</groupName>
      <ability>L2_HalfPunc_CN</ability>
      <abilityName>全半角问题</abilityName>
      <candidateList>
        <item>，</item>
      </candidateList>
      <explain>文本全半角错误。</explain>
      <paraID>5E67CD5B</paraID>
      <start>39</start>
      <end>40</end>
      <status>modified</status>
      <modifiedWord>，</modifiedWord>
      <trackRevisions>false</trackRevisions>
    </reviewItem>
    <reviewItem>
      <errorID>8d40bb0f-902d-4270-93dc-43e11259a7cd</errorID>
      <errorWord>下午14:00</errorWord>
      <group>L1_Knowledge</group>
      <groupName>知识性问题</groupName>
      <ability>L2_Time</ability>
      <abilityName>日期时间</abilityName>
      <candidateList>
        <item>14:00</item>
      </candidateList>
      <explain>24小时制的时间，不需要强调“下午”。</explain>
      <paraID>5E67CD5B</paraID>
      <start>40</start>
      <end>45</end>
      <status>modified</status>
      <modifiedWord>14:00</modifiedWord>
      <trackRevisions>false</trackRevisions>
    </reviewItem>
    <reviewItem>
      <errorID>3301203e-5c6b-49f4-89e6-9e9074b49b05</errorID>
      <errorWord>2026年07月21日</errorWord>
      <group>L1_Knowledge</group>
      <groupName>知识性问题</groupName>
      <ability>L2_Time</ability>
      <abilityName>日期时间</abilityName>
      <candidateList>
        <item>2026年7月21日</item>
      </candidateList>
      <explain>根据日常书写习惯，月份一般会省略前导零。</explain>
      <paraID>15E5FCBF</paraID>
      <start>9</start>
      <end>19</end>
      <status>modified</status>
      <modifiedWord>2026年7月21日</modifiedWord>
      <trackRevisions>false</trackRevisions>
    </reviewItem>
    <reviewItem>
      <errorID>82c01347-6d0d-4219-bef9-6495e0f287f8</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15E5FCBF</paraID>
      <start>21</start>
      <end>31</end>
      <status>modified</status>
      <modifiedWord>2026年7月27日</modifiedWord>
      <trackRevisions>false</trackRevisions>
    </reviewItem>
    <reviewItem>
      <errorID>4727ff9f-bda2-46e0-85df-cea161210d32</errorID>
      <errorWord>2026年07月27日</errorWord>
      <group>L1_Knowledge</group>
      <groupName>知识性问题</groupName>
      <ability>L2_Time</ability>
      <abilityName>日期时间</abilityName>
      <candidateList>
        <item>2026年7月27日</item>
      </candidateList>
      <explain>根据日常书写习惯，月份一般会省略前导零。</explain>
      <paraID> DC86433</paraID>
      <start>7</start>
      <end>17</end>
      <status>modified</status>
      <modifiedWord>2026年7月27日</modifiedWord>
      <trackRevisions>false</trackRevisions>
    </reviewItem>
    <reviewItem>
      <errorID>e0e2b784-c210-41ae-97ff-9907bf6b1c35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37F9FB69</paraID>
      <start>110</start>
      <end>112</end>
      <status>modified</status>
      <modifiedWord>质疑</modifiedWord>
      <trackRevisions>false</trackRevisions>
    </reviewItem>
    <reviewItem>
      <errorID>53fd2956-c1c4-4944-9caf-826231f0e290</errorID>
      <errorWord>（</errorWord>
      <group>L1_Punc</group>
      <groupName>标点问题</groupName>
      <ability>L2_Punc_CN</ability>
      <abilityName>标点符号问题</abilityName>
      <candidateList/>
      <explain>同一形式括号套用。</explain>
      <paraID>37F9FB69</paraID>
      <start>132</start>
      <end>133</end>
      <status>ignored</status>
      <modifiedWord/>
      <trackRevisions>false</trackRevisions>
    </reviewItem>
    <reviewItem>
      <errorID>8590b382-5e54-468e-b16f-934cadbebea1</errorID>
      <errorWord>）</errorWord>
      <group>L1_Punc</group>
      <groupName>标点问题</groupName>
      <ability>L2_Punc_CN</ability>
      <abilityName>标点符号问题</abilityName>
      <candidateList/>
      <explain>同一形式括号套用。</explain>
      <paraID>37F9FB69</paraID>
      <start>197</start>
      <end>198</end>
      <status>ignored</status>
      <modifiedWord/>
      <trackRevisions>false</trackRevisions>
    </reviewItem>
    <reviewItem>
      <errorID>12fac8ba-2032-4bb5-8f1e-c2b44e5d46a3</errorID>
      <errorWord>深圳市深圳市</errorWord>
      <group>L1_Word</group>
      <groupName>字词问题</groupName>
      <ability>L2_Typo</ability>
      <abilityName>字词错误</abilityName>
      <candidateList>
        <item>深圳市</item>
      </candidateList>
      <explain/>
      <paraID>302F7306</paraID>
      <start>4</start>
      <end>7</end>
      <status>modified</status>
      <modifiedWord>深圳市</modifiedWord>
      <trackRevisions>false</trackRevisions>
    </reviewItem>
    <reviewItem>
      <errorID>dbf10f91-4cff-4c2f-931d-32b015f02713</errorID>
      <errorWord>2026年07月20日</errorWord>
      <group>L1_Knowledge</group>
      <groupName>知识性问题</groupName>
      <ability>L2_Time</ability>
      <abilityName>日期时间</abilityName>
      <candidateList>
        <item>2026年7月20日</item>
      </candidateList>
      <explain>根据日常书写习惯，月份一般会省略前导零。</explain>
      <paraID>6F47286A</paraID>
      <start>3</start>
      <end>13</end>
      <status>modified</status>
      <modifiedWord>2026年7月20日</modifiedWord>
      <trackRevisions>false</trackRevisions>
    </reviewItem>
    <reviewItem>
      <errorID>244bca0c-01e1-42c0-b8c3-c331d445f85d</errorID>
      <errorWord>(</errorWord>
      <group>L1_Format</group>
      <groupName>格式问题</groupName>
      <ability>L2_HalfPunc_CN</ability>
      <abilityName>全半角问题</abilityName>
      <candidateList>
        <item>（</item>
      </candidateList>
      <explain>文本全半角错误。</explain>
      <paraID>1E6AE18A</paraID>
      <start>25</start>
      <end>26</end>
      <status>modified</status>
      <modifiedWord>（</modifiedWord>
      <trackRevisions>false</trackRevisions>
    </reviewItem>
    <reviewItem>
      <errorID>03963bc2-a7a2-489e-bf46-0c0411e03a8f</errorID>
      <errorWord>)</errorWord>
      <group>L1_Format</group>
      <groupName>格式问题</groupName>
      <ability>L2_HalfPunc_CN</ability>
      <abilityName>全半角问题</abilityName>
      <candidateList>
        <item>）</item>
      </candidateList>
      <explain>文本全半角错误。</explain>
      <paraID>1E6AE18A</paraID>
      <start>58</start>
      <end>59</end>
      <status>modified</status>
      <modifiedWord>）</modifiedWord>
      <trackRevisions>false</trackRevisions>
    </reviewItem>
    <reviewItem>
      <errorID>f69b5097-05fe-42d9-96c6-269dca175158</errorID>
      <errorWord>(</errorWord>
      <group>L1_Format</group>
      <groupName>格式问题</groupName>
      <ability>L2_HalfPunc_CN</ability>
      <abilityName>全半角问题</abilityName>
      <candidateList>
        <item>（</item>
      </candidateList>
      <explain>文本全半角错误。</explain>
      <paraID>2794901C</paraID>
      <start>75</start>
      <end>76</end>
      <status>modified</status>
      <modifiedWord>（</modifiedWord>
      <trackRevisions>false</trackRevisions>
    </reviewItem>
    <reviewItem>
      <errorID>9ba5b9d3-d4df-4b4b-b277-eb4ff677c216</errorID>
      <errorWord>)</errorWord>
      <group>L1_Format</group>
      <groupName>格式问题</groupName>
      <ability>L2_HalfPunc_CN</ability>
      <abilityName>全半角问题</abilityName>
      <candidateList>
        <item>）</item>
      </candidateList>
      <explain>文本全半角错误。</explain>
      <paraID>2794901C</paraID>
      <start>86</start>
      <end>87</end>
      <status>modified</status>
      <modifiedWord>）</modifiedWord>
      <trackRevisions>false</trackRevisions>
    </reviewItem>
    <reviewItem>
      <errorID>d12b1ad4-1c00-4521-b08c-a16447dfcc71</errorID>
      <errorWord>，</errorWord>
      <group>L1_Word</group>
      <groupName>字词问题</groupName>
      <ability>L2_Typo</ability>
      <abilityName>字词错误</abilityName>
      <candidateList>
        <item>，在</item>
      </candidateList>
      <explain/>
      <paraID>7B4802AD</paraID>
      <start>47</start>
      <end>49</end>
      <status>modified</status>
      <modifiedWord>，在</modifiedWord>
      <trackRevisions>false</trackRevisions>
    </reviewItem>
    <reviewItem>
      <errorID>3c3e0ad8-be31-4622-a67b-07b1910c1408</errorID>
      <errorWord>(</errorWord>
      <group>L1_Format</group>
      <groupName>格式问题</groupName>
      <ability>L2_HalfPunc_CN</ability>
      <abilityName>全半角问题</abilityName>
      <candidateList>
        <item>（</item>
      </candidateList>
      <explain>文本全半角错误。</explain>
      <paraID>39FCBBA2</paraID>
      <start>2</start>
      <end>3</end>
      <status>modified</status>
      <modifiedWord>（</modifiedWord>
      <trackRevisions>false</trackRevisions>
    </reviewItem>
    <reviewItem>
      <errorID>8340b2dc-cc80-4deb-8eb8-cccfb8985831</errorID>
      <errorWord>)</errorWord>
      <group>L1_Format</group>
      <groupName>格式问题</groupName>
      <ability>L2_HalfPunc_CN</ability>
      <abilityName>全半角问题</abilityName>
      <candidateList>
        <item>）</item>
      </candidateList>
      <explain>文本全半角错误。</explain>
      <paraID>39FCBBA2</paraID>
      <start>4</start>
      <end>5</end>
      <status>modified</status>
      <modifiedWord>）</modifiedWord>
      <trackRevisions>false</trackRevisions>
    </reviewItem>
    <reviewItem>
      <errorID>a4e8e193-105e-4cef-9a85-af10eca78d9b</errorID>
      <errorWord>(</errorWord>
      <group>L1_Format</group>
      <groupName>格式问题</groupName>
      <ability>L2_HalfPunc_CN</ability>
      <abilityName>全半角问题</abilityName>
      <candidateList>
        <item>（</item>
      </candidateList>
      <explain>文本全半角错误。</explain>
      <paraID> E04BCB1</paraID>
      <start>2</start>
      <end>3</end>
      <status>modified</status>
      <modifiedWord>（</modifiedWord>
      <trackRevisions>false</trackRevisions>
    </reviewItem>
    <reviewItem>
      <errorID>f06891c7-eea3-4e2d-82da-d5b3cd69ad38</errorID>
      <errorWord>)</errorWord>
      <group>L1_Format</group>
      <groupName>格式问题</groupName>
      <ability>L2_HalfPunc_CN</ability>
      <abilityName>全半角问题</abilityName>
      <candidateList>
        <item>）</item>
      </candidateList>
      <explain>文本全半角错误。</explain>
      <paraID> E04BCB1</paraID>
      <start>4</start>
      <end>5</end>
      <status>modified</status>
      <modifiedWord>）</modifiedWord>
      <trackRevisions>false</trackRevisions>
    </reviewItem>
    <reviewItem>
      <errorID>01e44ec7-7509-40d9-b29e-ddcac440f778</errorID>
      <errorWord>(</errorWord>
      <group>L1_Format</group>
      <groupName>格式问题</groupName>
      <ability>L2_HalfPunc_CN</ability>
      <abilityName>全半角问题</abilityName>
      <candidateList>
        <item>（</item>
      </candidateList>
      <explain>文本全半角错误。</explain>
      <paraID>1B69B79C</paraID>
      <start>2</start>
      <end>3</end>
      <status>modified</status>
      <modifiedWord>（</modifiedWord>
      <trackRevisions>false</trackRevisions>
    </reviewItem>
    <reviewItem>
      <errorID>948afa36-689b-4367-9584-1dec62e90096</errorID>
      <errorWord>)</errorWord>
      <group>L1_Format</group>
      <groupName>格式问题</groupName>
      <ability>L2_HalfPunc_CN</ability>
      <abilityName>全半角问题</abilityName>
      <candidateList>
        <item>）</item>
      </candidateList>
      <explain>文本全半角错误。</explain>
      <paraID>1B69B79C</paraID>
      <start>4</start>
      <end>5</end>
      <status>modified</status>
      <modifiedWord>）</modifiedWord>
      <trackRevisions>false</trackRevisions>
    </reviewItem>
    <reviewItem>
      <errorID>f68bd2bb-489a-43d3-b7b5-c996fad96bc6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2CEEC98D</paraID>
      <start>0</start>
      <end>2</end>
      <status>modified</status>
      <modifiedWord>1.</modifiedWord>
      <trackRevisions>false</trackRevisions>
    </reviewItem>
    <reviewItem>
      <errorID>de039121-49e1-478b-a46a-14351008b3ba</errorID>
      <errorWord>截止</errorWord>
      <group>L1_Word</group>
      <groupName>字词问题</groupName>
      <ability>L2_Typo</ability>
      <abilityName>字词错误</abilityName>
      <candidateList>
        <item>截至</item>
      </candidateList>
      <explain>存在发音相同字词的误用。</explain>
      <paraID>2CEEC98D</paraID>
      <start>10</start>
      <end>12</end>
      <status>modified</status>
      <modifiedWord>截至</modifiedWord>
      <trackRevisions>false</trackRevisions>
    </reviewItem>
    <reviewItem>
      <errorID>0ae72dd6-dcdd-472c-9df8-c5e41fee73ba</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20856A1D</paraID>
      <start>31</start>
      <end>35</end>
      <status>modified</status>
      <modifiedWord>其他证明</modifiedWord>
      <trackRevisions>false</trackRevisions>
    </reviewItem>
    <reviewItem>
      <errorID>a7294fb7-3900-40ce-9118-ab152cc4d959</errorID>
      <errorWord>的的</errorWord>
      <group>L1_Word</group>
      <groupName>字词问题</groupName>
      <ability>L2_Typo</ability>
      <abilityName>字词错误</abilityName>
      <candidateList>
        <item>的</item>
      </candidateList>
      <explain/>
      <paraID> 5EEC795</paraID>
      <start>28</start>
      <end>29</end>
      <status>modified</status>
      <modifiedWord>的</modifiedWord>
      <trackRevisions>false</trackRevisions>
    </reviewItem>
    <reviewItem>
      <errorID>92f6eb44-1436-4c40-97c1-8f4503ef289c</errorID>
      <errorWord>；。</errorWord>
      <group>L1_Punc</group>
      <groupName>标点问题</groupName>
      <ability>L2_Punc_CN</ability>
      <abilityName>标点符号问题</abilityName>
      <candidateList>
        <item>；</item>
      </candidateList>
      <explain/>
      <paraID>369B6874</paraID>
      <start>31</start>
      <end>32</end>
      <status>modified</status>
      <modifiedWord>；</modifiedWord>
      <trackRevisions>false</trackRevisions>
    </reviewItem>
    <reviewItem>
      <errorID>2a67b03a-ad54-4324-aff4-17095b41a1f3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4CE96D03</paraID>
      <start>90</start>
      <end>91</end>
      <status>ignored</status>
      <modifiedWord/>
      <trackRevisions>false</trackRevisions>
    </reviewItem>
    <reviewItem>
      <errorID>b04d20cd-f51b-4e3f-870c-97d9308db882</errorID>
      <errorWord>&lt;</errorWord>
      <group>L1_Format</group>
      <groupName>格式问题</groupName>
      <ability>L2_HalfPunc_CN</ability>
      <abilityName>全半角问题</abilityName>
      <candidateList>
        <item>〈</item>
      </candidateList>
      <explain>文本全半角错误。</explain>
      <paraID>674575FF</paraID>
      <start>13</start>
      <end>14</end>
      <status>modified</status>
      <modifiedWord>〈</modifiedWord>
      <trackRevisions>false</trackRevisions>
    </reviewItem>
    <reviewItem>
      <errorID>0ff08689-4eb5-406a-8f2a-6f90b2f7be33</errorID>
      <errorWord>&gt;的通知》</errorWord>
      <group>L1_Punc</group>
      <groupName>标点问题</groupName>
      <ability>L2_Punc_CN</ability>
      <abilityName>标点符号问题</abilityName>
      <candidateList>
        <item>〉的通知》</item>
      </candidateList>
      <explain/>
      <paraID>674575FF</paraID>
      <start>35</start>
      <end>40</end>
      <status>modified</status>
      <modifiedWord>〉的通知》</modifiedWord>
      <trackRevisions>false</trackRevisions>
    </reviewItem>
    <reviewItem>
      <errorID>ed972ae7-495f-4716-889d-4baa0f2252aa</errorID>
      <errorWord>:</errorWord>
      <group>L1_Format</group>
      <groupName>格式问题</groupName>
      <ability>L2_HalfPunc_CN</ability>
      <abilityName>全半角问题</abilityName>
      <candidateList>
        <item>：</item>
      </candidateList>
      <explain>文本全半角错误。</explain>
      <paraID>5B158EF5</paraID>
      <start>7</start>
      <end>8</end>
      <status>modified</status>
      <modifiedWord>：</modifiedWord>
      <trackRevisions>false</trackRevisions>
    </reviewItem>
    <reviewItem>
      <errorID>0f3299be-ce0c-41f7-859d-57cc7782329c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7DF80C7C</paraID>
      <start>11</start>
      <end>13</end>
      <status>modified</status>
      <modifiedWord>”“</modifiedWord>
      <trackRevisions>false</trackRevisions>
    </reviewItem>
    <reviewItem>
      <errorID>b27ad092-3273-473e-9b0a-6baa187271d1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7DF80C7C</paraID>
      <start>20</start>
      <end>22</end>
      <status>modified</status>
      <modifiedWord>”“</modifiedWord>
      <trackRevisions>false</trackRevisions>
    </reviewItem>
    <reviewItem>
      <errorID>a903a5af-560c-48cf-bc8a-2700b439c58a</errorID>
      <errorWord>股东大会</errorWord>
      <group>L1_Word</group>
      <groupName>字词问题</groupName>
      <ability>L2_Typo</ability>
      <abilityName>字词错误</abilityName>
      <candidateList>
        <item>股东会</item>
      </candidateList>
      <explain/>
      <paraID>67D36789</paraID>
      <start>173</start>
      <end>176</end>
      <status>modified</status>
      <modifiedWord>股东会</modifiedWord>
      <trackRevisions>false</trackRevisions>
    </reviewItem>
    <reviewItem>
      <errorID>d6fa3d3d-91a4-46e8-a0f8-e127f711790d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7C6A6993</paraID>
      <start>220</start>
      <end>222</end>
      <status>modified</status>
      <modifiedWord>》《</modifiedWord>
      <trackRevisions>false</trackRevisions>
    </reviewItem>
    <reviewItem>
      <errorID>c5db5690-bf68-48ed-80bb-66f5cb5ba953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3654BD3</paraID>
      <start>0</start>
      <end>2</end>
      <status>modified</status>
      <modifiedWord>2.</modifiedWord>
      <trackRevisions>false</trackRevisions>
    </reviewItem>
    <reviewItem>
      <errorID>134edcf7-0a76-49cc-87e5-d628b7e05ff6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3654BD3</paraID>
      <start>17</start>
      <end>18</end>
      <status>modified</status>
      <modifiedWord>—</modifiedWord>
      <trackRevisions>false</trackRevisions>
    </reviewItem>
    <reviewItem>
      <errorID>c8124ed0-b783-499a-80eb-3642fb161ff8</errorID>
      <errorWord>至少4篇以上</errorWord>
      <group>L1_Grammar</group>
      <groupName>语法问题</groupName>
      <ability>L2_Grammar</ability>
      <abilityName>语法错误</abilityName>
      <candidateList>
        <item>至少4篇</item>
      </candidateList>
      <explain>该表达中的“至少4篇以上”存在语义重复。</explain>
      <paraID> B301CAA</paraID>
      <start>12</start>
      <end>16</end>
      <status>modified</status>
      <modifiedWord>至少4篇</modifiedWord>
      <trackRevisions>false</trackRevisions>
    </reviewItem>
    <reviewItem>
      <errorID>90206781-dd23-432e-802f-617676af21f4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6EAC90AD</paraID>
      <start>0</start>
      <end>2</end>
      <status>modified</status>
      <modifiedWord>1.</modifiedWord>
      <trackRevisions>false</trackRevisions>
    </reviewItem>
    <reviewItem>
      <errorID>afa86b28-6006-465b-b711-4fde1b24a249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2BA68FD8</paraID>
      <start>0</start>
      <end>2</end>
      <status>modified</status>
      <modifiedWord>2.</modifiedWord>
      <trackRevisions>false</trackRevisions>
    </reviewItem>
    <reviewItem>
      <errorID>75eedf85-23c4-46ed-bada-fb7a5432ee97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18E8F53E</paraID>
      <start>0</start>
      <end>2</end>
      <status>modified</status>
      <modifiedWord>3.</modifiedWord>
      <trackRevisions>false</trackRevisions>
    </reviewItem>
    <reviewItem>
      <errorID>7df77b26-565e-4ed5-b62d-ce7ff1e5b0b9</errorID>
      <errorWord>签定</errorWord>
      <group>L1_Word</group>
      <groupName>字词问题</groupName>
      <ability>L2_Typo</ability>
      <abilityName>字词错误</abilityName>
      <candidateList>
        <item>签订</item>
      </candidateList>
      <explain/>
      <paraID>632730FB</paraID>
      <start>78</start>
      <end>80</end>
      <status>modified</status>
      <modifiedWord>签订</modifiedWord>
      <trackRevisions>false</trackRevisions>
    </reviewItem>
    <reviewItem>
      <errorID>b394dda4-6945-423f-9883-d52fcc5a8275</errorID>
      <errorWord>，</errorWord>
      <group>L1_Word</group>
      <groupName>字词问题</groupName>
      <ability>L2_Typo</ability>
      <abilityName>字词错误</abilityName>
      <candidateList>
        <item>，在</item>
      </candidateList>
      <explain/>
      <paraID>632730FB</paraID>
      <start>85</start>
      <end>87</end>
      <status>modified</status>
      <modifiedWord>，在</modifiedWord>
      <trackRevisions>false</trackRevisions>
    </reviewItem>
    <reviewItem>
      <errorID>3b43228e-300c-4975-8ff5-77a8f7f5eaf8</errorID>
      <errorWord>做</errorWord>
      <group>L1_Word</group>
      <groupName>字词问题</groupName>
      <ability>L2_Typo</ability>
      <abilityName>字词错误</abilityName>
      <candidateList>
        <item>作</item>
      </candidateList>
      <explain>存在发音相同字词的误用。</explain>
      <paraID>632730FB</paraID>
      <start>93</start>
      <end>94</end>
      <status>modified</status>
      <modifiedWord>作</modifiedWord>
      <trackRevisions>false</trackRevisions>
    </reviewItem>
    <reviewItem>
      <errorID>5174f259-bdca-4b68-b969-c0166a4bdc8e</errorID>
      <errorWord>：？？？？</errorWord>
      <group>L1_Punc</group>
      <groupName>标点问题</groupName>
      <ability>L2_Punc_CN</ability>
      <abilityName>标点符号问题</abilityName>
      <candidateList>
        <item>：</item>
      </candidateList>
      <explain/>
      <paraID>207C1436</paraID>
      <start>20</start>
      <end>21</end>
      <status>modified</status>
      <modifiedWord>：</modifiedWord>
      <trackRevisions>false</trackRevisions>
    </reviewItem>
    <reviewItem>
      <errorID>50192ff5-89ec-47d9-abcb-8877494adad0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1BAA1EBF</paraID>
      <start>0</start>
      <end>2</end>
      <status>modified</status>
      <modifiedWord>1.</modifiedWord>
      <trackRevisions>false</trackRevisions>
    </reviewItem>
    <reviewItem>
      <errorID>a4114cea-683c-4429-9a53-3dedec954ee3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FB63E42</paraID>
      <start>0</start>
      <end>2</end>
      <status>modified</status>
      <modifiedWord>2.</modifiedWord>
      <trackRevisions>false</trackRevisions>
    </reviewItem>
    <reviewItem>
      <errorID>b2d1de01-ae7b-47fb-96db-941b590302ac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149721D6</paraID>
      <start>0</start>
      <end>2</end>
      <status>modified</status>
      <modifiedWord>3.</modifiedWord>
      <trackRevisions>false</trackRevisions>
    </reviewItem>
    <reviewItem>
      <errorID>0e785859-6e05-4879-be3c-75e4937c1260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20898229</paraID>
      <start>0</start>
      <end>2</end>
      <status>modified</status>
      <modifiedWord>5.</modifiedWord>
      <trackRevisions>false</trackRevisions>
    </reviewItem>
    <reviewItem>
      <errorID>54ab49ca-6dec-4357-86f0-6cb2010f3be7</errorID>
      <errorWord>其它</errorWord>
      <group>L1_Word</group>
      <groupName>字词问题</groupName>
      <ability>L2_Alias</ability>
      <abilityName>也作/曾用词</abilityName>
      <candidateList>
        <item>其他</item>
      </candidateList>
      <explain>词汇[其它]为不规范表述或旧称，其规范书面表述为[其他]。</explain>
      <paraID>20898229</paraID>
      <start>5</start>
      <end>7</end>
      <status>modified</status>
      <modifiedWord>其他</modifiedWord>
      <trackRevisions>false</trackRevisions>
    </reviewItem>
    <reviewItem>
      <errorID>b6573aa7-d2c8-4e5c-a2e5-08a824019ae4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11FA778</paraID>
      <start>0</start>
      <end>2</end>
      <status>modified</status>
      <modifiedWord>5.</modifiedWord>
      <trackRevisions>false</trackRevisions>
    </reviewItem>
    <reviewItem>
      <errorID>ed58e584-9956-44eb-8b19-5ce13ec15a75</errorID>
      <errorWord>其它</errorWord>
      <group>L1_Word</group>
      <groupName>字词问题</groupName>
      <ability>L2_Alias</ability>
      <abilityName>也作/曾用词</abilityName>
      <candidateList>
        <item>其他</item>
      </candidateList>
      <explain>词汇[其它]为不规范表述或旧称，其规范书面表述为[其他]。</explain>
      <paraID> 11FA778</paraID>
      <start>5</start>
      <end>7</end>
      <status>modified</status>
      <modifiedWord>其他</modifiedWord>
      <trackRevisions>false</trackRevisions>
    </reviewItem>
    <reviewItem>
      <errorID>ba351e2a-8fd6-4e42-8abd-5d1c22b80cd7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4C580D0E</paraID>
      <start>0</start>
      <end>2</end>
      <status>modified</status>
      <modifiedWord>1.</modifiedWord>
      <trackRevisions>false</trackRevisions>
    </reviewItem>
    <reviewItem>
      <errorID>19bf943d-f216-46b0-a9b6-dab7aebc8b06</errorID>
      <errorWord>:</errorWord>
      <group>L1_Format</group>
      <groupName>格式问题</groupName>
      <ability>L2_HalfPunc_CN</ability>
      <abilityName>全半角问题</abilityName>
      <candidateList>
        <item>：</item>
      </candidateList>
      <explain>文本全半角错误。</explain>
      <paraID>4C580D0E</paraID>
      <start>20</start>
      <end>21</end>
      <status>modified</status>
      <modifiedWord>：</modifiedWord>
      <trackRevisions>false</trackRevisions>
    </reviewItem>
    <reviewItem>
      <errorID>c1ceeb15-30a1-4806-b5ae-b8b82c4a2db1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122D38E7</paraID>
      <start>0</start>
      <end>2</end>
      <status>modified</status>
      <modifiedWord>2.</modifiedWord>
      <trackRevisions>false</trackRevisions>
    </reviewItem>
    <reviewItem>
      <errorID>2197060f-3f3a-4e43-bd91-b7ff4a202ee7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12CE1401</paraID>
      <start>0</start>
      <end>2</end>
      <status>modified</status>
      <modifiedWord>3.</modifiedWord>
      <trackRevisions>false</trackRevisions>
    </reviewItem>
    <reviewItem>
      <errorID>9503f42d-e16d-4d0a-b3d3-1dff37abd0a6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DFA4F9C</paraID>
      <start>0</start>
      <end>2</end>
      <status>modified</status>
      <modifiedWord>1.</modifiedWord>
      <trackRevisions>false</trackRevisions>
    </reviewItem>
    <reviewItem>
      <errorID>2cd7529f-45f4-4c84-bd3f-39b74cef93a5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69A74EA6</paraID>
      <start>0</start>
      <end>2</end>
      <status>modified</status>
      <modifiedWord>2.</modifiedWord>
      <trackRevisions>false</trackRevisions>
    </reviewItem>
    <reviewItem>
      <errorID>bdb370e8-97e8-49d0-bbc7-f74f00da7bc3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39956EB5</paraID>
      <start>0</start>
      <end>2</end>
      <status>modified</status>
      <modifiedWord>3.</modifiedWord>
      <trackRevisions>false</trackRevisions>
    </reviewItem>
    <reviewItem>
      <errorID>74c3797f-ea1c-4980-9e65-129dc228ebe8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7985B10E</paraID>
      <start>0</start>
      <end>2</end>
      <status>modified</status>
      <modifiedWord>1.</modifiedWord>
      <trackRevisions>false</trackRevisions>
    </reviewItem>
    <reviewItem>
      <errorID>9983b615-584f-4b00-b858-ef1f2681a1b3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3521F5DE</paraID>
      <start>0</start>
      <end>2</end>
      <status>modified</status>
      <modifiedWord>2.</modifiedWord>
      <trackRevisions>false</trackRevisions>
    </reviewItem>
    <reviewItem>
      <errorID>1919e4fd-3421-48aa-b13e-10564c868588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57BE59DF</paraID>
      <start>0</start>
      <end>2</end>
      <status>modified</status>
      <modifiedWord>3.</modifiedWord>
      <trackRevisions>false</trackRevisions>
    </reviewItem>
    <reviewItem>
      <errorID>d6990eff-43af-490c-9722-ee8c913449bd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2F19BD64</paraID>
      <start>0</start>
      <end>2</end>
      <status>modified</status>
      <modifiedWord>4.</modifiedWord>
      <trackRevisions>false</trackRevisions>
    </reviewItem>
    <reviewItem>
      <errorID>40ab2641-8c79-4e4a-bf36-ad14815b97d0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678F9327</paraID>
      <start>0</start>
      <end>2</end>
      <status>modified</status>
      <modifiedWord>1.</modifiedWord>
      <trackRevisions>false</trackRevisions>
    </reviewItem>
    <reviewItem>
      <errorID>83bb00d2-8a57-4f1a-a4f0-1eb8b80dbe87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681F99DA</paraID>
      <start>0</start>
      <end>2</end>
      <status>modified</status>
      <modifiedWord>2.</modifiedWord>
      <trackRevisions>false</trackRevisions>
    </reviewItem>
    <reviewItem>
      <errorID>5613d88e-7ea6-48b8-a9b1-a57a4b62ae0a</errorID>
      <errorWord>帐号</errorWord>
      <group>L1_Word</group>
      <groupName>字词问题</groupName>
      <ability>L2_Typo</ability>
      <abilityName>字词错误</abilityName>
      <candidateList>
        <item>账号</item>
      </candidateList>
      <explain>存在发音相同字词的误用。</explain>
      <paraID>1ABE0A9A</paraID>
      <start>0</start>
      <end>2</end>
      <status>modified</status>
      <modifiedWord>账号</modifiedWord>
      <trackRevisions>false</trackRevisions>
    </reviewItem>
    <reviewItem>
      <errorID>ed686cdf-7c34-46f1-8d4f-7ff07e9133ed</errorID>
      <errorWord>帐号</errorWord>
      <group>L1_Word</group>
      <groupName>字词问题</groupName>
      <ability>L2_Typo</ability>
      <abilityName>字词错误</abilityName>
      <candidateList>
        <item>账号</item>
      </candidateList>
      <explain>存在发音相同字词的误用。</explain>
      <paraID>1ABE0A9A</paraID>
      <start>3</start>
      <end>5</end>
      <status>modified</status>
      <modifiedWord>账号</modifiedWord>
      <trackRevisions>false</trackRevisions>
    </reviewItem>
    <reviewItem>
      <errorID>0f867a0c-2053-436e-9c1f-fc13facbeb18</errorID>
      <errorWord>未有</errorWord>
      <group>L1_Word</group>
      <groupName>字词问题</groupName>
      <ability>L2_Typo</ability>
      <abilityName>字词错误</abilityName>
      <candidateList>
        <item>未</item>
      </candidateList>
      <explain/>
      <paraID>7149B6E7</paraID>
      <start>39</start>
      <end>40</end>
      <status>modified</status>
      <modifiedWord>未</modifiedWord>
      <trackRevisions>false</trackRevisions>
    </reviewItem>
    <reviewItem>
      <errorID>df0ca659-14b7-4686-8e6a-7a093391b295</errorID>
      <errorWord>第57条</errorWord>
      <group>L1_Knowledge</group>
      <groupName>知识性问题</groupName>
      <ability>L2_Knowledge</ability>
      <abilityName>其他知识</abilityName>
      <candidateList>
        <item>第五十七条</item>
      </candidateList>
      <explain>法律条目书写应使用汉字数字，不使用阿拉伯数字。</explain>
      <paraID>239BEDBF</paraID>
      <start>33</start>
      <end>38</end>
      <status>modified</status>
      <modifiedWord>第五十七条</modifiedWord>
      <trackRevisions>false</trackRevisions>
    </reviewItem>
    <reviewItem>
      <errorID>542bf8a9-81d5-4b52-af05-0a153b4ac100</errorID>
      <errorWord>、或者</errorWord>
      <group>L1_Word</group>
      <groupName>字词问题</groupName>
      <ability>L2_Typo</ability>
      <abilityName>字词错误</abilityName>
      <candidateList>
        <item>，或者</item>
      </candidateList>
      <explain/>
      <paraID>239BEDBF</paraID>
      <start>40</start>
      <end>43</end>
      <status>modified</status>
      <modifiedWord>，或者</modifiedWord>
      <trackRevisions>false</trackRevisions>
    </reviewItem>
    <reviewItem>
      <errorID>6c17d1cd-25e5-4f3d-8f24-70ceda6911ba</errorID>
      <errorWord>、或者</errorWord>
      <group>L1_Word</group>
      <groupName>字词问题</groupName>
      <ability>L2_Typo</ability>
      <abilityName>字词错误</abilityName>
      <candidateList>
        <item>，或者</item>
      </candidateList>
      <explain/>
      <paraID>239BEDBF</paraID>
      <start>59</start>
      <end>62</end>
      <status>modified</status>
      <modifiedWord>，或者</modifiedWord>
      <trackRevisions>false</trackRevisions>
    </reviewItem>
    <reviewItem>
      <errorID>40f82b05-a115-42ad-b4e0-d41bad679ff5</errorID>
      <errorWord>(</errorWord>
      <group>L1_Format</group>
      <groupName>格式问题</groupName>
      <ability>L2_HalfPunc_CN</ability>
      <abilityName>全半角问题</abilityName>
      <candidateList>
        <item>（</item>
      </candidateList>
      <explain>文本全半角错误。</explain>
      <paraID>28A0FFAC</paraID>
      <start>10</start>
      <end>11</end>
      <status>modified</status>
      <modifiedWord>（</modifiedWord>
      <trackRevisions>false</trackRevisions>
    </reviewItem>
    <reviewItem>
      <errorID>cc15c01d-14bd-41c5-9157-7074c841341c</errorID>
      <errorWord>深圳市深圳市</errorWord>
      <group>L1_Word</group>
      <groupName>字词问题</groupName>
      <ability>L2_Typo</ability>
      <abilityName>字词错误</abilityName>
      <candidateList>
        <item>深圳市</item>
      </candidateList>
      <explain/>
      <paraID>5071CCFE</paraID>
      <start>55</start>
      <end>58</end>
      <status>modified</status>
      <modifiedWord>深圳市</modifiedWord>
      <trackRevisions>false</trackRevisions>
    </reviewItem>
    <reviewItem>
      <errorID>35ae9899-f760-4310-ba34-d7fa814a75e1</errorID>
      <errorWord>《政府采购法》</errorWord>
      <group>L1_Word</group>
      <groupName>字词问题</groupName>
      <ability>L2_Typo</ability>
      <abilityName>字词错误</abilityName>
      <candidateList>
        <item>《中华人民共和国政府采购法》</item>
      </candidateList>
      <explain/>
      <paraID>2E6B7D4E</paraID>
      <start>193</start>
      <end>207</end>
      <status>modified</status>
      <modifiedWord>《中华人民共和国政府采购法》</modifiedWord>
      <trackRevisions>false</trackRevisions>
    </reviewItem>
    <reviewItem>
      <errorID>1c50a2af-31d1-47e9-83a4-aa75e3768263</errorID>
      <errorWord>〔2017〕 141号</errorWord>
      <group>L1_Knowledge</group>
      <groupName>知识性问题</groupName>
      <ability>L2_Knowledge</ability>
      <abilityName>其他知识</abilityName>
      <candidateList>
        <item>〔2017〕141号</item>
      </candidateList>
      <explain>发文字号格式错误。</explain>
      <paraID>7274FADA</paraID>
      <start>49</start>
      <end>59</end>
      <status>modified</status>
      <modifiedWord>〔2017〕141号</modifiedWord>
      <trackRevisions>false</trackRevisions>
    </reviewItem>
    <reviewItem>
      <errorID>13fbc073-8af8-4682-b0e0-59b64c0ecc2b</errorID>
      <errorWord>:</errorWord>
      <group>L1_Format</group>
      <groupName>格式问题</groupName>
      <ability>L2_HalfPunc_CN</ability>
      <abilityName>全半角问题</abilityName>
      <candidateList>
        <item>：</item>
      </candidateList>
      <explain>文本全半角错误。</explain>
      <paraID>7B2D839B</paraID>
      <start>107</start>
      <end>108</end>
      <status>modified</status>
      <modifiedWord>：</modifiedWord>
      <trackRevisions>false</trackRevisions>
    </reviewItem>
    <reviewItem>
      <errorID>00d35246-94f7-4ac2-8ac3-9c3bacb39bd9</errorID>
      <errorWord>必须需</errorWord>
      <group>L1_Word</group>
      <groupName>字词问题</groupName>
      <ability>L2_Typo</ability>
      <abilityName>字词错误</abilityName>
      <candidateList>
        <item>必须</item>
      </candidateList>
      <explain/>
      <paraID>302BDD4C</paraID>
      <start>25</start>
      <end>27</end>
      <status>modified</status>
      <modifiedWord>必须</modifiedWord>
      <trackRevisions>false</trackRevisions>
    </reviewItem>
    <reviewItem>
      <errorID>b419e0f2-8f87-4e98-bca7-e2bc18f90c6c</errorID>
      <errorWord>（</errorWord>
      <group>L1_Format</group>
      <groupName>格式问题</groupName>
      <ability>L2_HalfPunc_CN</ability>
      <abilityName>全半角问题</abilityName>
      <candidateList>
        <item>(</item>
      </candidateList>
      <explain>文本全半角错误。</explain>
      <paraID>6D179748</paraID>
      <start>0</start>
      <end>1</end>
      <status>modified</status>
      <modifiedWord>(</modifiedWord>
      <trackRevisions>false</trackRevisions>
    </reviewItem>
    <reviewItem>
      <errorID>85dc852e-8f38-4590-a886-7f0c902df579</errorID>
      <errorWord>）</errorWord>
      <group>L1_Format</group>
      <groupName>格式问题</groupName>
      <ability>L2_HalfPunc_CN</ability>
      <abilityName>全半角问题</abilityName>
      <candidateList>
        <item>)</item>
      </candidateList>
      <explain>文本全半角错误。</explain>
      <paraID>6D179748</paraID>
      <start>2</start>
      <end>3</end>
      <status>modified</status>
      <modifiedWord>)</modifiedWord>
      <trackRevisions>false</trackRevisions>
    </reviewItem>
    <reviewItem>
      <errorID>bbab431f-6bd1-42f5-be80-47fd24b499ff</errorID>
      <errorWord>照抄招</errorWord>
      <group>L1_Word</group>
      <groupName>字词问题</groupName>
      <ability>L2_Typo</ability>
      <abilityName>字词错误</abilityName>
      <candidateList>
        <item>照抄</item>
      </candidateList>
      <explain/>
      <paraID>741009DB</paraID>
      <start>34</start>
      <end>36</end>
      <status>modified</status>
      <modifiedWord>照抄</modifiedWord>
      <trackRevisions>false</trackRevisions>
    </reviewItem>
    <reviewItem>
      <errorID>05eec7a8-fa57-4ba6-9497-365f4b30c697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65F589BC</paraID>
      <start>17</start>
      <end>19</end>
      <status>modified</status>
      <modifiedWord>”“</modifiedWord>
      <trackRevisions>false</trackRevisions>
    </reviewItem>
    <reviewItem>
      <errorID>fa4c65c9-2518-4a59-ae96-2a7def5a0ed1</errorID>
      <errorWord>其它</errorWord>
      <group>L1_Word</group>
      <groupName>字词问题</groupName>
      <ability>L2_Alias</ability>
      <abilityName>也作/曾用词</abilityName>
      <candidateList>
        <item>其他</item>
      </candidateList>
      <explain>词汇[其它]为不规范表述或旧称，其规范书面表述为[其他]。</explain>
      <paraID>652CC484</paraID>
      <start>22</start>
      <end>24</end>
      <status>modified</status>
      <modifiedWord>其他</modifiedWord>
      <trackRevisions>false</trackRevisions>
    </reviewItem>
    <reviewItem>
      <errorID>f07d4b27-ea72-45c3-9aac-da3bdea2e741</errorID>
      <errorWord>法律、法规</errorWord>
      <group>L1_Word</group>
      <groupName>字词问题</groupName>
      <ability>L2_Typo</ability>
      <abilityName>字词错误</abilityName>
      <candidateList>
        <item>法律法规</item>
      </candidateList>
      <explain/>
      <paraID>617C0C41</paraID>
      <start>9</start>
      <end>13</end>
      <status>modified</status>
      <modifiedWord>法律法规</modifiedWord>
      <trackRevisions>false</trackRevisions>
    </reviewItem>
    <reviewItem>
      <errorID>d46b8631-a68a-46da-b27e-ad2ae56823b8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3522108C</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17bed2-c453-4ebc-b4ef-ecfe38a54714}">
  <ds:schemaRefs/>
</ds:datastoreItem>
</file>

<file path=docProps/app.xml><?xml version="1.0" encoding="utf-8"?>
<Properties xmlns="http://schemas.openxmlformats.org/officeDocument/2006/extended-properties" xmlns:vt="http://schemas.openxmlformats.org/officeDocument/2006/docPropsVTypes">
  <Template>Normal.dotm</Template>
  <Pages>67</Pages>
  <Words>17094</Words>
  <Characters>18229</Characters>
  <Lines>0</Lines>
  <Paragraphs>0</Paragraphs>
  <TotalTime>0</TotalTime>
  <ScaleCrop>false</ScaleCrop>
  <LinksUpToDate>false</LinksUpToDate>
  <CharactersWithSpaces>18543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2026-07-10T17:17:00Z</dcterms:created>
  <dc:creator>sandy</dc:creator>
  <cp:lastModifiedBy>赖</cp:lastModifiedBy>
  <dcterms:modified xsi:type="dcterms:W3CDTF">2026-07-29T01:22:04Z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083C03B1C19B442EAC5CE35F18D88A27_13</vt:lpwstr>
  </property>
  <property fmtid="{D5CDD505-2E9C-101B-9397-08002B2CF9AE}" pid="4" name="KSOTemplateDocerSaveRecord">
    <vt:lpwstr>eyJoZGlkIjoiYTZjNWJjMmQyNGY0ODU0MTBiZTUzZjhmYTU4Nzc2NTEiLCJ1c2VySWQiOiIzOTMyMzMzNTUifQ==</vt:lpwstr>
  </property>
</Properties>
</file>