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4B59D">
      <w:pPr>
        <w:ind w:firstLine="2397" w:firstLineChars="199"/>
        <w:rPr>
          <w:rFonts w:hint="eastAsia"/>
          <w:b/>
          <w:sz w:val="120"/>
          <w:szCs w:val="120"/>
        </w:rPr>
      </w:pPr>
    </w:p>
    <w:p w14:paraId="5C2349B7">
      <w:pPr>
        <w:ind w:firstLine="2397" w:firstLineChars="199"/>
        <w:rPr>
          <w:rFonts w:hint="eastAsia"/>
          <w:b/>
          <w:sz w:val="120"/>
          <w:szCs w:val="120"/>
        </w:rPr>
      </w:pPr>
    </w:p>
    <w:p w14:paraId="2E433383">
      <w:pPr>
        <w:ind w:firstLine="2397" w:firstLineChars="199"/>
        <w:rPr>
          <w:b/>
          <w:sz w:val="120"/>
          <w:szCs w:val="120"/>
        </w:rPr>
      </w:pPr>
      <w:r>
        <w:rPr>
          <w:rFonts w:hint="eastAsia"/>
          <w:b/>
          <w:sz w:val="120"/>
          <w:szCs w:val="120"/>
        </w:rPr>
        <w:t>采购文件</w:t>
      </w:r>
    </w:p>
    <w:p w14:paraId="2D115D4A">
      <w:pPr>
        <w:rPr>
          <w:szCs w:val="22"/>
        </w:rPr>
      </w:pPr>
    </w:p>
    <w:p w14:paraId="091DDB2A">
      <w:pPr>
        <w:jc w:val="center"/>
        <w:rPr>
          <w:b/>
          <w:sz w:val="52"/>
          <w:szCs w:val="52"/>
        </w:rPr>
      </w:pPr>
      <w:r>
        <w:rPr>
          <w:rFonts w:hint="eastAsia"/>
          <w:b/>
          <w:sz w:val="52"/>
          <w:szCs w:val="52"/>
        </w:rPr>
        <w:t xml:space="preserve">   （服务类）</w:t>
      </w:r>
    </w:p>
    <w:p w14:paraId="3303768C">
      <w:pPr>
        <w:rPr>
          <w:szCs w:val="22"/>
        </w:rPr>
      </w:pPr>
    </w:p>
    <w:p w14:paraId="65C47621"/>
    <w:p w14:paraId="0F90D892"/>
    <w:p w14:paraId="79A6B3A0"/>
    <w:p w14:paraId="76BB4ABB"/>
    <w:p w14:paraId="3BAD2985"/>
    <w:p w14:paraId="3C2EDE11"/>
    <w:p w14:paraId="5DCFB759"/>
    <w:p w14:paraId="19A3D364"/>
    <w:p w14:paraId="495D61DF"/>
    <w:p w14:paraId="24E581A1">
      <w:pPr>
        <w:jc w:val="both"/>
        <w:rPr>
          <w:b/>
          <w:sz w:val="44"/>
          <w:szCs w:val="44"/>
        </w:rPr>
      </w:pPr>
    </w:p>
    <w:p w14:paraId="64C1D14B">
      <w:pPr>
        <w:pStyle w:val="9"/>
        <w:rPr>
          <w:b/>
          <w:sz w:val="44"/>
          <w:szCs w:val="44"/>
        </w:rPr>
      </w:pPr>
    </w:p>
    <w:p w14:paraId="14BD333C">
      <w:pPr>
        <w:pStyle w:val="9"/>
        <w:rPr>
          <w:b/>
          <w:sz w:val="44"/>
          <w:szCs w:val="44"/>
        </w:rPr>
      </w:pPr>
    </w:p>
    <w:p w14:paraId="4C7E6D8B">
      <w:pPr>
        <w:pStyle w:val="9"/>
        <w:rPr>
          <w:b/>
          <w:sz w:val="44"/>
          <w:szCs w:val="44"/>
        </w:rPr>
      </w:pPr>
    </w:p>
    <w:p w14:paraId="4F92B79B">
      <w:pPr>
        <w:pStyle w:val="9"/>
        <w:rPr>
          <w:b/>
          <w:sz w:val="44"/>
          <w:szCs w:val="44"/>
        </w:rPr>
      </w:pPr>
    </w:p>
    <w:p w14:paraId="746C3280">
      <w:pPr>
        <w:pStyle w:val="9"/>
        <w:rPr>
          <w:b/>
          <w:sz w:val="44"/>
          <w:szCs w:val="44"/>
        </w:rPr>
      </w:pPr>
    </w:p>
    <w:p w14:paraId="700752F3">
      <w:pPr>
        <w:pStyle w:val="9"/>
        <w:rPr>
          <w:b/>
          <w:sz w:val="44"/>
          <w:szCs w:val="44"/>
        </w:rPr>
      </w:pPr>
    </w:p>
    <w:p w14:paraId="11E4B873">
      <w:pPr>
        <w:pStyle w:val="9"/>
        <w:rPr>
          <w:b/>
          <w:sz w:val="44"/>
          <w:szCs w:val="44"/>
        </w:rPr>
      </w:pPr>
    </w:p>
    <w:p w14:paraId="41F05509">
      <w:pPr>
        <w:jc w:val="center"/>
        <w:rPr>
          <w:rFonts w:hint="eastAsia" w:eastAsia="宋体"/>
          <w:sz w:val="80"/>
          <w:szCs w:val="80"/>
          <w:lang w:eastAsia="zh-CN"/>
        </w:rPr>
      </w:pPr>
      <w:r>
        <w:rPr>
          <w:rFonts w:hint="eastAsia"/>
          <w:b/>
          <w:sz w:val="44"/>
          <w:szCs w:val="44"/>
          <w:lang w:eastAsia="zh-CN"/>
        </w:rPr>
        <w:t>深圳市福田区风湿病专科医院</w:t>
      </w:r>
    </w:p>
    <w:p w14:paraId="75846DBF">
      <w:pP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br w:type="page"/>
      </w:r>
    </w:p>
    <w:p w14:paraId="6C2C4ADB">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服务类</w:t>
      </w:r>
      <w:r>
        <w:rPr>
          <w:rFonts w:hint="eastAsia" w:ascii="方正小标宋简体" w:hAnsi="方正小标宋简体" w:eastAsia="方正小标宋简体" w:cs="方正小标宋简体"/>
          <w:b w:val="0"/>
          <w:bCs/>
          <w:color w:val="auto"/>
          <w:sz w:val="36"/>
          <w:szCs w:val="36"/>
          <w:lang w:eastAsia="zh-CN"/>
        </w:rPr>
        <w:t>项目</w:t>
      </w:r>
      <w:r>
        <w:rPr>
          <w:rFonts w:hint="eastAsia" w:ascii="方正小标宋简体" w:hAnsi="方正小标宋简体" w:eastAsia="方正小标宋简体" w:cs="方正小标宋简体"/>
          <w:b w:val="0"/>
          <w:bCs/>
          <w:color w:val="auto"/>
          <w:sz w:val="36"/>
          <w:szCs w:val="36"/>
        </w:rPr>
        <w:t>采购需求</w:t>
      </w:r>
    </w:p>
    <w:p w14:paraId="6BF2204E">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14:paraId="4E44EE94">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lang w:val="en-US" w:eastAsia="zh-CN"/>
        </w:rPr>
      </w:pPr>
      <w:r>
        <w:rPr>
          <w:rFonts w:hint="eastAsia" w:ascii="黑体" w:hAnsi="黑体" w:eastAsia="黑体" w:cs="黑体"/>
          <w:b w:val="0"/>
          <w:bCs/>
          <w:color w:val="auto"/>
          <w:sz w:val="28"/>
          <w:szCs w:val="28"/>
          <w:lang w:val="en-US" w:eastAsia="zh-CN"/>
        </w:rPr>
        <w:t>（一）项目名称：</w:t>
      </w:r>
      <w:bookmarkStart w:id="11" w:name="_GoBack"/>
      <w:r>
        <w:rPr>
          <w:rFonts w:hint="eastAsia" w:ascii="仿宋_GB2312" w:eastAsia="仿宋_GB2312"/>
          <w:b w:val="0"/>
          <w:bCs/>
          <w:color w:val="auto"/>
          <w:sz w:val="28"/>
          <w:szCs w:val="28"/>
          <w:lang w:val="en-US" w:eastAsia="zh-CN"/>
        </w:rPr>
        <w:t>二级系统等保全流程服务</w:t>
      </w:r>
      <w:bookmarkEnd w:id="11"/>
    </w:p>
    <w:p w14:paraId="00C952D4">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color w:val="auto"/>
          <w:sz w:val="28"/>
          <w:szCs w:val="28"/>
          <w:lang w:val="en-US" w:eastAsia="zh-CN"/>
        </w:rPr>
      </w:pPr>
      <w:r>
        <w:rPr>
          <w:rFonts w:hint="eastAsia" w:ascii="黑体" w:hAnsi="黑体" w:eastAsia="黑体" w:cs="黑体"/>
          <w:b w:val="0"/>
          <w:bCs/>
          <w:color w:val="auto"/>
          <w:sz w:val="28"/>
          <w:szCs w:val="28"/>
          <w:lang w:val="en-US" w:eastAsia="zh-CN"/>
        </w:rPr>
        <w:t>（二）</w:t>
      </w:r>
      <w:r>
        <w:rPr>
          <w:rFonts w:hint="default" w:ascii="黑体" w:hAnsi="黑体" w:eastAsia="黑体" w:cs="黑体"/>
          <w:b w:val="0"/>
          <w:bCs/>
          <w:color w:val="auto"/>
          <w:sz w:val="28"/>
          <w:szCs w:val="28"/>
          <w:lang w:val="en-US" w:eastAsia="zh-CN"/>
        </w:rPr>
        <w:t>项目背景：</w:t>
      </w:r>
      <w:r>
        <w:rPr>
          <w:rFonts w:hint="default" w:ascii="仿宋_GB2312" w:eastAsia="仿宋_GB2312"/>
          <w:b w:val="0"/>
          <w:bCs/>
          <w:color w:val="auto"/>
          <w:sz w:val="28"/>
          <w:szCs w:val="28"/>
          <w:lang w:val="en-US" w:eastAsia="zh-CN"/>
        </w:rPr>
        <w:t>为满足《中华人民共和国网络安全法》</w:t>
      </w:r>
      <w:r>
        <w:rPr>
          <w:rFonts w:hint="eastAsia" w:ascii="仿宋_GB2312" w:eastAsia="仿宋_GB2312"/>
          <w:b w:val="0"/>
          <w:bCs/>
          <w:color w:val="auto"/>
          <w:sz w:val="28"/>
          <w:szCs w:val="28"/>
          <w:lang w:val="en-US" w:eastAsia="zh-CN"/>
        </w:rPr>
        <w:t>、</w:t>
      </w:r>
      <w:r>
        <w:rPr>
          <w:rFonts w:hint="default" w:ascii="仿宋_GB2312" w:eastAsia="仿宋_GB2312"/>
          <w:b w:val="0"/>
          <w:bCs/>
          <w:color w:val="auto"/>
          <w:sz w:val="28"/>
          <w:szCs w:val="28"/>
          <w:lang w:val="en-US" w:eastAsia="zh-CN"/>
        </w:rPr>
        <w:t>《信息安全等级保护管理办法》等相关法律法规要求，确保医院信息系统的安全性、稳定性和合规性，本院计划对两个二级系统进行</w:t>
      </w:r>
      <w:r>
        <w:rPr>
          <w:rFonts w:hint="eastAsia" w:ascii="仿宋_GB2312" w:eastAsia="仿宋_GB2312"/>
          <w:b w:val="0"/>
          <w:bCs/>
          <w:color w:val="auto"/>
          <w:sz w:val="28"/>
          <w:szCs w:val="28"/>
          <w:lang w:val="en-US" w:eastAsia="zh-CN"/>
        </w:rPr>
        <w:t>等保全流程服务</w:t>
      </w:r>
      <w:r>
        <w:rPr>
          <w:rFonts w:hint="default" w:ascii="仿宋_GB2312" w:eastAsia="仿宋_GB2312"/>
          <w:b w:val="0"/>
          <w:bCs/>
          <w:color w:val="auto"/>
          <w:sz w:val="28"/>
          <w:szCs w:val="28"/>
          <w:lang w:val="en-US" w:eastAsia="zh-CN"/>
        </w:rPr>
        <w:t>采购。</w:t>
      </w:r>
    </w:p>
    <w:p w14:paraId="08CB0A60">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color w:val="auto"/>
          <w:sz w:val="28"/>
          <w:szCs w:val="28"/>
          <w:lang w:val="en-US" w:eastAsia="zh-CN"/>
        </w:rPr>
      </w:pPr>
      <w:r>
        <w:rPr>
          <w:rFonts w:hint="eastAsia" w:ascii="黑体" w:hAnsi="黑体" w:eastAsia="黑体" w:cs="黑体"/>
          <w:b w:val="0"/>
          <w:bCs/>
          <w:color w:val="auto"/>
          <w:sz w:val="28"/>
          <w:szCs w:val="28"/>
          <w:lang w:val="en-US" w:eastAsia="zh-CN"/>
        </w:rPr>
        <w:t>（三）项目预算：</w:t>
      </w:r>
      <w:r>
        <w:rPr>
          <w:rFonts w:hint="eastAsia" w:ascii="仿宋_GB2312" w:eastAsia="仿宋_GB2312"/>
          <w:b w:val="0"/>
          <w:bCs/>
          <w:color w:val="auto"/>
          <w:sz w:val="28"/>
          <w:szCs w:val="28"/>
          <w:lang w:val="en-US" w:eastAsia="zh-CN"/>
        </w:rPr>
        <w:t>80000元</w:t>
      </w:r>
    </w:p>
    <w:p w14:paraId="1D437E79">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b w:val="0"/>
          <w:bCs/>
          <w:color w:val="auto"/>
          <w:sz w:val="28"/>
          <w:szCs w:val="28"/>
          <w:lang w:val="en-US" w:eastAsia="zh-CN"/>
        </w:rPr>
      </w:pPr>
      <w:r>
        <w:rPr>
          <w:rFonts w:hint="eastAsia" w:ascii="黑体" w:hAnsi="黑体" w:eastAsia="黑体" w:cs="黑体"/>
          <w:b w:val="0"/>
          <w:bCs/>
          <w:color w:val="auto"/>
          <w:sz w:val="28"/>
          <w:szCs w:val="28"/>
          <w:lang w:val="en-US" w:eastAsia="zh-CN"/>
        </w:rPr>
        <w:t>（四）资金来源：</w:t>
      </w:r>
      <w:r>
        <w:rPr>
          <w:rFonts w:hint="eastAsia" w:ascii="仿宋_GB2312" w:eastAsia="仿宋_GB2312"/>
          <w:b w:val="0"/>
          <w:bCs/>
          <w:color w:val="auto"/>
          <w:sz w:val="28"/>
          <w:szCs w:val="28"/>
          <w:lang w:val="en-US" w:eastAsia="zh-CN"/>
        </w:rPr>
        <w:t>自筹资金</w:t>
      </w:r>
    </w:p>
    <w:p w14:paraId="7097157F">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rPr>
        <w:t>二、项目管理和服务</w:t>
      </w:r>
      <w:r>
        <w:rPr>
          <w:rFonts w:hint="eastAsia" w:ascii="黑体" w:hAnsi="黑体" w:eastAsia="黑体" w:cs="黑体"/>
          <w:b w:val="0"/>
          <w:bCs/>
          <w:color w:val="auto"/>
          <w:sz w:val="28"/>
          <w:szCs w:val="28"/>
          <w:lang w:val="en-US" w:eastAsia="zh-CN"/>
        </w:rPr>
        <w:t>需求</w:t>
      </w:r>
    </w:p>
    <w:tbl>
      <w:tblPr>
        <w:tblStyle w:val="15"/>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080"/>
        <w:gridCol w:w="6873"/>
        <w:gridCol w:w="726"/>
        <w:gridCol w:w="747"/>
      </w:tblGrid>
      <w:tr w14:paraId="620A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Align w:val="center"/>
          </w:tcPr>
          <w:p w14:paraId="6387E708">
            <w:pPr>
              <w:jc w:val="center"/>
              <w:rPr>
                <w:rFonts w:hint="eastAsia" w:ascii="黑体" w:hAnsi="黑体" w:eastAsia="黑体" w:cs="黑体"/>
                <w:bCs/>
                <w:szCs w:val="21"/>
              </w:rPr>
            </w:pPr>
            <w:r>
              <w:rPr>
                <w:rFonts w:hint="eastAsia" w:ascii="黑体" w:hAnsi="黑体" w:eastAsia="黑体" w:cs="黑体"/>
                <w:bCs/>
                <w:szCs w:val="21"/>
              </w:rPr>
              <w:t>序号</w:t>
            </w:r>
          </w:p>
        </w:tc>
        <w:tc>
          <w:tcPr>
            <w:tcW w:w="1080" w:type="dxa"/>
            <w:vAlign w:val="center"/>
          </w:tcPr>
          <w:p w14:paraId="018D5AB3">
            <w:pPr>
              <w:jc w:val="center"/>
              <w:rPr>
                <w:rFonts w:hint="eastAsia" w:ascii="黑体" w:hAnsi="黑体" w:eastAsia="黑体" w:cs="黑体"/>
                <w:bCs/>
                <w:szCs w:val="21"/>
              </w:rPr>
            </w:pPr>
            <w:r>
              <w:rPr>
                <w:rFonts w:hint="eastAsia" w:ascii="黑体" w:hAnsi="黑体" w:eastAsia="黑体" w:cs="黑体"/>
                <w:bCs/>
                <w:szCs w:val="21"/>
              </w:rPr>
              <w:t>名称</w:t>
            </w:r>
          </w:p>
        </w:tc>
        <w:tc>
          <w:tcPr>
            <w:tcW w:w="6873" w:type="dxa"/>
            <w:vAlign w:val="center"/>
          </w:tcPr>
          <w:p w14:paraId="77A4B93B">
            <w:pPr>
              <w:jc w:val="center"/>
              <w:rPr>
                <w:rFonts w:hint="eastAsia" w:ascii="黑体" w:hAnsi="黑体" w:eastAsia="黑体" w:cs="黑体"/>
                <w:bCs/>
                <w:szCs w:val="21"/>
              </w:rPr>
            </w:pPr>
            <w:r>
              <w:rPr>
                <w:rFonts w:hint="eastAsia" w:ascii="黑体" w:hAnsi="黑体" w:eastAsia="黑体" w:cs="黑体"/>
                <w:bCs/>
                <w:szCs w:val="21"/>
              </w:rPr>
              <w:t>具体内容</w:t>
            </w:r>
          </w:p>
        </w:tc>
        <w:tc>
          <w:tcPr>
            <w:tcW w:w="726" w:type="dxa"/>
            <w:vAlign w:val="center"/>
          </w:tcPr>
          <w:p w14:paraId="24CE20FE">
            <w:pPr>
              <w:jc w:val="center"/>
              <w:rPr>
                <w:rFonts w:hint="eastAsia" w:ascii="黑体" w:hAnsi="黑体" w:eastAsia="黑体" w:cs="黑体"/>
                <w:bCs/>
                <w:szCs w:val="21"/>
              </w:rPr>
            </w:pPr>
            <w:r>
              <w:rPr>
                <w:rFonts w:hint="eastAsia" w:ascii="黑体" w:hAnsi="黑体" w:eastAsia="黑体" w:cs="黑体"/>
                <w:bCs/>
                <w:szCs w:val="21"/>
              </w:rPr>
              <w:t>标注</w:t>
            </w:r>
          </w:p>
        </w:tc>
        <w:tc>
          <w:tcPr>
            <w:tcW w:w="747" w:type="dxa"/>
            <w:vAlign w:val="center"/>
          </w:tcPr>
          <w:p w14:paraId="5169BE0F">
            <w:pPr>
              <w:jc w:val="center"/>
              <w:rPr>
                <w:rFonts w:hint="eastAsia" w:ascii="黑体" w:hAnsi="黑体" w:eastAsia="黑体" w:cs="黑体"/>
                <w:bCs/>
                <w:szCs w:val="21"/>
              </w:rPr>
            </w:pPr>
            <w:r>
              <w:rPr>
                <w:rFonts w:hint="eastAsia" w:ascii="黑体" w:hAnsi="黑体" w:eastAsia="黑体" w:cs="黑体"/>
                <w:bCs/>
                <w:szCs w:val="21"/>
              </w:rPr>
              <w:t>其他说明</w:t>
            </w:r>
          </w:p>
        </w:tc>
      </w:tr>
      <w:tr w14:paraId="30D4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Align w:val="center"/>
          </w:tcPr>
          <w:p w14:paraId="57737803">
            <w:pPr>
              <w:rPr>
                <w:rFonts w:ascii="宋体" w:hAnsi="宋体"/>
                <w:bCs/>
                <w:szCs w:val="21"/>
              </w:rPr>
            </w:pPr>
            <w:r>
              <w:rPr>
                <w:rFonts w:hint="eastAsia" w:ascii="宋体" w:hAnsi="宋体"/>
                <w:bCs/>
                <w:szCs w:val="21"/>
              </w:rPr>
              <w:t>1</w:t>
            </w:r>
          </w:p>
        </w:tc>
        <w:tc>
          <w:tcPr>
            <w:tcW w:w="1080" w:type="dxa"/>
            <w:vAlign w:val="center"/>
          </w:tcPr>
          <w:p w14:paraId="3CD37B9E">
            <w:pPr>
              <w:jc w:val="center"/>
              <w:rPr>
                <w:rFonts w:ascii="宋体" w:hAnsi="宋体"/>
                <w:bCs/>
                <w:szCs w:val="21"/>
              </w:rPr>
            </w:pPr>
            <w:r>
              <w:rPr>
                <w:rFonts w:hint="eastAsia" w:ascii="宋体" w:hAnsi="宋体"/>
                <w:bCs/>
                <w:szCs w:val="21"/>
                <w:lang w:val="en-US" w:eastAsia="zh-CN"/>
              </w:rPr>
              <w:t>服务内容</w:t>
            </w:r>
          </w:p>
        </w:tc>
        <w:tc>
          <w:tcPr>
            <w:tcW w:w="6873" w:type="dxa"/>
            <w:vAlign w:val="center"/>
          </w:tcPr>
          <w:p w14:paraId="7D5DAE9E">
            <w:pPr>
              <w:rPr>
                <w:rFonts w:hint="eastAsia" w:ascii="宋体" w:hAnsi="宋体" w:eastAsiaTheme="minorEastAsia"/>
                <w:bCs/>
                <w:szCs w:val="21"/>
                <w:lang w:eastAsia="zh-CN"/>
              </w:rPr>
            </w:pPr>
            <w:r>
              <w:rPr>
                <w:rFonts w:hint="eastAsia" w:ascii="宋体" w:hAnsi="宋体"/>
                <w:bCs/>
                <w:szCs w:val="21"/>
              </w:rPr>
              <w:t>供应商需</w:t>
            </w:r>
            <w:r>
              <w:rPr>
                <w:rFonts w:hint="eastAsia" w:ascii="宋体" w:hAnsi="宋体"/>
                <w:bCs/>
                <w:szCs w:val="21"/>
                <w:lang w:val="en-US" w:eastAsia="zh-CN"/>
              </w:rPr>
              <w:t>对医院两个二级系统进行等保全流程服务，包括：等保定级、备案、测评、协助整改及复测等全流程服务。</w:t>
            </w:r>
          </w:p>
          <w:p w14:paraId="75A233C3">
            <w:pPr>
              <w:numPr>
                <w:ilvl w:val="0"/>
                <w:numId w:val="0"/>
              </w:numPr>
              <w:rPr>
                <w:rFonts w:hint="eastAsia" w:ascii="宋体" w:hAnsi="宋体"/>
                <w:bCs/>
                <w:szCs w:val="21"/>
              </w:rPr>
            </w:pPr>
          </w:p>
          <w:p w14:paraId="1BD68B1F">
            <w:pPr>
              <w:numPr>
                <w:ilvl w:val="0"/>
                <w:numId w:val="0"/>
              </w:numPr>
              <w:rPr>
                <w:rFonts w:hint="eastAsia" w:ascii="宋体" w:hAnsi="宋体"/>
                <w:bCs/>
                <w:szCs w:val="21"/>
              </w:rPr>
            </w:pPr>
            <w:r>
              <w:rPr>
                <w:rFonts w:hint="eastAsia" w:ascii="宋体" w:hAnsi="宋体"/>
                <w:bCs/>
                <w:szCs w:val="21"/>
              </w:rPr>
              <w:t>（一）等保定级</w:t>
            </w:r>
          </w:p>
          <w:p w14:paraId="2E54E9FE">
            <w:pPr>
              <w:numPr>
                <w:ilvl w:val="0"/>
                <w:numId w:val="0"/>
              </w:numPr>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定级对象分析：对医院的两个二级系统进行详细分析，确定定级对象。</w:t>
            </w:r>
          </w:p>
          <w:p w14:paraId="50FDF08D">
            <w:pPr>
              <w:numPr>
                <w:ilvl w:val="0"/>
                <w:numId w:val="0"/>
              </w:numPr>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定级要素分析：根据系统的业务重要性、用户数量、数据敏感性等因素，分析系统的安全保护等级。</w:t>
            </w:r>
          </w:p>
          <w:p w14:paraId="1F1E92BE">
            <w:pPr>
              <w:numPr>
                <w:ilvl w:val="0"/>
                <w:numId w:val="0"/>
              </w:numP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初步确定定级：依据《网络安全等级保护定级指南》及相关行业标准，初步确定系统的安全保护等级为二级。</w:t>
            </w:r>
          </w:p>
          <w:p w14:paraId="7D125782">
            <w:pPr>
              <w:numPr>
                <w:ilvl w:val="0"/>
                <w:numId w:val="0"/>
              </w:numPr>
              <w:rPr>
                <w:rFonts w:hint="eastAsia" w:ascii="宋体" w:hAnsi="宋体"/>
                <w:bCs/>
                <w:szCs w:val="21"/>
              </w:rPr>
            </w:pPr>
            <w:r>
              <w:rPr>
                <w:rFonts w:hint="eastAsia" w:ascii="宋体" w:hAnsi="宋体"/>
                <w:bCs/>
                <w:szCs w:val="21"/>
                <w:lang w:val="en-US" w:eastAsia="zh-CN"/>
              </w:rPr>
              <w:t>4.</w:t>
            </w:r>
            <w:r>
              <w:rPr>
                <w:rFonts w:hint="eastAsia" w:ascii="宋体" w:hAnsi="宋体"/>
                <w:bCs/>
                <w:szCs w:val="21"/>
              </w:rPr>
              <w:t>专家评审：组织网络安全专家和业务专家对定级结果的合理性进行评审。</w:t>
            </w:r>
          </w:p>
          <w:p w14:paraId="55D6E45E">
            <w:pPr>
              <w:numPr>
                <w:ilvl w:val="0"/>
                <w:numId w:val="0"/>
              </w:numP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主管部门核准：将定级结果报请行业主管（监管）部门核准。</w:t>
            </w:r>
          </w:p>
          <w:p w14:paraId="636826EA">
            <w:pPr>
              <w:numPr>
                <w:ilvl w:val="0"/>
                <w:numId w:val="0"/>
              </w:numPr>
              <w:rPr>
                <w:rFonts w:hint="eastAsia" w:ascii="宋体" w:hAnsi="宋体"/>
                <w:bCs/>
                <w:szCs w:val="21"/>
              </w:rPr>
            </w:pPr>
            <w:r>
              <w:rPr>
                <w:rFonts w:hint="eastAsia" w:ascii="宋体" w:hAnsi="宋体"/>
                <w:bCs/>
                <w:szCs w:val="21"/>
                <w:lang w:val="en-US" w:eastAsia="zh-CN"/>
              </w:rPr>
              <w:t>6.</w:t>
            </w:r>
            <w:r>
              <w:rPr>
                <w:rFonts w:hint="eastAsia" w:ascii="宋体" w:hAnsi="宋体"/>
                <w:bCs/>
                <w:szCs w:val="21"/>
              </w:rPr>
              <w:t>公安机关备案审核：按照相关管理规定，将定级结果提交公安机关进行备案审核。</w:t>
            </w:r>
          </w:p>
          <w:p w14:paraId="1E311C7C">
            <w:pPr>
              <w:numPr>
                <w:ilvl w:val="0"/>
                <w:numId w:val="0"/>
              </w:numPr>
              <w:rPr>
                <w:rFonts w:hint="eastAsia" w:ascii="宋体" w:hAnsi="宋体"/>
                <w:bCs/>
                <w:szCs w:val="21"/>
              </w:rPr>
            </w:pPr>
          </w:p>
          <w:p w14:paraId="1E876766">
            <w:pPr>
              <w:numPr>
                <w:ilvl w:val="0"/>
                <w:numId w:val="0"/>
              </w:numPr>
              <w:rPr>
                <w:rFonts w:hint="eastAsia" w:ascii="宋体" w:hAnsi="宋体"/>
                <w:bCs/>
                <w:szCs w:val="21"/>
              </w:rPr>
            </w:pPr>
            <w:r>
              <w:rPr>
                <w:rFonts w:hint="eastAsia" w:ascii="宋体" w:hAnsi="宋体"/>
                <w:bCs/>
                <w:szCs w:val="21"/>
              </w:rPr>
              <w:t>（二）等保备案</w:t>
            </w:r>
          </w:p>
          <w:p w14:paraId="4F5C01B6">
            <w:pPr>
              <w:numPr>
                <w:ilvl w:val="0"/>
                <w:numId w:val="0"/>
              </w:numPr>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备案材料准备：协助医院准备备案所需的材料，包括系统定级报告、系统备案表、系统网络拓扑图等。</w:t>
            </w:r>
          </w:p>
          <w:p w14:paraId="49091490">
            <w:pPr>
              <w:numPr>
                <w:ilvl w:val="0"/>
                <w:numId w:val="0"/>
              </w:numPr>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备案材料撰写：提供备案材料编写技术支持，包括答疑、建议、符合性评审等。</w:t>
            </w:r>
          </w:p>
          <w:p w14:paraId="444D4933">
            <w:pPr>
              <w:numPr>
                <w:ilvl w:val="0"/>
                <w:numId w:val="0"/>
              </w:numP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备案材料提交：指导医院将备案材料提交给当地公安网监部门，并跟进备案审批工作进展，直至获得备案证明。</w:t>
            </w:r>
          </w:p>
          <w:p w14:paraId="1F8D9F8B">
            <w:pPr>
              <w:numPr>
                <w:ilvl w:val="0"/>
                <w:numId w:val="0"/>
              </w:numPr>
              <w:rPr>
                <w:rFonts w:hint="eastAsia" w:ascii="宋体" w:hAnsi="宋体"/>
                <w:bCs/>
                <w:szCs w:val="21"/>
              </w:rPr>
            </w:pPr>
          </w:p>
          <w:p w14:paraId="09DDA8F7">
            <w:pPr>
              <w:numPr>
                <w:ilvl w:val="0"/>
                <w:numId w:val="0"/>
              </w:numPr>
              <w:rPr>
                <w:rFonts w:hint="eastAsia" w:ascii="宋体" w:hAnsi="宋体"/>
                <w:bCs/>
                <w:szCs w:val="21"/>
              </w:rPr>
            </w:pPr>
            <w:r>
              <w:rPr>
                <w:rFonts w:hint="eastAsia" w:ascii="宋体" w:hAnsi="宋体"/>
                <w:bCs/>
                <w:szCs w:val="21"/>
              </w:rPr>
              <w:t>（三）建设整改</w:t>
            </w:r>
          </w:p>
          <w:p w14:paraId="3BF2B8A9">
            <w:pPr>
              <w:numPr>
                <w:ilvl w:val="0"/>
                <w:numId w:val="0"/>
              </w:numPr>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差距分析：依据等保二级的要求，对医院的两个二级系统进行全面的差距分析，找出系统在技术层面和管理层面存在的问题。</w:t>
            </w:r>
          </w:p>
          <w:p w14:paraId="1E84F2D5">
            <w:pPr>
              <w:numPr>
                <w:ilvl w:val="0"/>
                <w:numId w:val="0"/>
              </w:numPr>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整改方案制定：根据差距分析的结果，协助医院制定详细的整改方案，明确整改措施、整改期限、责任部门和人员。</w:t>
            </w:r>
          </w:p>
          <w:p w14:paraId="25D5104F">
            <w:pPr>
              <w:numPr>
                <w:ilvl w:val="0"/>
                <w:numId w:val="0"/>
              </w:numP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整改技术支持：提供整改过程中的技术支持，包括漏洞修复、安全配置、安全策略调整等，确保整改措施的有效性。</w:t>
            </w:r>
          </w:p>
          <w:p w14:paraId="35AA98CF">
            <w:pPr>
              <w:numPr>
                <w:ilvl w:val="0"/>
                <w:numId w:val="0"/>
              </w:numPr>
              <w:rPr>
                <w:rFonts w:hint="eastAsia" w:ascii="宋体" w:hAnsi="宋体"/>
                <w:bCs/>
                <w:szCs w:val="21"/>
              </w:rPr>
            </w:pPr>
            <w:r>
              <w:rPr>
                <w:rFonts w:hint="eastAsia" w:ascii="宋体" w:hAnsi="宋体"/>
                <w:bCs/>
                <w:szCs w:val="21"/>
                <w:lang w:val="en-US" w:eastAsia="zh-CN"/>
              </w:rPr>
              <w:t>4.</w:t>
            </w:r>
            <w:r>
              <w:rPr>
                <w:rFonts w:hint="eastAsia" w:ascii="宋体" w:hAnsi="宋体"/>
                <w:bCs/>
                <w:szCs w:val="21"/>
              </w:rPr>
              <w:t>整改实施：协助医院落实整改方案，对系统进行安全技术整改和安全管理整改，提升系统的安全防护能力。</w:t>
            </w:r>
          </w:p>
          <w:p w14:paraId="2ED6446B">
            <w:pPr>
              <w:numPr>
                <w:ilvl w:val="0"/>
                <w:numId w:val="0"/>
              </w:numPr>
              <w:rPr>
                <w:rFonts w:hint="eastAsia" w:ascii="宋体" w:hAnsi="宋体"/>
                <w:bCs/>
                <w:szCs w:val="21"/>
              </w:rPr>
            </w:pPr>
          </w:p>
          <w:p w14:paraId="0A01534C">
            <w:pPr>
              <w:numPr>
                <w:ilvl w:val="0"/>
                <w:numId w:val="0"/>
              </w:numPr>
              <w:rPr>
                <w:rFonts w:hint="eastAsia" w:ascii="宋体" w:hAnsi="宋体"/>
                <w:bCs/>
                <w:szCs w:val="21"/>
              </w:rPr>
            </w:pPr>
            <w:r>
              <w:rPr>
                <w:rFonts w:hint="eastAsia" w:ascii="宋体" w:hAnsi="宋体"/>
                <w:bCs/>
                <w:szCs w:val="21"/>
              </w:rPr>
              <w:t>（四）等保测评</w:t>
            </w:r>
          </w:p>
          <w:p w14:paraId="19F48AD8">
            <w:pPr>
              <w:numPr>
                <w:ilvl w:val="0"/>
                <w:numId w:val="0"/>
              </w:numPr>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测评准备：组建等保测评项目组，收集系统相关资料，准备测评工具，熟悉测评对象和测评工具，为后续测评做好准备。</w:t>
            </w:r>
          </w:p>
          <w:p w14:paraId="17A8793D">
            <w:pPr>
              <w:numPr>
                <w:ilvl w:val="0"/>
                <w:numId w:val="0"/>
              </w:numPr>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方案编制：制定详细的测评方案，明确测评对象、测评指标和测评内容。</w:t>
            </w:r>
          </w:p>
          <w:p w14:paraId="0E20ECD8">
            <w:pPr>
              <w:numPr>
                <w:ilvl w:val="0"/>
                <w:numId w:val="0"/>
              </w:numP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现场测评：依据《GB/T 22239-2019 信息安全技术 网络安全等级保护基本要求》</w:t>
            </w:r>
            <w:r>
              <w:rPr>
                <w:rFonts w:hint="eastAsia" w:ascii="宋体" w:hAnsi="宋体"/>
                <w:bCs/>
                <w:szCs w:val="21"/>
                <w:lang w:eastAsia="zh-CN"/>
              </w:rPr>
              <w:t>、</w:t>
            </w:r>
            <w:r>
              <w:rPr>
                <w:rFonts w:hint="eastAsia" w:ascii="宋体" w:hAnsi="宋体"/>
                <w:bCs/>
                <w:szCs w:val="21"/>
              </w:rPr>
              <w:t>《GB/T 28448-2019 信息安全技术 网络安全等级保护测评要求》等标准，对医院的两个二级系统进行全面测评，包括安全物理环境、安全通信网络、安全区域边界、安全计算环境、安全管理中心、安全管理制度、安全管理机构、安全管理人员、安全建设管理、安全运维管理等方面。</w:t>
            </w:r>
          </w:p>
          <w:p w14:paraId="73A55185">
            <w:pPr>
              <w:numPr>
                <w:ilvl w:val="0"/>
                <w:numId w:val="0"/>
              </w:numPr>
              <w:rPr>
                <w:rFonts w:hint="eastAsia" w:ascii="宋体" w:hAnsi="宋体"/>
                <w:bCs/>
                <w:szCs w:val="21"/>
              </w:rPr>
            </w:pPr>
            <w:r>
              <w:rPr>
                <w:rFonts w:hint="eastAsia" w:ascii="宋体" w:hAnsi="宋体"/>
                <w:bCs/>
                <w:szCs w:val="21"/>
                <w:lang w:val="en-US" w:eastAsia="zh-CN"/>
              </w:rPr>
              <w:t>4.</w:t>
            </w:r>
            <w:r>
              <w:rPr>
                <w:rFonts w:hint="eastAsia" w:ascii="宋体" w:hAnsi="宋体"/>
                <w:bCs/>
                <w:szCs w:val="21"/>
              </w:rPr>
              <w:t>测评报告编制：汇总测评结果，形成详细的测评报告，包括差距分析报告、过程文档、网络安全等级保护测评报告等，为整改提供依据。</w:t>
            </w:r>
          </w:p>
          <w:p w14:paraId="779F97A3">
            <w:pPr>
              <w:numPr>
                <w:ilvl w:val="0"/>
                <w:numId w:val="0"/>
              </w:numPr>
              <w:rPr>
                <w:rFonts w:hint="eastAsia" w:ascii="宋体" w:hAnsi="宋体"/>
                <w:bCs/>
                <w:szCs w:val="21"/>
              </w:rPr>
            </w:pPr>
          </w:p>
          <w:p w14:paraId="284E744C">
            <w:pPr>
              <w:numPr>
                <w:ilvl w:val="0"/>
                <w:numId w:val="0"/>
              </w:numPr>
              <w:rPr>
                <w:rFonts w:hint="eastAsia" w:ascii="宋体" w:hAnsi="宋体"/>
                <w:bCs/>
                <w:szCs w:val="21"/>
              </w:rPr>
            </w:pPr>
            <w:r>
              <w:rPr>
                <w:rFonts w:hint="eastAsia" w:ascii="宋体" w:hAnsi="宋体"/>
                <w:bCs/>
                <w:szCs w:val="21"/>
              </w:rPr>
              <w:t>（五）协助整改与复测</w:t>
            </w:r>
          </w:p>
          <w:p w14:paraId="11208088">
            <w:pPr>
              <w:numPr>
                <w:ilvl w:val="0"/>
                <w:numId w:val="0"/>
              </w:numPr>
              <w:rPr>
                <w:rFonts w:hint="eastAsia" w:ascii="宋体" w:hAnsi="宋体"/>
                <w:bCs/>
                <w:szCs w:val="21"/>
              </w:rPr>
            </w:pPr>
            <w:r>
              <w:rPr>
                <w:rFonts w:hint="eastAsia" w:ascii="宋体" w:hAnsi="宋体"/>
                <w:bCs/>
                <w:szCs w:val="21"/>
                <w:lang w:val="en-US" w:eastAsia="zh-CN"/>
              </w:rPr>
              <w:t>1.</w:t>
            </w:r>
            <w:r>
              <w:rPr>
                <w:rFonts w:hint="eastAsia" w:ascii="宋体" w:hAnsi="宋体"/>
                <w:bCs/>
                <w:szCs w:val="21"/>
              </w:rPr>
              <w:t>整改协助：根据测评报告，协助医院对发现的问题进行整改，提供整改建议和技术支持。</w:t>
            </w:r>
          </w:p>
          <w:p w14:paraId="4FEC0209">
            <w:pPr>
              <w:numPr>
                <w:ilvl w:val="0"/>
                <w:numId w:val="0"/>
              </w:numPr>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复测申请：协助医院向测评机构申请复测，确保整改后的系统能够顺利通过复测。</w:t>
            </w:r>
          </w:p>
          <w:p w14:paraId="7FA1713C">
            <w:pPr>
              <w:numPr>
                <w:ilvl w:val="0"/>
                <w:numId w:val="0"/>
              </w:numPr>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复测跟进：跟进复测过程，协助解决复测中发现的问题，直至系统通过等保测评。</w:t>
            </w:r>
          </w:p>
          <w:p w14:paraId="0A0C5CEE">
            <w:pPr>
              <w:rPr>
                <w:rFonts w:hint="eastAsia" w:ascii="宋体" w:hAnsi="宋体"/>
                <w:bCs/>
                <w:szCs w:val="21"/>
                <w:lang w:val="en-US" w:eastAsia="zh-CN"/>
              </w:rPr>
            </w:pPr>
          </w:p>
        </w:tc>
        <w:tc>
          <w:tcPr>
            <w:tcW w:w="726" w:type="dxa"/>
            <w:vAlign w:val="center"/>
          </w:tcPr>
          <w:p w14:paraId="316254D8">
            <w:pPr>
              <w:rPr>
                <w:rFonts w:ascii="宋体" w:hAnsi="宋体"/>
                <w:bCs/>
                <w:szCs w:val="21"/>
              </w:rPr>
            </w:pPr>
          </w:p>
        </w:tc>
        <w:tc>
          <w:tcPr>
            <w:tcW w:w="747" w:type="dxa"/>
            <w:vAlign w:val="center"/>
          </w:tcPr>
          <w:p w14:paraId="33AE9080">
            <w:pPr>
              <w:numPr>
                <w:ilvl w:val="0"/>
                <w:numId w:val="0"/>
              </w:numPr>
              <w:rPr>
                <w:rFonts w:hint="eastAsia" w:ascii="宋体" w:hAnsi="宋体"/>
                <w:bCs/>
                <w:szCs w:val="21"/>
              </w:rPr>
            </w:pPr>
          </w:p>
        </w:tc>
      </w:tr>
      <w:tr w14:paraId="6EE5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Align w:val="center"/>
          </w:tcPr>
          <w:p w14:paraId="667EB8DB">
            <w:pPr>
              <w:rPr>
                <w:rFonts w:ascii="宋体" w:hAnsi="宋体"/>
                <w:bCs/>
                <w:szCs w:val="21"/>
              </w:rPr>
            </w:pPr>
            <w:r>
              <w:rPr>
                <w:rFonts w:hint="eastAsia" w:ascii="宋体" w:hAnsi="宋体"/>
                <w:bCs/>
                <w:szCs w:val="21"/>
              </w:rPr>
              <w:t>2</w:t>
            </w:r>
          </w:p>
        </w:tc>
        <w:tc>
          <w:tcPr>
            <w:tcW w:w="1080" w:type="dxa"/>
            <w:vAlign w:val="center"/>
          </w:tcPr>
          <w:p w14:paraId="4872F6D8">
            <w:pPr>
              <w:jc w:val="center"/>
              <w:rPr>
                <w:rFonts w:ascii="宋体" w:hAnsi="宋体"/>
                <w:bCs/>
                <w:szCs w:val="21"/>
              </w:rPr>
            </w:pPr>
            <w:r>
              <w:rPr>
                <w:rFonts w:hint="eastAsia" w:ascii="宋体" w:hAnsi="宋体"/>
                <w:bCs/>
                <w:szCs w:val="21"/>
              </w:rPr>
              <w:t>服务要求</w:t>
            </w:r>
          </w:p>
        </w:tc>
        <w:tc>
          <w:tcPr>
            <w:tcW w:w="6873" w:type="dxa"/>
            <w:vAlign w:val="center"/>
          </w:tcPr>
          <w:p w14:paraId="1925417D">
            <w:pPr>
              <w:numPr>
                <w:ilvl w:val="0"/>
                <w:numId w:val="1"/>
              </w:numPr>
              <w:rPr>
                <w:rFonts w:hint="eastAsia" w:ascii="宋体" w:hAnsi="宋体"/>
                <w:bCs/>
                <w:szCs w:val="21"/>
              </w:rPr>
            </w:pPr>
            <w:r>
              <w:rPr>
                <w:rFonts w:hint="eastAsia" w:ascii="宋体" w:hAnsi="宋体"/>
                <w:bCs/>
                <w:szCs w:val="21"/>
              </w:rPr>
              <w:t>专业资质</w:t>
            </w:r>
          </w:p>
          <w:p w14:paraId="45648F25">
            <w:pPr>
              <w:numPr>
                <w:ilvl w:val="0"/>
                <w:numId w:val="2"/>
              </w:numPr>
              <w:rPr>
                <w:rFonts w:hint="eastAsia" w:ascii="宋体" w:hAnsi="宋体"/>
                <w:bCs/>
                <w:szCs w:val="21"/>
              </w:rPr>
            </w:pPr>
            <w:r>
              <w:rPr>
                <w:rFonts w:hint="eastAsia" w:ascii="宋体" w:hAnsi="宋体"/>
                <w:bCs/>
                <w:szCs w:val="21"/>
              </w:rPr>
              <w:t>供应商需具备国家相关部门认可的等保测评资质</w:t>
            </w:r>
            <w:r>
              <w:rPr>
                <w:rFonts w:hint="eastAsia" w:ascii="宋体" w:hAnsi="宋体"/>
                <w:bCs/>
                <w:szCs w:val="21"/>
                <w:lang w:eastAsia="zh-CN"/>
              </w:rPr>
              <w:t>，</w:t>
            </w:r>
            <w:r>
              <w:rPr>
                <w:rFonts w:hint="eastAsia" w:ascii="宋体" w:hAnsi="宋体"/>
                <w:bCs/>
                <w:szCs w:val="21"/>
                <w:lang w:val="en-US" w:eastAsia="zh-CN"/>
              </w:rPr>
              <w:t>如列入《</w:t>
            </w:r>
            <w:r>
              <w:rPr>
                <w:rFonts w:hint="eastAsia" w:ascii="宋体" w:hAnsi="宋体"/>
                <w:bCs/>
                <w:szCs w:val="21"/>
                <w:lang w:eastAsia="zh-CN"/>
              </w:rPr>
              <w:t>网络安全等级保护测评机构服务认证获证机构名录</w:t>
            </w:r>
            <w:r>
              <w:rPr>
                <w:rFonts w:hint="eastAsia" w:ascii="宋体" w:hAnsi="宋体"/>
                <w:bCs/>
                <w:szCs w:val="21"/>
                <w:lang w:val="en-US" w:eastAsia="zh-CN"/>
              </w:rPr>
              <w:t>》、由公安部第三研究所颁发的《网络安全等级测评与检测评估机构服务认证证书》。</w:t>
            </w:r>
          </w:p>
          <w:p w14:paraId="34149D8B">
            <w:pPr>
              <w:numPr>
                <w:ilvl w:val="0"/>
                <w:numId w:val="2"/>
              </w:numPr>
              <w:rPr>
                <w:rFonts w:hint="eastAsia" w:ascii="宋体" w:hAnsi="宋体"/>
                <w:bCs/>
                <w:szCs w:val="21"/>
              </w:rPr>
            </w:pPr>
            <w:r>
              <w:rPr>
                <w:rFonts w:hint="eastAsia" w:ascii="宋体" w:hAnsi="宋体"/>
                <w:bCs/>
                <w:szCs w:val="21"/>
              </w:rPr>
              <w:t>服务团队需具备</w:t>
            </w:r>
            <w:r>
              <w:rPr>
                <w:rFonts w:hint="eastAsia" w:ascii="宋体" w:hAnsi="宋体"/>
                <w:bCs/>
                <w:szCs w:val="21"/>
                <w:lang w:val="en-US" w:eastAsia="zh-CN"/>
              </w:rPr>
              <w:t>医疗行业实施的</w:t>
            </w:r>
            <w:r>
              <w:rPr>
                <w:rFonts w:hint="eastAsia" w:ascii="宋体" w:hAnsi="宋体"/>
                <w:bCs/>
                <w:szCs w:val="21"/>
              </w:rPr>
              <w:t>丰富经验。</w:t>
            </w:r>
          </w:p>
          <w:p w14:paraId="5187AD24">
            <w:pPr>
              <w:numPr>
                <w:ilvl w:val="0"/>
                <w:numId w:val="0"/>
              </w:numPr>
              <w:rPr>
                <w:rFonts w:hint="eastAsia" w:ascii="宋体" w:hAnsi="宋体"/>
                <w:bCs/>
                <w:szCs w:val="21"/>
              </w:rPr>
            </w:pPr>
          </w:p>
          <w:p w14:paraId="4FA8FBDE">
            <w:pPr>
              <w:numPr>
                <w:ilvl w:val="0"/>
                <w:numId w:val="1"/>
              </w:numPr>
              <w:rPr>
                <w:rFonts w:hint="eastAsia" w:ascii="宋体" w:hAnsi="宋体"/>
                <w:bCs/>
                <w:szCs w:val="21"/>
              </w:rPr>
            </w:pPr>
            <w:r>
              <w:rPr>
                <w:rFonts w:hint="eastAsia" w:ascii="宋体" w:hAnsi="宋体"/>
                <w:bCs/>
                <w:szCs w:val="21"/>
                <w:lang w:val="en-US" w:eastAsia="zh-CN"/>
              </w:rPr>
              <w:t>数据保密</w:t>
            </w:r>
          </w:p>
          <w:p w14:paraId="1888CA8B">
            <w:pPr>
              <w:rPr>
                <w:rFonts w:hint="eastAsia" w:ascii="宋体" w:hAnsi="宋体"/>
                <w:bCs/>
                <w:szCs w:val="21"/>
                <w:lang w:eastAsia="zh-CN"/>
              </w:rPr>
            </w:pPr>
            <w:r>
              <w:rPr>
                <w:rFonts w:hint="eastAsia" w:ascii="宋体" w:hAnsi="宋体"/>
                <w:bCs/>
                <w:szCs w:val="21"/>
              </w:rPr>
              <w:t>对测评过程中获取的医院信息严格保密，不得泄露给第三方。供应商应签订保密协议，明确保密责任和义务</w:t>
            </w:r>
            <w:r>
              <w:rPr>
                <w:rFonts w:hint="eastAsia" w:ascii="宋体" w:hAnsi="宋体"/>
                <w:bCs/>
                <w:szCs w:val="21"/>
                <w:lang w:eastAsia="zh-CN"/>
              </w:rPr>
              <w:t>。</w:t>
            </w:r>
          </w:p>
          <w:p w14:paraId="6C13DBEF">
            <w:pPr>
              <w:rPr>
                <w:rFonts w:hint="eastAsia" w:ascii="宋体" w:hAnsi="宋体"/>
                <w:bCs/>
                <w:szCs w:val="21"/>
                <w:lang w:eastAsia="zh-CN"/>
              </w:rPr>
            </w:pPr>
          </w:p>
          <w:p w14:paraId="49AFA7D0">
            <w:pPr>
              <w:numPr>
                <w:ilvl w:val="0"/>
                <w:numId w:val="1"/>
              </w:numPr>
              <w:rPr>
                <w:rFonts w:hint="eastAsia" w:ascii="宋体" w:hAnsi="宋体"/>
                <w:bCs/>
                <w:szCs w:val="21"/>
              </w:rPr>
            </w:pPr>
            <w:r>
              <w:rPr>
                <w:rFonts w:hint="eastAsia" w:ascii="宋体" w:hAnsi="宋体"/>
                <w:bCs/>
                <w:szCs w:val="21"/>
                <w:lang w:val="en-US" w:eastAsia="zh-CN"/>
              </w:rPr>
              <w:t>通过测评</w:t>
            </w:r>
          </w:p>
          <w:p w14:paraId="52A6555B">
            <w:pPr>
              <w:numPr>
                <w:ilvl w:val="0"/>
                <w:numId w:val="0"/>
              </w:numPr>
              <w:rPr>
                <w:rFonts w:hint="eastAsia" w:ascii="宋体" w:hAnsi="宋体" w:eastAsiaTheme="minorEastAsia"/>
                <w:bCs/>
                <w:szCs w:val="21"/>
                <w:lang w:eastAsia="zh-CN"/>
              </w:rPr>
            </w:pPr>
            <w:r>
              <w:rPr>
                <w:rFonts w:hint="eastAsia" w:ascii="宋体" w:hAnsi="宋体"/>
                <w:bCs/>
                <w:szCs w:val="21"/>
              </w:rPr>
              <w:t>提供详细测评报告，协助医院完成整改，直至系统通过测评</w:t>
            </w:r>
            <w:r>
              <w:rPr>
                <w:rFonts w:hint="eastAsia" w:ascii="宋体" w:hAnsi="宋体"/>
                <w:bCs/>
                <w:szCs w:val="21"/>
                <w:lang w:eastAsia="zh-CN"/>
              </w:rPr>
              <w:t>。</w:t>
            </w:r>
          </w:p>
          <w:p w14:paraId="4AF6AFF4">
            <w:pPr>
              <w:numPr>
                <w:ilvl w:val="0"/>
                <w:numId w:val="0"/>
              </w:numPr>
              <w:rPr>
                <w:rFonts w:hint="eastAsia" w:ascii="宋体" w:hAnsi="宋体"/>
                <w:bCs/>
                <w:szCs w:val="21"/>
                <w:lang w:eastAsia="zh-CN"/>
              </w:rPr>
            </w:pPr>
          </w:p>
        </w:tc>
        <w:tc>
          <w:tcPr>
            <w:tcW w:w="726" w:type="dxa"/>
            <w:vAlign w:val="center"/>
          </w:tcPr>
          <w:p w14:paraId="32D71144">
            <w:pPr>
              <w:rPr>
                <w:rFonts w:ascii="宋体" w:hAnsi="宋体"/>
                <w:bCs/>
                <w:szCs w:val="21"/>
              </w:rPr>
            </w:pPr>
            <w:r>
              <w:rPr>
                <w:rFonts w:hint="eastAsia" w:ascii="宋体" w:hAnsi="宋体"/>
                <w:bCs/>
                <w:szCs w:val="21"/>
              </w:rPr>
              <w:t>★</w:t>
            </w:r>
          </w:p>
        </w:tc>
        <w:tc>
          <w:tcPr>
            <w:tcW w:w="747" w:type="dxa"/>
            <w:vAlign w:val="center"/>
          </w:tcPr>
          <w:p w14:paraId="32A4B268">
            <w:pPr>
              <w:numPr>
                <w:ilvl w:val="0"/>
                <w:numId w:val="0"/>
              </w:numPr>
              <w:ind w:firstLine="420" w:firstLineChars="200"/>
              <w:rPr>
                <w:rFonts w:hint="eastAsia" w:ascii="宋体" w:hAnsi="宋体"/>
                <w:bCs/>
                <w:szCs w:val="21"/>
              </w:rPr>
            </w:pPr>
          </w:p>
        </w:tc>
      </w:tr>
      <w:tr w14:paraId="68C9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Align w:val="center"/>
          </w:tcPr>
          <w:p w14:paraId="633054C4">
            <w:pPr>
              <w:rPr>
                <w:rFonts w:ascii="宋体" w:hAnsi="宋体"/>
                <w:bCs/>
                <w:szCs w:val="21"/>
              </w:rPr>
            </w:pPr>
            <w:r>
              <w:rPr>
                <w:rFonts w:hint="eastAsia" w:ascii="宋体" w:hAnsi="宋体"/>
                <w:bCs/>
                <w:szCs w:val="21"/>
              </w:rPr>
              <w:t>3</w:t>
            </w:r>
          </w:p>
        </w:tc>
        <w:tc>
          <w:tcPr>
            <w:tcW w:w="1080" w:type="dxa"/>
            <w:vAlign w:val="center"/>
          </w:tcPr>
          <w:p w14:paraId="50446375">
            <w:pPr>
              <w:jc w:val="center"/>
              <w:rPr>
                <w:rFonts w:ascii="宋体" w:hAnsi="宋体"/>
                <w:bCs/>
                <w:szCs w:val="21"/>
              </w:rPr>
            </w:pPr>
            <w:r>
              <w:rPr>
                <w:rFonts w:hint="eastAsia" w:ascii="宋体" w:hAnsi="宋体"/>
                <w:bCs/>
                <w:szCs w:val="21"/>
              </w:rPr>
              <w:t>人员要求</w:t>
            </w:r>
          </w:p>
        </w:tc>
        <w:tc>
          <w:tcPr>
            <w:tcW w:w="6873" w:type="dxa"/>
            <w:vAlign w:val="center"/>
          </w:tcPr>
          <w:p w14:paraId="6BA6B364">
            <w:pPr>
              <w:numPr>
                <w:ilvl w:val="0"/>
                <w:numId w:val="3"/>
              </w:numPr>
              <w:ind w:leftChars="0"/>
              <w:jc w:val="left"/>
              <w:rPr>
                <w:rFonts w:hint="eastAsia" w:ascii="宋体" w:hAnsi="宋体" w:cs="宋体"/>
                <w:kern w:val="0"/>
                <w:szCs w:val="21"/>
              </w:rPr>
            </w:pPr>
            <w:r>
              <w:rPr>
                <w:rFonts w:hint="eastAsia" w:ascii="宋体" w:hAnsi="宋体" w:cs="宋体"/>
                <w:kern w:val="0"/>
                <w:szCs w:val="21"/>
              </w:rPr>
              <w:t>人</w:t>
            </w:r>
            <w:r>
              <w:rPr>
                <w:rFonts w:hint="eastAsia" w:ascii="宋体" w:hAnsi="宋体" w:cs="宋体"/>
                <w:kern w:val="0"/>
                <w:szCs w:val="21"/>
                <w:lang w:val="en-US" w:eastAsia="zh-CN"/>
              </w:rPr>
              <w:t>员</w:t>
            </w:r>
            <w:r>
              <w:rPr>
                <w:rFonts w:hint="eastAsia" w:ascii="宋体" w:hAnsi="宋体" w:cs="宋体"/>
                <w:kern w:val="0"/>
                <w:szCs w:val="21"/>
              </w:rPr>
              <w:t>数</w:t>
            </w:r>
            <w:r>
              <w:rPr>
                <w:rFonts w:hint="eastAsia" w:ascii="宋体" w:hAnsi="宋体" w:cs="宋体"/>
                <w:kern w:val="0"/>
                <w:szCs w:val="21"/>
                <w:lang w:val="en-US" w:eastAsia="zh-CN"/>
              </w:rPr>
              <w:t>量</w:t>
            </w:r>
          </w:p>
          <w:p w14:paraId="5BC04612">
            <w:pPr>
              <w:numPr>
                <w:ilvl w:val="0"/>
                <w:numId w:val="0"/>
              </w:numPr>
              <w:jc w:val="left"/>
              <w:rPr>
                <w:rFonts w:hint="eastAsia" w:ascii="宋体" w:hAnsi="宋体" w:cs="宋体"/>
                <w:kern w:val="0"/>
                <w:szCs w:val="21"/>
              </w:rPr>
            </w:pPr>
            <w:r>
              <w:rPr>
                <w:rFonts w:hint="eastAsia" w:ascii="宋体" w:hAnsi="宋体" w:cs="宋体"/>
                <w:kern w:val="0"/>
                <w:szCs w:val="21"/>
                <w:lang w:val="en-US" w:eastAsia="zh-CN"/>
              </w:rPr>
              <w:t>不少于3人。</w:t>
            </w:r>
          </w:p>
          <w:p w14:paraId="75252A76">
            <w:pPr>
              <w:numPr>
                <w:ilvl w:val="0"/>
                <w:numId w:val="0"/>
              </w:numPr>
              <w:jc w:val="left"/>
              <w:rPr>
                <w:rFonts w:hint="eastAsia" w:ascii="宋体" w:hAnsi="宋体" w:cs="宋体"/>
                <w:kern w:val="0"/>
                <w:szCs w:val="21"/>
              </w:rPr>
            </w:pPr>
          </w:p>
          <w:p w14:paraId="39056B08">
            <w:pPr>
              <w:numPr>
                <w:ilvl w:val="0"/>
                <w:numId w:val="3"/>
              </w:numPr>
              <w:ind w:leftChars="0"/>
              <w:jc w:val="left"/>
              <w:rPr>
                <w:rFonts w:hint="eastAsia" w:ascii="宋体" w:hAnsi="宋体" w:cs="宋体"/>
                <w:kern w:val="0"/>
                <w:szCs w:val="21"/>
              </w:rPr>
            </w:pPr>
            <w:r>
              <w:rPr>
                <w:rFonts w:hint="eastAsia" w:ascii="宋体" w:hAnsi="宋体" w:cs="宋体"/>
                <w:kern w:val="0"/>
                <w:szCs w:val="21"/>
              </w:rPr>
              <w:t>人员素质</w:t>
            </w:r>
          </w:p>
          <w:p w14:paraId="5D81AA84">
            <w:pPr>
              <w:numPr>
                <w:ilvl w:val="0"/>
                <w:numId w:val="4"/>
              </w:numPr>
              <w:jc w:val="left"/>
              <w:rPr>
                <w:rFonts w:hint="eastAsia" w:ascii="宋体" w:hAnsi="宋体" w:cs="宋体"/>
                <w:kern w:val="0"/>
                <w:szCs w:val="21"/>
              </w:rPr>
            </w:pPr>
            <w:r>
              <w:rPr>
                <w:rFonts w:hint="eastAsia" w:ascii="宋体" w:hAnsi="宋体" w:cs="宋体"/>
                <w:kern w:val="0"/>
                <w:szCs w:val="21"/>
              </w:rPr>
              <w:t>测评工程师：具备丰富的医疗行业等保测评经验，熟悉等保测评流程和标准，能够准确地对系统进行测评和分析。</w:t>
            </w:r>
          </w:p>
          <w:p w14:paraId="39DA1609">
            <w:pPr>
              <w:numPr>
                <w:ilvl w:val="0"/>
                <w:numId w:val="4"/>
              </w:numPr>
              <w:jc w:val="left"/>
              <w:rPr>
                <w:rFonts w:hint="eastAsia" w:ascii="宋体" w:hAnsi="宋体" w:cs="宋体"/>
                <w:kern w:val="0"/>
                <w:szCs w:val="21"/>
              </w:rPr>
            </w:pPr>
            <w:r>
              <w:rPr>
                <w:rFonts w:hint="eastAsia" w:ascii="宋体" w:hAnsi="宋体" w:cs="宋体"/>
                <w:kern w:val="0"/>
                <w:szCs w:val="21"/>
              </w:rPr>
              <w:t>整改指导人员：具备专业的安全技术知识和实践经验，能够为医院提供有效的整改建议和技术支持。</w:t>
            </w:r>
          </w:p>
          <w:p w14:paraId="4B1D9E9F">
            <w:pPr>
              <w:numPr>
                <w:ilvl w:val="0"/>
                <w:numId w:val="4"/>
              </w:numPr>
              <w:jc w:val="left"/>
              <w:rPr>
                <w:rFonts w:hint="eastAsia" w:ascii="宋体" w:hAnsi="宋体" w:cs="宋体"/>
                <w:kern w:val="0"/>
                <w:szCs w:val="21"/>
              </w:rPr>
            </w:pPr>
            <w:r>
              <w:rPr>
                <w:rFonts w:hint="eastAsia" w:ascii="宋体" w:hAnsi="宋体" w:cs="宋体"/>
                <w:kern w:val="0"/>
                <w:szCs w:val="21"/>
              </w:rPr>
              <w:t>项目负责人：具备项目管理能力，能够协调各方资源，确保项目按时按质完成。</w:t>
            </w:r>
          </w:p>
          <w:p w14:paraId="698F968B">
            <w:pPr>
              <w:numPr>
                <w:ilvl w:val="0"/>
                <w:numId w:val="0"/>
              </w:numPr>
              <w:jc w:val="left"/>
              <w:rPr>
                <w:rFonts w:hint="eastAsia" w:ascii="宋体" w:hAnsi="宋体" w:cs="宋体"/>
                <w:kern w:val="0"/>
                <w:szCs w:val="21"/>
                <w:lang w:eastAsia="zh-CN"/>
              </w:rPr>
            </w:pPr>
            <w:r>
              <w:rPr>
                <w:rFonts w:hint="eastAsia" w:ascii="宋体" w:hAnsi="宋体" w:cs="宋体"/>
                <w:kern w:val="0"/>
                <w:szCs w:val="21"/>
                <w:lang w:val="en-US" w:eastAsia="zh-CN"/>
              </w:rPr>
              <w:t>以上人员需出具</w:t>
            </w:r>
            <w:r>
              <w:rPr>
                <w:rFonts w:hint="eastAsia" w:ascii="宋体" w:hAnsi="宋体" w:cs="宋体"/>
                <w:kern w:val="0"/>
                <w:szCs w:val="21"/>
              </w:rPr>
              <w:t>包括学历、职称、工作经验等证明文件</w:t>
            </w:r>
            <w:r>
              <w:rPr>
                <w:rFonts w:hint="eastAsia" w:ascii="宋体" w:hAnsi="宋体" w:cs="宋体"/>
                <w:kern w:val="0"/>
                <w:szCs w:val="21"/>
                <w:lang w:eastAsia="zh-CN"/>
              </w:rPr>
              <w:t>。</w:t>
            </w:r>
          </w:p>
          <w:p w14:paraId="7F8F9896">
            <w:pPr>
              <w:numPr>
                <w:ilvl w:val="0"/>
                <w:numId w:val="0"/>
              </w:numPr>
              <w:jc w:val="left"/>
              <w:rPr>
                <w:rFonts w:hint="eastAsia" w:ascii="宋体" w:hAnsi="宋体" w:cs="宋体"/>
                <w:kern w:val="0"/>
                <w:szCs w:val="21"/>
                <w:lang w:eastAsia="zh-CN"/>
              </w:rPr>
            </w:pPr>
          </w:p>
        </w:tc>
        <w:tc>
          <w:tcPr>
            <w:tcW w:w="726" w:type="dxa"/>
            <w:vAlign w:val="center"/>
          </w:tcPr>
          <w:p w14:paraId="6E5C104D">
            <w:pPr>
              <w:rPr>
                <w:rFonts w:ascii="宋体" w:hAnsi="宋体"/>
                <w:bCs/>
                <w:szCs w:val="21"/>
              </w:rPr>
            </w:pPr>
          </w:p>
        </w:tc>
        <w:tc>
          <w:tcPr>
            <w:tcW w:w="747" w:type="dxa"/>
            <w:vAlign w:val="center"/>
          </w:tcPr>
          <w:p w14:paraId="1536B307">
            <w:pPr>
              <w:rPr>
                <w:rFonts w:ascii="宋体" w:hAnsi="宋体"/>
                <w:bCs/>
                <w:szCs w:val="21"/>
              </w:rPr>
            </w:pPr>
          </w:p>
        </w:tc>
      </w:tr>
      <w:tr w14:paraId="3E3C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Align w:val="center"/>
          </w:tcPr>
          <w:p w14:paraId="428A7F18">
            <w:pPr>
              <w:rPr>
                <w:rFonts w:ascii="宋体" w:hAnsi="宋体"/>
                <w:bCs/>
                <w:szCs w:val="21"/>
              </w:rPr>
            </w:pPr>
            <w:r>
              <w:rPr>
                <w:rFonts w:hint="eastAsia" w:ascii="宋体" w:hAnsi="宋体"/>
                <w:bCs/>
                <w:szCs w:val="21"/>
              </w:rPr>
              <w:t>4</w:t>
            </w:r>
          </w:p>
        </w:tc>
        <w:tc>
          <w:tcPr>
            <w:tcW w:w="1080" w:type="dxa"/>
            <w:vAlign w:val="center"/>
          </w:tcPr>
          <w:p w14:paraId="3368A406">
            <w:pPr>
              <w:jc w:val="center"/>
              <w:rPr>
                <w:rFonts w:ascii="宋体" w:hAnsi="宋体"/>
                <w:bCs/>
                <w:szCs w:val="21"/>
              </w:rPr>
            </w:pPr>
            <w:r>
              <w:rPr>
                <w:rFonts w:hint="eastAsia" w:ascii="宋体" w:hAnsi="宋体"/>
                <w:bCs/>
                <w:szCs w:val="21"/>
              </w:rPr>
              <w:t>服务期限</w:t>
            </w:r>
          </w:p>
        </w:tc>
        <w:tc>
          <w:tcPr>
            <w:tcW w:w="6873" w:type="dxa"/>
            <w:vAlign w:val="center"/>
          </w:tcPr>
          <w:p w14:paraId="1752F101">
            <w:pPr>
              <w:rPr>
                <w:rFonts w:hint="eastAsia" w:ascii="宋体" w:hAnsi="宋体"/>
                <w:bCs/>
                <w:szCs w:val="21"/>
                <w:lang w:eastAsia="zh-CN"/>
              </w:rPr>
            </w:pPr>
            <w:r>
              <w:rPr>
                <w:rFonts w:hint="eastAsia" w:ascii="宋体" w:hAnsi="宋体"/>
                <w:bCs/>
                <w:szCs w:val="21"/>
                <w:lang w:eastAsia="zh-CN"/>
              </w:rPr>
              <w:t>自合同签订之日起至系统通过等保测评之日止，服务期不超过3个月。</w:t>
            </w:r>
          </w:p>
          <w:p w14:paraId="7AEAA23B">
            <w:pPr>
              <w:rPr>
                <w:rFonts w:hint="eastAsia" w:ascii="宋体" w:hAnsi="宋体"/>
                <w:bCs/>
                <w:szCs w:val="21"/>
                <w:lang w:eastAsia="zh-CN"/>
              </w:rPr>
            </w:pPr>
          </w:p>
        </w:tc>
        <w:tc>
          <w:tcPr>
            <w:tcW w:w="726" w:type="dxa"/>
            <w:vAlign w:val="center"/>
          </w:tcPr>
          <w:p w14:paraId="57B5C9EF">
            <w:pPr>
              <w:rPr>
                <w:rFonts w:ascii="宋体" w:hAnsi="宋体"/>
                <w:bCs/>
                <w:szCs w:val="21"/>
              </w:rPr>
            </w:pPr>
          </w:p>
        </w:tc>
        <w:tc>
          <w:tcPr>
            <w:tcW w:w="747" w:type="dxa"/>
            <w:vAlign w:val="center"/>
          </w:tcPr>
          <w:p w14:paraId="76921A3D">
            <w:pPr>
              <w:rPr>
                <w:rFonts w:ascii="宋体" w:hAnsi="宋体"/>
                <w:bCs/>
                <w:szCs w:val="21"/>
              </w:rPr>
            </w:pPr>
          </w:p>
        </w:tc>
      </w:tr>
      <w:tr w14:paraId="5A80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Align w:val="center"/>
          </w:tcPr>
          <w:p w14:paraId="19425698">
            <w:pPr>
              <w:rPr>
                <w:rFonts w:hint="eastAsia" w:ascii="宋体" w:hAnsi="宋体" w:eastAsiaTheme="minorEastAsia"/>
                <w:bCs/>
                <w:szCs w:val="21"/>
                <w:lang w:eastAsia="zh-CN"/>
              </w:rPr>
            </w:pPr>
            <w:r>
              <w:rPr>
                <w:rFonts w:hint="eastAsia" w:ascii="宋体" w:hAnsi="宋体"/>
                <w:bCs/>
                <w:szCs w:val="21"/>
                <w:lang w:val="en-US" w:eastAsia="zh-CN"/>
              </w:rPr>
              <w:t>5</w:t>
            </w:r>
          </w:p>
        </w:tc>
        <w:tc>
          <w:tcPr>
            <w:tcW w:w="1080" w:type="dxa"/>
            <w:vAlign w:val="center"/>
          </w:tcPr>
          <w:p w14:paraId="6135C013">
            <w:pPr>
              <w:jc w:val="center"/>
              <w:rPr>
                <w:rFonts w:ascii="宋体" w:hAnsi="宋体"/>
                <w:bCs/>
                <w:szCs w:val="21"/>
              </w:rPr>
            </w:pPr>
            <w:r>
              <w:rPr>
                <w:rFonts w:hint="eastAsia" w:ascii="宋体" w:hAnsi="宋体"/>
                <w:bCs/>
                <w:szCs w:val="21"/>
              </w:rPr>
              <w:t>成果要求</w:t>
            </w:r>
          </w:p>
        </w:tc>
        <w:tc>
          <w:tcPr>
            <w:tcW w:w="6873" w:type="dxa"/>
            <w:vAlign w:val="center"/>
          </w:tcPr>
          <w:p w14:paraId="649C0C03">
            <w:pPr>
              <w:rPr>
                <w:rFonts w:hint="eastAsia" w:ascii="宋体" w:hAnsi="宋体"/>
                <w:bCs/>
                <w:szCs w:val="21"/>
              </w:rPr>
            </w:pPr>
            <w:r>
              <w:rPr>
                <w:rFonts w:hint="eastAsia" w:ascii="宋体" w:hAnsi="宋体"/>
                <w:bCs/>
                <w:szCs w:val="21"/>
              </w:rPr>
              <w:t>提交完整的测评报告及相关文档，包括但不限于：</w:t>
            </w:r>
          </w:p>
          <w:p w14:paraId="44C7A14B">
            <w:pPr>
              <w:numPr>
                <w:ilvl w:val="0"/>
                <w:numId w:val="5"/>
              </w:numPr>
              <w:rPr>
                <w:rFonts w:hint="eastAsia" w:ascii="宋体" w:hAnsi="宋体"/>
                <w:bCs/>
                <w:szCs w:val="21"/>
              </w:rPr>
            </w:pPr>
            <w:r>
              <w:rPr>
                <w:rFonts w:hint="eastAsia" w:ascii="宋体" w:hAnsi="宋体"/>
                <w:bCs/>
                <w:szCs w:val="21"/>
              </w:rPr>
              <w:t>定级阶段的文档，如系统定级报告、专家评审意见等；</w:t>
            </w:r>
          </w:p>
          <w:p w14:paraId="0A5EAA8C">
            <w:pPr>
              <w:numPr>
                <w:ilvl w:val="0"/>
                <w:numId w:val="5"/>
              </w:numPr>
              <w:rPr>
                <w:rFonts w:ascii="宋体" w:hAnsi="宋体"/>
                <w:bCs/>
                <w:szCs w:val="21"/>
              </w:rPr>
            </w:pPr>
            <w:r>
              <w:rPr>
                <w:rFonts w:hint="eastAsia" w:ascii="宋体" w:hAnsi="宋体"/>
                <w:bCs/>
                <w:szCs w:val="21"/>
              </w:rPr>
              <w:t>备案阶段的文档，如备案材料、备案证明等；</w:t>
            </w:r>
          </w:p>
          <w:p w14:paraId="19A2EFF6">
            <w:pPr>
              <w:numPr>
                <w:ilvl w:val="0"/>
                <w:numId w:val="5"/>
              </w:numPr>
              <w:rPr>
                <w:rFonts w:ascii="宋体" w:hAnsi="宋体"/>
                <w:bCs/>
                <w:szCs w:val="21"/>
              </w:rPr>
            </w:pPr>
            <w:r>
              <w:rPr>
                <w:rFonts w:hint="eastAsia" w:ascii="宋体" w:hAnsi="宋体"/>
                <w:bCs/>
                <w:szCs w:val="21"/>
              </w:rPr>
              <w:t>测评准备阶段的文档，如测评计划、测评方案等</w:t>
            </w:r>
            <w:r>
              <w:rPr>
                <w:rFonts w:hint="eastAsia" w:ascii="宋体" w:hAnsi="宋体"/>
                <w:bCs/>
                <w:szCs w:val="21"/>
                <w:lang w:eastAsia="zh-CN"/>
              </w:rPr>
              <w:t>；</w:t>
            </w:r>
          </w:p>
          <w:p w14:paraId="06D5282D">
            <w:pPr>
              <w:numPr>
                <w:ilvl w:val="0"/>
                <w:numId w:val="5"/>
              </w:numPr>
              <w:rPr>
                <w:rFonts w:ascii="宋体" w:hAnsi="宋体"/>
                <w:bCs/>
                <w:szCs w:val="21"/>
              </w:rPr>
            </w:pPr>
            <w:r>
              <w:rPr>
                <w:rFonts w:hint="eastAsia" w:ascii="宋体" w:hAnsi="宋体"/>
                <w:bCs/>
                <w:szCs w:val="21"/>
              </w:rPr>
              <w:t>测评实施阶段的记录，如访谈记录、检查记录、测试记录等；</w:t>
            </w:r>
          </w:p>
          <w:p w14:paraId="4035373C">
            <w:pPr>
              <w:numPr>
                <w:ilvl w:val="0"/>
                <w:numId w:val="5"/>
              </w:numPr>
              <w:rPr>
                <w:rFonts w:ascii="宋体" w:hAnsi="宋体"/>
                <w:bCs/>
                <w:szCs w:val="21"/>
              </w:rPr>
            </w:pPr>
            <w:r>
              <w:rPr>
                <w:rFonts w:hint="eastAsia" w:ascii="宋体" w:hAnsi="宋体"/>
                <w:bCs/>
                <w:szCs w:val="21"/>
              </w:rPr>
              <w:t>测评分析与报告阶段的文档，如差距分析报告、测评报告等；</w:t>
            </w:r>
          </w:p>
          <w:p w14:paraId="0094A93B">
            <w:pPr>
              <w:numPr>
                <w:ilvl w:val="0"/>
                <w:numId w:val="5"/>
              </w:numPr>
              <w:rPr>
                <w:rFonts w:ascii="宋体" w:hAnsi="宋体"/>
                <w:bCs/>
                <w:szCs w:val="21"/>
              </w:rPr>
            </w:pPr>
            <w:r>
              <w:rPr>
                <w:rFonts w:hint="eastAsia" w:ascii="宋体" w:hAnsi="宋体"/>
                <w:bCs/>
                <w:szCs w:val="21"/>
              </w:rPr>
              <w:t>整改阶段的文档，如整改方案、整改记录、复测报告等。</w:t>
            </w:r>
          </w:p>
          <w:p w14:paraId="362A6043">
            <w:pPr>
              <w:numPr>
                <w:ilvl w:val="0"/>
                <w:numId w:val="0"/>
              </w:numPr>
              <w:rPr>
                <w:rFonts w:ascii="宋体" w:hAnsi="宋体"/>
                <w:bCs/>
                <w:szCs w:val="21"/>
              </w:rPr>
            </w:pPr>
          </w:p>
        </w:tc>
        <w:tc>
          <w:tcPr>
            <w:tcW w:w="726" w:type="dxa"/>
            <w:vAlign w:val="center"/>
          </w:tcPr>
          <w:p w14:paraId="3C3CE77D">
            <w:pPr>
              <w:rPr>
                <w:rFonts w:ascii="宋体" w:hAnsi="宋体"/>
                <w:bCs/>
                <w:szCs w:val="21"/>
              </w:rPr>
            </w:pPr>
          </w:p>
        </w:tc>
        <w:tc>
          <w:tcPr>
            <w:tcW w:w="747" w:type="dxa"/>
            <w:vAlign w:val="center"/>
          </w:tcPr>
          <w:p w14:paraId="05A95209">
            <w:pPr>
              <w:rPr>
                <w:rFonts w:ascii="宋体" w:hAnsi="宋体"/>
                <w:bCs/>
                <w:szCs w:val="21"/>
              </w:rPr>
            </w:pPr>
          </w:p>
        </w:tc>
      </w:tr>
      <w:tr w14:paraId="4831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862" w:type="dxa"/>
            <w:gridSpan w:val="5"/>
            <w:vAlign w:val="center"/>
          </w:tcPr>
          <w:p w14:paraId="7499A1B8">
            <w:pPr>
              <w:rPr>
                <w:rFonts w:ascii="Arial" w:hAnsi="Arial" w:cs="Arial"/>
                <w:b/>
                <w:bCs/>
                <w:color w:val="0000FF"/>
                <w:kern w:val="0"/>
                <w:sz w:val="18"/>
                <w:szCs w:val="18"/>
              </w:rPr>
            </w:pPr>
            <w:r>
              <w:rPr>
                <w:rFonts w:hint="eastAsia" w:ascii="Arial" w:hAnsi="Arial" w:cs="Arial"/>
                <w:b/>
                <w:bCs/>
                <w:color w:val="0000FF"/>
                <w:kern w:val="0"/>
                <w:sz w:val="18"/>
                <w:szCs w:val="18"/>
              </w:rPr>
              <w:t>指引：1、</w:t>
            </w:r>
            <w:bookmarkStart w:id="0" w:name="_Hlk74141960"/>
            <w:r>
              <w:rPr>
                <w:rFonts w:hint="eastAsia" w:ascii="Arial" w:hAnsi="Arial" w:cs="Arial"/>
                <w:b/>
                <w:bCs/>
                <w:color w:val="0000FF"/>
                <w:sz w:val="18"/>
                <w:szCs w:val="18"/>
              </w:rPr>
              <w:t>根据《政府采购货物和服务招标投标管理办法》（第87号令）</w:t>
            </w:r>
            <w:r>
              <w:rPr>
                <w:rFonts w:hint="eastAsia" w:ascii="Arial" w:hAnsi="Arial" w:cs="Arial"/>
                <w:b/>
                <w:bCs/>
                <w:color w:val="0000FF"/>
                <w:kern w:val="0"/>
                <w:sz w:val="18"/>
                <w:szCs w:val="18"/>
              </w:rPr>
              <w:t>第十一条 采购需求应当完整、明确，包括以下内容：（1）采购标的需实现的功能或者目标，以及为落实政府采购政策需满足的要求；（2）采购标的需执行的国家相关标准、行业标准、地方标准或者其他标准、规范；（3）采购标的需满足的质量、安全、技术规格、物理特性等要求；（4）采购标的的数量、采购项目交付或者实施的时间和地点；（5）采购标的需满足的服务标准、期限、效率等要求；（6）采购标的的验收标准；（7）采购标的的其他技术、服务等要求。</w:t>
            </w:r>
            <w:bookmarkEnd w:id="0"/>
            <w:r>
              <w:rPr>
                <w:rFonts w:hint="eastAsia" w:ascii="Arial" w:hAnsi="Arial" w:cs="Arial"/>
                <w:b/>
                <w:bCs/>
                <w:color w:val="0000FF"/>
                <w:kern w:val="0"/>
                <w:sz w:val="18"/>
                <w:szCs w:val="18"/>
              </w:rPr>
              <w:t>与项目特点或者合同履行密切相关的资料，需在招标文件中明确要求供应商在投标文件中提供，不得要求供应商在中标之后另行提供。</w:t>
            </w:r>
          </w:p>
          <w:p w14:paraId="2EF4F947">
            <w:pPr>
              <w:rPr>
                <w:rFonts w:ascii="Arial" w:hAnsi="Arial" w:cs="Arial"/>
                <w:b/>
                <w:bCs/>
                <w:color w:val="0000FF"/>
                <w:kern w:val="0"/>
                <w:sz w:val="18"/>
                <w:szCs w:val="18"/>
              </w:rPr>
            </w:pPr>
            <w:r>
              <w:rPr>
                <w:rFonts w:hint="eastAsia" w:ascii="Arial" w:hAnsi="Arial" w:cs="Arial"/>
                <w:b/>
                <w:bCs/>
                <w:color w:val="0000FF"/>
                <w:kern w:val="0"/>
                <w:sz w:val="18"/>
                <w:szCs w:val="18"/>
              </w:rPr>
              <w:t>2、服务要求描述以具体服务事项及要求为主要方式；</w:t>
            </w:r>
          </w:p>
          <w:p w14:paraId="5964AC78">
            <w:pPr>
              <w:rPr>
                <w:rFonts w:ascii="Arial" w:hAnsi="Arial" w:cs="Arial"/>
                <w:b/>
                <w:bCs/>
                <w:color w:val="0000FF"/>
                <w:kern w:val="0"/>
                <w:sz w:val="18"/>
                <w:szCs w:val="18"/>
              </w:rPr>
            </w:pPr>
            <w:r>
              <w:rPr>
                <w:rFonts w:hint="eastAsia" w:ascii="Arial" w:hAnsi="Arial" w:cs="Arial"/>
                <w:b/>
                <w:bCs/>
                <w:color w:val="0000FF"/>
                <w:kern w:val="0"/>
                <w:sz w:val="18"/>
                <w:szCs w:val="18"/>
              </w:rPr>
              <w:t>3、服务事项及要求必须逐条描述并有编号。评标时，每一条具体编号视为一条服务要求；</w:t>
            </w:r>
          </w:p>
          <w:p w14:paraId="0CC3C853">
            <w:pPr>
              <w:rPr>
                <w:rFonts w:ascii="Arial" w:hAnsi="Arial" w:cs="Arial"/>
                <w:b/>
                <w:bCs/>
                <w:color w:val="0000FF"/>
                <w:kern w:val="0"/>
                <w:sz w:val="18"/>
                <w:szCs w:val="18"/>
              </w:rPr>
            </w:pPr>
            <w:r>
              <w:rPr>
                <w:rFonts w:hint="eastAsia" w:ascii="Arial" w:hAnsi="Arial" w:cs="Arial"/>
                <w:b/>
                <w:bCs/>
                <w:color w:val="0000FF"/>
                <w:kern w:val="0"/>
                <w:sz w:val="18"/>
                <w:szCs w:val="18"/>
              </w:rPr>
              <w:t>4、服务需求可分为核心服务需求（标注为★号），重要服务要求（标注为▲号）和一般服务需求；</w:t>
            </w:r>
          </w:p>
          <w:p w14:paraId="21330539">
            <w:pPr>
              <w:rPr>
                <w:rFonts w:ascii="Arial" w:hAnsi="Arial" w:cs="Arial"/>
                <w:b/>
                <w:bCs/>
                <w:color w:val="0000FF"/>
                <w:kern w:val="0"/>
                <w:sz w:val="18"/>
                <w:szCs w:val="18"/>
              </w:rPr>
            </w:pPr>
            <w:r>
              <w:rPr>
                <w:rFonts w:hint="eastAsia" w:ascii="Arial" w:hAnsi="Arial" w:cs="Arial"/>
                <w:b/>
                <w:bCs/>
                <w:color w:val="0000FF"/>
                <w:kern w:val="0"/>
                <w:sz w:val="18"/>
                <w:szCs w:val="18"/>
              </w:rPr>
              <w:t>5、核心服务需求（标注为★号）为实质性要求不允许负偏离；否则，投标将被否决；核心服务需求原则上应具体清晰，且可由专家现场评审；若需求内容无法在现场评审，则填写至“实质性响应条款”栏目；其他非核心服务需求为保证诚信履约须进行服务要求承诺的内容</w:t>
            </w:r>
            <w:r>
              <w:rPr>
                <w:rFonts w:hint="eastAsia" w:ascii="Arial" w:hAnsi="Arial" w:cs="Arial"/>
                <w:b/>
                <w:bCs/>
                <w:color w:val="0000FF"/>
                <w:sz w:val="18"/>
                <w:szCs w:val="18"/>
              </w:rPr>
              <w:t>（例如服务需求中“人员要求”、“投入设施要求”）</w:t>
            </w:r>
            <w:r>
              <w:rPr>
                <w:rFonts w:hint="eastAsia" w:ascii="Arial" w:hAnsi="Arial" w:cs="Arial"/>
                <w:b/>
                <w:bCs/>
                <w:color w:val="0000FF"/>
                <w:kern w:val="0"/>
                <w:sz w:val="18"/>
                <w:szCs w:val="18"/>
              </w:rPr>
              <w:t>，则填写至“服务要求承诺书”；</w:t>
            </w:r>
          </w:p>
          <w:p w14:paraId="779BCAAA">
            <w:pPr>
              <w:rPr>
                <w:rFonts w:ascii="Arial" w:hAnsi="Arial" w:cs="Arial"/>
                <w:b/>
                <w:bCs/>
                <w:color w:val="0000FF"/>
                <w:kern w:val="0"/>
                <w:sz w:val="18"/>
                <w:szCs w:val="18"/>
              </w:rPr>
            </w:pPr>
            <w:r>
              <w:rPr>
                <w:rFonts w:hint="eastAsia" w:ascii="Arial" w:hAnsi="Arial" w:cs="Arial"/>
                <w:b/>
                <w:bCs/>
                <w:color w:val="0000FF"/>
                <w:kern w:val="0"/>
                <w:sz w:val="18"/>
                <w:szCs w:val="18"/>
              </w:rPr>
              <w:t>6、重要服务要求（标注为▲号）仅在选用评分项“服务响应客观评分”的情况下设置；</w:t>
            </w:r>
          </w:p>
          <w:p w14:paraId="73989FCB">
            <w:pPr>
              <w:rPr>
                <w:rFonts w:ascii="Arial" w:hAnsi="Arial" w:cs="Arial"/>
                <w:b/>
                <w:bCs/>
                <w:color w:val="0000FF"/>
                <w:kern w:val="0"/>
                <w:sz w:val="18"/>
                <w:szCs w:val="18"/>
              </w:rPr>
            </w:pPr>
            <w:r>
              <w:rPr>
                <w:rFonts w:hint="eastAsia" w:ascii="Arial" w:hAnsi="Arial" w:cs="Arial"/>
                <w:b/>
                <w:bCs/>
                <w:color w:val="0000FF"/>
                <w:kern w:val="0"/>
                <w:sz w:val="18"/>
                <w:szCs w:val="18"/>
              </w:rPr>
              <w:t>7、人员要求内容为满足本项目服务配置的基本要求，请采购人明确人员数量、具体分工情况、证明文件等；</w:t>
            </w:r>
          </w:p>
          <w:p w14:paraId="2A99722D">
            <w:pPr>
              <w:rPr>
                <w:rFonts w:ascii="Arial" w:hAnsi="Arial" w:cs="Arial"/>
                <w:b/>
                <w:bCs/>
                <w:color w:val="0000FF"/>
                <w:kern w:val="0"/>
                <w:sz w:val="18"/>
                <w:szCs w:val="18"/>
              </w:rPr>
            </w:pPr>
            <w:r>
              <w:rPr>
                <w:rFonts w:hint="eastAsia" w:ascii="Arial" w:hAnsi="Arial" w:cs="Arial"/>
                <w:b/>
                <w:bCs/>
                <w:color w:val="0000FF"/>
                <w:kern w:val="0"/>
                <w:sz w:val="18"/>
                <w:szCs w:val="18"/>
              </w:rPr>
              <w:t>8、对于长期服务采购项目，采购单位填写“服务期限”时，应明确实际服务期限；另为便于采购人与中标供应商依法续签合同，应注明“根据项目需要和中标供应商的履约情况确定合同期限是否延长，但最长不得超过三十六个月。”（示范：本项目服务期限最长为36个月，合同一年一签，如甲方对履约情况不满意，甲方不再续约。）；</w:t>
            </w:r>
          </w:p>
          <w:p w14:paraId="2BA19C0E">
            <w:pPr>
              <w:rPr>
                <w:rFonts w:ascii="Arial" w:hAnsi="Arial" w:cs="Arial"/>
                <w:b/>
                <w:bCs/>
                <w:color w:val="0000FF"/>
                <w:kern w:val="0"/>
                <w:sz w:val="18"/>
                <w:szCs w:val="18"/>
              </w:rPr>
            </w:pPr>
            <w:r>
              <w:rPr>
                <w:rFonts w:hint="eastAsia" w:ascii="Arial" w:hAnsi="Arial" w:cs="Arial"/>
                <w:b/>
                <w:bCs/>
                <w:color w:val="0000FF"/>
                <w:kern w:val="0"/>
                <w:sz w:val="18"/>
                <w:szCs w:val="18"/>
              </w:rPr>
              <w:t>9、技术资料有特别要求，必须逐项填写，否则采用标准描述；</w:t>
            </w:r>
          </w:p>
          <w:p w14:paraId="42C8A0A2">
            <w:pPr>
              <w:rPr>
                <w:rFonts w:ascii="宋体" w:hAnsi="宋体"/>
                <w:bCs/>
                <w:szCs w:val="21"/>
              </w:rPr>
            </w:pPr>
            <w:r>
              <w:rPr>
                <w:rFonts w:hint="eastAsia" w:ascii="Arial" w:hAnsi="Arial" w:cs="Arial"/>
                <w:b/>
                <w:bCs/>
                <w:color w:val="0000FF"/>
                <w:kern w:val="0"/>
                <w:sz w:val="18"/>
                <w:szCs w:val="18"/>
              </w:rPr>
              <w:t>10、可另行附件申报。</w:t>
            </w:r>
          </w:p>
        </w:tc>
      </w:tr>
    </w:tbl>
    <w:p w14:paraId="73F0BA37">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三</w:t>
      </w:r>
      <w:r>
        <w:rPr>
          <w:rFonts w:hint="eastAsia" w:ascii="黑体" w:hAnsi="黑体" w:eastAsia="黑体" w:cs="黑体"/>
          <w:b w:val="0"/>
          <w:bCs/>
          <w:color w:val="auto"/>
          <w:sz w:val="28"/>
          <w:szCs w:val="28"/>
        </w:rPr>
        <w:t>、★实质性响应条款</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7423"/>
      </w:tblGrid>
      <w:tr w14:paraId="60A0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14:paraId="78ECB1BF">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8294" w:type="dxa"/>
            <w:vAlign w:val="center"/>
          </w:tcPr>
          <w:p w14:paraId="3651157E">
            <w:pPr>
              <w:adjustRightInd w:val="0"/>
              <w:snapToGrid w:val="0"/>
              <w:spacing w:line="360" w:lineRule="auto"/>
              <w:jc w:val="center"/>
              <w:rPr>
                <w:rFonts w:ascii="宋体" w:hAnsi="宋体"/>
                <w:kern w:val="0"/>
                <w:szCs w:val="21"/>
              </w:rPr>
            </w:pPr>
            <w:r>
              <w:rPr>
                <w:rFonts w:hint="eastAsia" w:ascii="宋体" w:hAnsi="宋体"/>
                <w:kern w:val="0"/>
                <w:szCs w:val="21"/>
              </w:rPr>
              <w:t>采购人要求内容</w:t>
            </w:r>
          </w:p>
        </w:tc>
      </w:tr>
      <w:tr w14:paraId="7F85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5AC3245C">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8294" w:type="dxa"/>
          </w:tcPr>
          <w:p w14:paraId="41AEEC06">
            <w:pPr>
              <w:numPr>
                <w:ilvl w:val="0"/>
                <w:numId w:val="0"/>
              </w:numPr>
              <w:rPr>
                <w:rFonts w:hint="eastAsia" w:ascii="宋体" w:hAnsi="宋体"/>
                <w:bCs/>
                <w:szCs w:val="21"/>
              </w:rPr>
            </w:pPr>
            <w:r>
              <w:rPr>
                <w:rFonts w:hint="eastAsia" w:ascii="宋体" w:hAnsi="宋体"/>
                <w:bCs/>
                <w:szCs w:val="21"/>
                <w:lang w:eastAsia="zh-CN"/>
              </w:rPr>
              <w:t>（</w:t>
            </w:r>
            <w:r>
              <w:rPr>
                <w:rFonts w:hint="eastAsia" w:ascii="宋体" w:hAnsi="宋体"/>
                <w:bCs/>
                <w:szCs w:val="21"/>
                <w:lang w:val="en-US" w:eastAsia="zh-CN"/>
              </w:rPr>
              <w:t>一</w:t>
            </w:r>
            <w:r>
              <w:rPr>
                <w:rFonts w:hint="eastAsia" w:ascii="宋体" w:hAnsi="宋体"/>
                <w:bCs/>
                <w:szCs w:val="21"/>
                <w:lang w:eastAsia="zh-CN"/>
              </w:rPr>
              <w:t>）</w:t>
            </w:r>
            <w:r>
              <w:rPr>
                <w:rFonts w:hint="eastAsia" w:ascii="宋体" w:hAnsi="宋体"/>
                <w:bCs/>
                <w:szCs w:val="21"/>
              </w:rPr>
              <w:t>专业资质</w:t>
            </w:r>
          </w:p>
          <w:p w14:paraId="224439AA">
            <w:pPr>
              <w:numPr>
                <w:ilvl w:val="0"/>
                <w:numId w:val="6"/>
              </w:numPr>
              <w:rPr>
                <w:rFonts w:hint="eastAsia" w:ascii="宋体" w:hAnsi="宋体"/>
                <w:bCs/>
                <w:szCs w:val="21"/>
              </w:rPr>
            </w:pPr>
            <w:r>
              <w:rPr>
                <w:rFonts w:hint="eastAsia" w:ascii="宋体" w:hAnsi="宋体"/>
                <w:bCs/>
                <w:szCs w:val="21"/>
              </w:rPr>
              <w:t>供应商需具备国家相关部门认可的等保测评资质</w:t>
            </w:r>
            <w:r>
              <w:rPr>
                <w:rFonts w:hint="eastAsia" w:ascii="宋体" w:hAnsi="宋体"/>
                <w:bCs/>
                <w:szCs w:val="21"/>
                <w:lang w:eastAsia="zh-CN"/>
              </w:rPr>
              <w:t>，</w:t>
            </w:r>
            <w:r>
              <w:rPr>
                <w:rFonts w:hint="eastAsia" w:ascii="宋体" w:hAnsi="宋体"/>
                <w:bCs/>
                <w:szCs w:val="21"/>
                <w:lang w:val="en-US" w:eastAsia="zh-CN"/>
              </w:rPr>
              <w:t>如列入《</w:t>
            </w:r>
            <w:r>
              <w:rPr>
                <w:rFonts w:hint="eastAsia" w:ascii="宋体" w:hAnsi="宋体"/>
                <w:bCs/>
                <w:szCs w:val="21"/>
                <w:lang w:eastAsia="zh-CN"/>
              </w:rPr>
              <w:t>网络安全等级保护测评机构服务认证获证机构名录</w:t>
            </w:r>
            <w:r>
              <w:rPr>
                <w:rFonts w:hint="eastAsia" w:ascii="宋体" w:hAnsi="宋体"/>
                <w:bCs/>
                <w:szCs w:val="21"/>
                <w:lang w:val="en-US" w:eastAsia="zh-CN"/>
              </w:rPr>
              <w:t>》、由公安部第三研究所颁发的《网络安全等级测评与检测评估机构服务认证证书》。</w:t>
            </w:r>
          </w:p>
          <w:p w14:paraId="5EC14190">
            <w:pPr>
              <w:numPr>
                <w:ilvl w:val="0"/>
                <w:numId w:val="6"/>
              </w:numPr>
              <w:rPr>
                <w:rFonts w:hint="eastAsia" w:ascii="宋体" w:hAnsi="宋体"/>
                <w:bCs/>
                <w:szCs w:val="21"/>
              </w:rPr>
            </w:pPr>
            <w:r>
              <w:rPr>
                <w:rFonts w:hint="eastAsia" w:ascii="宋体" w:hAnsi="宋体"/>
                <w:bCs/>
                <w:szCs w:val="21"/>
              </w:rPr>
              <w:t>服务团队需具备</w:t>
            </w:r>
            <w:r>
              <w:rPr>
                <w:rFonts w:hint="eastAsia" w:ascii="宋体" w:hAnsi="宋体"/>
                <w:bCs/>
                <w:szCs w:val="21"/>
                <w:lang w:val="en-US" w:eastAsia="zh-CN"/>
              </w:rPr>
              <w:t>医疗行业实施的</w:t>
            </w:r>
            <w:r>
              <w:rPr>
                <w:rFonts w:hint="eastAsia" w:ascii="宋体" w:hAnsi="宋体"/>
                <w:bCs/>
                <w:szCs w:val="21"/>
              </w:rPr>
              <w:t>丰富经验。</w:t>
            </w:r>
          </w:p>
          <w:p w14:paraId="5B9F0096">
            <w:pPr>
              <w:adjustRightInd w:val="0"/>
              <w:snapToGrid w:val="0"/>
              <w:spacing w:line="360" w:lineRule="auto"/>
              <w:rPr>
                <w:rFonts w:hAnsi="宋体"/>
                <w:kern w:val="0"/>
                <w:szCs w:val="21"/>
              </w:rPr>
            </w:pPr>
          </w:p>
        </w:tc>
      </w:tr>
      <w:tr w14:paraId="043A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09D71807">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8294" w:type="dxa"/>
          </w:tcPr>
          <w:p w14:paraId="7D0CA77C">
            <w:pPr>
              <w:numPr>
                <w:ilvl w:val="0"/>
                <w:numId w:val="0"/>
              </w:numPr>
              <w:rPr>
                <w:rFonts w:hint="eastAsia" w:ascii="宋体" w:hAnsi="宋体"/>
                <w:bCs/>
                <w:szCs w:val="21"/>
                <w:lang w:val="en-US" w:eastAsia="zh-CN"/>
              </w:rPr>
            </w:pPr>
            <w:r>
              <w:rPr>
                <w:rFonts w:hint="eastAsia" w:ascii="宋体" w:hAnsi="宋体"/>
                <w:bCs/>
                <w:szCs w:val="21"/>
                <w:lang w:val="en-US" w:eastAsia="zh-CN"/>
              </w:rPr>
              <w:t>（二）数据保密</w:t>
            </w:r>
          </w:p>
          <w:p w14:paraId="2FD2EAF2">
            <w:pPr>
              <w:numPr>
                <w:ilvl w:val="0"/>
                <w:numId w:val="0"/>
              </w:numPr>
              <w:rPr>
                <w:rFonts w:hint="eastAsia" w:ascii="宋体" w:hAnsi="宋体"/>
                <w:bCs/>
                <w:szCs w:val="21"/>
                <w:lang w:val="en-US" w:eastAsia="zh-CN"/>
              </w:rPr>
            </w:pPr>
            <w:r>
              <w:rPr>
                <w:rFonts w:hint="eastAsia" w:ascii="宋体" w:hAnsi="宋体"/>
                <w:bCs/>
                <w:szCs w:val="21"/>
                <w:lang w:val="en-US" w:eastAsia="zh-CN"/>
              </w:rPr>
              <w:t>对测评过程中获取的医院信息严格保密，不得泄露给第三方。供应商应签订保密协议，明确保密责任和义务。</w:t>
            </w:r>
          </w:p>
          <w:p w14:paraId="486C1AA5">
            <w:pPr>
              <w:numPr>
                <w:ilvl w:val="0"/>
                <w:numId w:val="0"/>
              </w:numPr>
              <w:rPr>
                <w:rFonts w:hint="eastAsia" w:ascii="宋体" w:hAnsi="宋体"/>
                <w:bCs/>
                <w:szCs w:val="21"/>
                <w:lang w:val="en-US" w:eastAsia="zh-CN"/>
              </w:rPr>
            </w:pPr>
          </w:p>
        </w:tc>
      </w:tr>
      <w:tr w14:paraId="5C3D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023B8B2E">
            <w:pPr>
              <w:adjustRightInd w:val="0"/>
              <w:snapToGrid w:val="0"/>
              <w:spacing w:line="360" w:lineRule="auto"/>
              <w:jc w:val="center"/>
              <w:rPr>
                <w:rFonts w:hint="eastAsia" w:ascii="宋体" w:hAnsi="宋体" w:eastAsiaTheme="minorEastAsia"/>
                <w:kern w:val="0"/>
                <w:szCs w:val="21"/>
                <w:lang w:eastAsia="zh-CN"/>
              </w:rPr>
            </w:pPr>
            <w:r>
              <w:rPr>
                <w:rFonts w:hint="eastAsia" w:ascii="宋体" w:hAnsi="宋体"/>
                <w:kern w:val="0"/>
                <w:szCs w:val="21"/>
                <w:lang w:val="en-US" w:eastAsia="zh-CN"/>
              </w:rPr>
              <w:t>3</w:t>
            </w:r>
          </w:p>
        </w:tc>
        <w:tc>
          <w:tcPr>
            <w:tcW w:w="8294" w:type="dxa"/>
          </w:tcPr>
          <w:p w14:paraId="4CC2D412">
            <w:pPr>
              <w:numPr>
                <w:ilvl w:val="0"/>
                <w:numId w:val="0"/>
              </w:numPr>
              <w:rPr>
                <w:rFonts w:hint="eastAsia" w:ascii="宋体" w:hAnsi="宋体"/>
                <w:bCs/>
                <w:szCs w:val="21"/>
              </w:rPr>
            </w:pPr>
            <w:r>
              <w:rPr>
                <w:rFonts w:hint="eastAsia" w:ascii="宋体" w:hAnsi="宋体"/>
                <w:bCs/>
                <w:szCs w:val="21"/>
                <w:lang w:val="en-US" w:eastAsia="zh-CN"/>
              </w:rPr>
              <w:t>（三）通过测评</w:t>
            </w:r>
          </w:p>
          <w:p w14:paraId="63EE3F8D">
            <w:pPr>
              <w:numPr>
                <w:ilvl w:val="0"/>
                <w:numId w:val="0"/>
              </w:numPr>
              <w:rPr>
                <w:rFonts w:hint="eastAsia" w:ascii="宋体" w:hAnsi="宋体" w:eastAsiaTheme="minorEastAsia"/>
                <w:bCs/>
                <w:szCs w:val="21"/>
                <w:lang w:eastAsia="zh-CN"/>
              </w:rPr>
            </w:pPr>
            <w:r>
              <w:rPr>
                <w:rFonts w:hint="eastAsia" w:ascii="宋体" w:hAnsi="宋体"/>
                <w:bCs/>
                <w:szCs w:val="21"/>
              </w:rPr>
              <w:t>提供详细测评报告，协助医院完成整改，直至系统通过测评</w:t>
            </w:r>
            <w:r>
              <w:rPr>
                <w:rFonts w:hint="eastAsia" w:ascii="宋体" w:hAnsi="宋体"/>
                <w:bCs/>
                <w:szCs w:val="21"/>
                <w:lang w:eastAsia="zh-CN"/>
              </w:rPr>
              <w:t>。</w:t>
            </w:r>
          </w:p>
          <w:p w14:paraId="5280528A">
            <w:pPr>
              <w:adjustRightInd w:val="0"/>
              <w:snapToGrid w:val="0"/>
              <w:spacing w:line="360" w:lineRule="auto"/>
              <w:rPr>
                <w:rFonts w:ascii="宋体" w:hAnsi="宋体"/>
                <w:kern w:val="0"/>
                <w:szCs w:val="21"/>
              </w:rPr>
            </w:pPr>
          </w:p>
        </w:tc>
      </w:tr>
      <w:tr w14:paraId="3CB2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tcPr>
          <w:p w14:paraId="67FDC2D5">
            <w:pPr>
              <w:adjustRightInd w:val="0"/>
              <w:snapToGrid w:val="0"/>
              <w:spacing w:line="360" w:lineRule="auto"/>
              <w:rPr>
                <w:rFonts w:ascii="宋体" w:hAnsi="宋体"/>
                <w:kern w:val="0"/>
                <w:szCs w:val="21"/>
              </w:rPr>
            </w:pPr>
            <w:r>
              <w:rPr>
                <w:rFonts w:hint="eastAsia" w:ascii="Arial" w:hAnsi="Arial" w:cs="Arial"/>
                <w:b/>
                <w:bCs/>
                <w:color w:val="0000FF"/>
                <w:kern w:val="0"/>
                <w:sz w:val="18"/>
                <w:szCs w:val="18"/>
              </w:rPr>
              <w:t>指引：实质性响应条款不允许负偏离，否则投标将被否决。采购单位可根据项目实际情况进行设置。</w:t>
            </w:r>
          </w:p>
        </w:tc>
      </w:tr>
    </w:tbl>
    <w:p w14:paraId="51FBF23B">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四</w:t>
      </w:r>
      <w:r>
        <w:rPr>
          <w:rFonts w:hint="eastAsia" w:ascii="黑体" w:hAnsi="黑体" w:eastAsia="黑体" w:cs="黑体"/>
          <w:b w:val="0"/>
          <w:bCs/>
          <w:color w:val="auto"/>
          <w:sz w:val="28"/>
          <w:szCs w:val="28"/>
        </w:rPr>
        <w:t>、★商务需求</w:t>
      </w:r>
    </w:p>
    <w:p w14:paraId="1E21A317">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（一）服务期：</w:t>
      </w:r>
      <w:r>
        <w:rPr>
          <w:rFonts w:hint="eastAsia" w:ascii="仿宋_GB2312" w:eastAsia="仿宋_GB2312"/>
          <w:b w:val="0"/>
          <w:bCs/>
          <w:color w:val="auto"/>
          <w:sz w:val="28"/>
          <w:szCs w:val="28"/>
          <w:lang w:eastAsia="zh-CN"/>
        </w:rPr>
        <w:t>自合同签订之日起至系统通过等保测评之日止，</w:t>
      </w:r>
      <w:r>
        <w:rPr>
          <w:rFonts w:hint="eastAsia" w:ascii="仿宋_GB2312" w:eastAsia="仿宋_GB2312"/>
          <w:b w:val="0"/>
          <w:bCs/>
          <w:color w:val="auto"/>
          <w:sz w:val="28"/>
          <w:szCs w:val="28"/>
          <w:lang w:val="en-US" w:eastAsia="zh-CN"/>
        </w:rPr>
        <w:t>服务期不超过3个月</w:t>
      </w:r>
      <w:r>
        <w:rPr>
          <w:rFonts w:hint="eastAsia" w:ascii="仿宋_GB2312" w:eastAsia="仿宋_GB2312"/>
          <w:b w:val="0"/>
          <w:bCs/>
          <w:color w:val="auto"/>
          <w:sz w:val="28"/>
          <w:szCs w:val="28"/>
          <w:lang w:eastAsia="zh-CN"/>
        </w:rPr>
        <w:t>。</w:t>
      </w:r>
    </w:p>
    <w:p w14:paraId="153C5A9E">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黑体" w:hAnsi="黑体" w:eastAsia="黑体" w:cs="黑体"/>
          <w:b w:val="0"/>
          <w:bCs/>
          <w:color w:val="auto"/>
          <w:sz w:val="28"/>
          <w:szCs w:val="28"/>
          <w:lang w:val="en-US" w:eastAsia="zh-CN"/>
        </w:rPr>
        <w:t>（二）服务地点：</w:t>
      </w:r>
      <w:r>
        <w:rPr>
          <w:rFonts w:hint="eastAsia" w:ascii="仿宋_GB2312" w:eastAsia="仿宋_GB2312"/>
          <w:b w:val="0"/>
          <w:bCs/>
          <w:color w:val="auto"/>
          <w:sz w:val="28"/>
          <w:szCs w:val="28"/>
        </w:rPr>
        <w:t>在采购人指定地点。</w:t>
      </w:r>
    </w:p>
    <w:p w14:paraId="13C66CB0">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黑体" w:hAnsi="黑体" w:eastAsia="黑体" w:cs="黑体"/>
          <w:b w:val="0"/>
          <w:bCs/>
          <w:color w:val="auto"/>
          <w:sz w:val="28"/>
          <w:szCs w:val="28"/>
          <w:lang w:val="en-US" w:eastAsia="zh-CN"/>
        </w:rPr>
        <w:t>（三）报价要求：</w:t>
      </w:r>
    </w:p>
    <w:p w14:paraId="11F73B61">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14:paraId="7B861800">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14:paraId="17CF3B9F">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14:paraId="1427CE1C">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14:paraId="6D9BCE81">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14:paraId="3CBCD2E7">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14:paraId="54F413F7">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p>
    <w:p w14:paraId="29400548">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lang w:eastAsia="zh-CN"/>
        </w:rPr>
      </w:pPr>
      <w:r>
        <w:rPr>
          <w:rFonts w:hint="eastAsia" w:ascii="黑体" w:hAnsi="黑体" w:eastAsia="黑体" w:cs="黑体"/>
          <w:b w:val="0"/>
          <w:bCs/>
          <w:color w:val="auto"/>
          <w:sz w:val="28"/>
          <w:szCs w:val="28"/>
          <w:lang w:val="en-US" w:eastAsia="zh-CN"/>
        </w:rPr>
        <w:t>（四）付款方式：</w:t>
      </w:r>
      <w:r>
        <w:rPr>
          <w:rFonts w:hint="eastAsia" w:ascii="仿宋_GB2312" w:eastAsia="仿宋_GB2312"/>
          <w:b w:val="0"/>
          <w:bCs/>
          <w:color w:val="auto"/>
          <w:sz w:val="28"/>
          <w:szCs w:val="28"/>
          <w:lang w:eastAsia="zh-CN"/>
        </w:rPr>
        <w:t>合同签订后</w:t>
      </w:r>
      <w:r>
        <w:rPr>
          <w:rFonts w:hint="eastAsia" w:ascii="仿宋_GB2312" w:eastAsia="仿宋_GB2312"/>
          <w:b w:val="0"/>
          <w:bCs/>
          <w:color w:val="auto"/>
          <w:sz w:val="28"/>
          <w:szCs w:val="28"/>
          <w:lang w:val="en-US" w:eastAsia="zh-CN"/>
        </w:rPr>
        <w:t>15</w:t>
      </w:r>
      <w:r>
        <w:rPr>
          <w:rFonts w:hint="eastAsia" w:ascii="仿宋_GB2312" w:eastAsia="仿宋_GB2312"/>
          <w:b w:val="0"/>
          <w:bCs/>
          <w:color w:val="auto"/>
          <w:sz w:val="28"/>
          <w:szCs w:val="28"/>
          <w:lang w:eastAsia="zh-CN"/>
        </w:rPr>
        <w:t>日内，甲方向乙方支付合同总价</w:t>
      </w:r>
      <w:r>
        <w:rPr>
          <w:rFonts w:hint="eastAsia" w:ascii="仿宋_GB2312" w:eastAsia="仿宋_GB2312"/>
          <w:b w:val="0"/>
          <w:bCs/>
          <w:color w:val="auto"/>
          <w:sz w:val="28"/>
          <w:szCs w:val="28"/>
          <w:lang w:val="en-US" w:eastAsia="zh-CN"/>
        </w:rPr>
        <w:t>30</w:t>
      </w:r>
      <w:r>
        <w:rPr>
          <w:rFonts w:hint="eastAsia" w:ascii="仿宋_GB2312" w:eastAsia="仿宋_GB2312"/>
          <w:b w:val="0"/>
          <w:bCs/>
          <w:color w:val="auto"/>
          <w:sz w:val="28"/>
          <w:szCs w:val="28"/>
          <w:lang w:eastAsia="zh-CN"/>
        </w:rPr>
        <w:t>%的款项。项目验收完毕后，甲方向乙方支付合同总价</w:t>
      </w:r>
      <w:r>
        <w:rPr>
          <w:rFonts w:hint="eastAsia" w:ascii="仿宋_GB2312" w:eastAsia="仿宋_GB2312"/>
          <w:b w:val="0"/>
          <w:bCs/>
          <w:color w:val="auto"/>
          <w:sz w:val="28"/>
          <w:szCs w:val="28"/>
          <w:lang w:val="en-US" w:eastAsia="zh-CN"/>
        </w:rPr>
        <w:t>70</w:t>
      </w:r>
      <w:r>
        <w:rPr>
          <w:rFonts w:hint="eastAsia" w:ascii="仿宋_GB2312" w:eastAsia="仿宋_GB2312"/>
          <w:b w:val="0"/>
          <w:bCs/>
          <w:color w:val="auto"/>
          <w:sz w:val="28"/>
          <w:szCs w:val="28"/>
          <w:lang w:eastAsia="zh-CN"/>
        </w:rPr>
        <w:t>%的款项。</w:t>
      </w:r>
    </w:p>
    <w:p w14:paraId="26872196">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b w:val="0"/>
          <w:bCs/>
          <w:color w:val="auto"/>
          <w:sz w:val="28"/>
          <w:szCs w:val="28"/>
        </w:rPr>
      </w:pPr>
      <w:r>
        <w:rPr>
          <w:rFonts w:hint="eastAsia" w:ascii="黑体" w:hAnsi="黑体" w:eastAsia="黑体" w:cs="黑体"/>
          <w:b w:val="0"/>
          <w:bCs/>
          <w:color w:val="auto"/>
          <w:sz w:val="28"/>
          <w:szCs w:val="28"/>
          <w:lang w:val="en-US" w:eastAsia="zh-CN"/>
        </w:rPr>
        <w:t>（五）验收：</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14:paraId="3C1BE2A2">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eastAsia="黑体"/>
          <w:lang w:val="en-US" w:eastAsia="zh-CN"/>
        </w:rPr>
      </w:pPr>
      <w:r>
        <w:rPr>
          <w:rFonts w:hint="eastAsia" w:ascii="黑体" w:hAnsi="黑体" w:eastAsia="黑体" w:cs="黑体"/>
          <w:b w:val="0"/>
          <w:bCs/>
          <w:color w:val="auto"/>
          <w:sz w:val="28"/>
          <w:szCs w:val="28"/>
          <w:lang w:val="en-US" w:eastAsia="zh-CN"/>
        </w:rPr>
        <w:t>（六）违约责任：</w:t>
      </w:r>
      <w:r>
        <w:rPr>
          <w:rFonts w:hint="eastAsia" w:ascii="仿宋_GB2312" w:eastAsia="仿宋_GB2312"/>
          <w:b w:val="0"/>
          <w:bCs/>
          <w:color w:val="auto"/>
          <w:sz w:val="28"/>
          <w:szCs w:val="28"/>
          <w:lang w:val="en-US" w:eastAsia="zh-CN"/>
        </w:rPr>
        <w:t>合同列明。</w:t>
      </w:r>
    </w:p>
    <w:p w14:paraId="799397F4">
      <w:pPr>
        <w:pStyle w:val="9"/>
        <w:rPr>
          <w:rFonts w:asciiTheme="minorEastAsia" w:hAnsiTheme="minorEastAsia" w:eastAsiaTheme="minorEastAsia"/>
          <w:sz w:val="24"/>
          <w:szCs w:val="24"/>
        </w:rPr>
      </w:pPr>
    </w:p>
    <w:p w14:paraId="7084CCD1">
      <w:pPr>
        <w:rPr>
          <w:rFonts w:asciiTheme="minorEastAsia" w:hAnsiTheme="minorEastAsia" w:eastAsiaTheme="minorEastAsia"/>
          <w:b/>
          <w:sz w:val="24"/>
          <w:szCs w:val="24"/>
        </w:rPr>
      </w:pPr>
    </w:p>
    <w:p w14:paraId="77DD6916">
      <w:pPr>
        <w:rPr>
          <w:rFonts w:asciiTheme="minorEastAsia" w:hAnsiTheme="minorEastAsia" w:eastAsiaTheme="minorEastAsia"/>
          <w:b/>
          <w:sz w:val="24"/>
          <w:szCs w:val="24"/>
        </w:rPr>
      </w:pPr>
    </w:p>
    <w:p w14:paraId="36EA07AF">
      <w:pPr>
        <w:ind w:left="42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评标信息</w:t>
      </w:r>
    </w:p>
    <w:p w14:paraId="178F57AE">
      <w:pPr>
        <w:ind w:firstLine="560" w:firstLineChars="200"/>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sz w:val="28"/>
          <w:szCs w:val="28"/>
        </w:rPr>
        <w:t>价格分计算（每个供应商可进行两次报价，以第二次报价为最终报价）：价格分=[1-（投标报价-最低价）/最低价]×价格分权重。</w:t>
      </w:r>
    </w:p>
    <w:p w14:paraId="68AB26E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当价格分&lt;0时，取0。</w:t>
      </w:r>
    </w:p>
    <w:p w14:paraId="181B967E">
      <w:pPr>
        <w:widowControl/>
        <w:spacing w:line="450" w:lineRule="atLeas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最低价是指所有有效报价中最低的投标报价(</w:t>
      </w:r>
      <w:r>
        <w:rPr>
          <w:rFonts w:hint="eastAsia" w:ascii="仿宋_GB2312" w:hAnsi="仿宋_GB2312" w:eastAsia="仿宋_GB2312" w:cs="仿宋_GB2312"/>
          <w:b/>
          <w:bCs/>
          <w:color w:val="FF0000"/>
          <w:sz w:val="28"/>
          <w:szCs w:val="28"/>
        </w:rPr>
        <w:t>注：投标人的报价明显低于其他投标人的报价，有可能影响产品质量或者不能诚信履约的，应在评标现场提供书面说明和相关证明材料；不能证明其报价合理性的，将其作为无效投标处理</w:t>
      </w:r>
      <w:r>
        <w:rPr>
          <w:rFonts w:hint="eastAsia" w:ascii="仿宋_GB2312" w:hAnsi="仿宋_GB2312" w:eastAsia="仿宋_GB2312" w:cs="仿宋_GB2312"/>
          <w:sz w:val="28"/>
          <w:szCs w:val="28"/>
        </w:rPr>
        <w:t>）。</w:t>
      </w:r>
    </w:p>
    <w:p w14:paraId="11777FF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评审委员会在评标时，应按照以下量化的评审因素，对各投标文件进行分析和比较：</w:t>
      </w:r>
    </w:p>
    <w:p w14:paraId="1D07AE18">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1440"/>
        <w:gridCol w:w="1440"/>
        <w:gridCol w:w="5040"/>
        <w:gridCol w:w="932"/>
      </w:tblGrid>
      <w:tr w14:paraId="121D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jc w:val="center"/>
        </w:trPr>
        <w:tc>
          <w:tcPr>
            <w:tcW w:w="9506" w:type="dxa"/>
            <w:gridSpan w:val="5"/>
            <w:tcBorders>
              <w:bottom w:val="single" w:color="000000" w:sz="6" w:space="0"/>
            </w:tcBorders>
            <w:shd w:val="clear" w:color="auto" w:fill="C0C0C0"/>
            <w:vAlign w:val="center"/>
          </w:tcPr>
          <w:p w14:paraId="782EDADA">
            <w:pPr>
              <w:jc w:val="center"/>
              <w:rPr>
                <w:rFonts w:ascii="宋体" w:hAnsi="宋体" w:cs="宋体"/>
                <w:b/>
                <w:szCs w:val="21"/>
              </w:rPr>
            </w:pPr>
            <w:r>
              <w:rPr>
                <w:rFonts w:hint="eastAsia" w:ascii="宋体" w:hAnsi="宋体" w:cs="宋体"/>
                <w:b/>
                <w:szCs w:val="21"/>
              </w:rPr>
              <w:t>评分办法名称：综合评估法</w:t>
            </w:r>
          </w:p>
        </w:tc>
      </w:tr>
      <w:tr w14:paraId="690F6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9506" w:type="dxa"/>
            <w:gridSpan w:val="5"/>
            <w:tcBorders>
              <w:bottom w:val="single" w:color="000000" w:sz="6" w:space="0"/>
            </w:tcBorders>
            <w:shd w:val="clear" w:color="auto" w:fill="C0C0C0"/>
            <w:vAlign w:val="center"/>
          </w:tcPr>
          <w:p w14:paraId="7A1497B2">
            <w:pPr>
              <w:jc w:val="center"/>
              <w:rPr>
                <w:rFonts w:ascii="宋体" w:hAnsi="宋体" w:cs="宋体"/>
                <w:b/>
                <w:szCs w:val="21"/>
              </w:rPr>
            </w:pPr>
            <w:r>
              <w:rPr>
                <w:rFonts w:hint="eastAsia" w:ascii="宋体" w:hAnsi="宋体" w:cs="宋体"/>
                <w:b/>
                <w:szCs w:val="21"/>
              </w:rPr>
              <w:t>（一）技术</w:t>
            </w:r>
            <w:r>
              <w:rPr>
                <w:rFonts w:hint="eastAsia" w:ascii="宋体" w:hAnsi="宋体" w:cs="宋体"/>
                <w:b/>
                <w:color w:val="000000"/>
                <w:szCs w:val="21"/>
              </w:rPr>
              <w:t>评审</w:t>
            </w:r>
            <w:r>
              <w:rPr>
                <w:rFonts w:hint="eastAsia" w:ascii="宋体" w:hAnsi="宋体" w:cs="宋体"/>
                <w:b/>
                <w:szCs w:val="21"/>
              </w:rPr>
              <w:t>（50）分</w:t>
            </w:r>
          </w:p>
        </w:tc>
      </w:tr>
      <w:tr w14:paraId="2305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14:paraId="1497438A">
            <w:pPr>
              <w:jc w:val="center"/>
              <w:rPr>
                <w:rFonts w:ascii="宋体" w:hAnsi="宋体" w:cs="宋体"/>
                <w:b/>
                <w:szCs w:val="21"/>
              </w:rPr>
            </w:pPr>
            <w:r>
              <w:rPr>
                <w:rFonts w:hint="eastAsia" w:ascii="宋体" w:hAnsi="宋体" w:cs="宋体"/>
                <w:b/>
                <w:szCs w:val="21"/>
              </w:rPr>
              <w:t>序号</w:t>
            </w:r>
          </w:p>
        </w:tc>
        <w:tc>
          <w:tcPr>
            <w:tcW w:w="1440" w:type="dxa"/>
            <w:vAlign w:val="center"/>
          </w:tcPr>
          <w:p w14:paraId="38349E7C">
            <w:pPr>
              <w:jc w:val="center"/>
              <w:rPr>
                <w:rFonts w:ascii="宋体" w:hAnsi="宋体" w:cs="宋体"/>
                <w:b/>
                <w:szCs w:val="21"/>
              </w:rPr>
            </w:pPr>
            <w:r>
              <w:rPr>
                <w:rFonts w:hint="eastAsia" w:ascii="宋体" w:hAnsi="宋体" w:cs="宋体"/>
                <w:b/>
                <w:szCs w:val="21"/>
              </w:rPr>
              <w:t>评分要素</w:t>
            </w:r>
          </w:p>
        </w:tc>
        <w:tc>
          <w:tcPr>
            <w:tcW w:w="1440" w:type="dxa"/>
            <w:vAlign w:val="center"/>
          </w:tcPr>
          <w:p w14:paraId="382B4D68">
            <w:pPr>
              <w:jc w:val="center"/>
              <w:rPr>
                <w:rFonts w:ascii="宋体" w:hAnsi="宋体" w:cs="宋体"/>
                <w:b/>
                <w:szCs w:val="21"/>
              </w:rPr>
            </w:pPr>
            <w:r>
              <w:rPr>
                <w:rFonts w:hint="eastAsia" w:ascii="宋体" w:hAnsi="宋体" w:cs="宋体"/>
                <w:b/>
                <w:szCs w:val="21"/>
              </w:rPr>
              <w:t>详细评审项</w:t>
            </w:r>
          </w:p>
        </w:tc>
        <w:tc>
          <w:tcPr>
            <w:tcW w:w="5040" w:type="dxa"/>
            <w:vAlign w:val="center"/>
          </w:tcPr>
          <w:p w14:paraId="31F08E0B">
            <w:pPr>
              <w:jc w:val="center"/>
              <w:rPr>
                <w:rFonts w:ascii="宋体" w:hAnsi="宋体" w:cs="宋体"/>
                <w:b/>
                <w:szCs w:val="21"/>
              </w:rPr>
            </w:pPr>
            <w:r>
              <w:rPr>
                <w:rFonts w:hint="eastAsia" w:ascii="宋体" w:hAnsi="宋体" w:cs="宋体"/>
                <w:b/>
                <w:szCs w:val="21"/>
              </w:rPr>
              <w:t>技术详细评审分项要素</w:t>
            </w:r>
          </w:p>
        </w:tc>
        <w:tc>
          <w:tcPr>
            <w:tcW w:w="932" w:type="dxa"/>
            <w:vAlign w:val="center"/>
          </w:tcPr>
          <w:p w14:paraId="657FCFED">
            <w:pPr>
              <w:jc w:val="center"/>
              <w:rPr>
                <w:rFonts w:ascii="宋体" w:hAnsi="宋体" w:cs="宋体"/>
                <w:b/>
                <w:szCs w:val="21"/>
              </w:rPr>
            </w:pPr>
            <w:r>
              <w:rPr>
                <w:rFonts w:hint="eastAsia" w:ascii="宋体" w:hAnsi="宋体" w:cs="宋体"/>
                <w:b/>
                <w:szCs w:val="21"/>
              </w:rPr>
              <w:t>分值</w:t>
            </w:r>
          </w:p>
        </w:tc>
      </w:tr>
      <w:tr w14:paraId="34452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14:paraId="6CA2B9F3">
            <w:pPr>
              <w:jc w:val="center"/>
              <w:rPr>
                <w:rFonts w:ascii="宋体" w:hAnsi="宋体" w:cs="宋体"/>
                <w:szCs w:val="21"/>
              </w:rPr>
            </w:pPr>
            <w:r>
              <w:rPr>
                <w:rFonts w:hint="eastAsia" w:ascii="宋体" w:hAnsi="宋体" w:cs="宋体"/>
                <w:szCs w:val="21"/>
              </w:rPr>
              <w:t>1</w:t>
            </w:r>
          </w:p>
        </w:tc>
        <w:tc>
          <w:tcPr>
            <w:tcW w:w="1440" w:type="dxa"/>
            <w:vAlign w:val="center"/>
          </w:tcPr>
          <w:p w14:paraId="2BB872FA">
            <w:pPr>
              <w:jc w:val="center"/>
              <w:rPr>
                <w:rFonts w:ascii="宋体" w:hAnsi="宋体" w:cs="宋体"/>
                <w:szCs w:val="21"/>
              </w:rPr>
            </w:pPr>
            <w:r>
              <w:rPr>
                <w:rFonts w:hint="eastAsia" w:ascii="宋体" w:hAnsi="宋体" w:cs="宋体"/>
                <w:szCs w:val="21"/>
              </w:rPr>
              <w:t>实施方案</w:t>
            </w:r>
          </w:p>
        </w:tc>
        <w:tc>
          <w:tcPr>
            <w:tcW w:w="1440" w:type="dxa"/>
            <w:vAlign w:val="center"/>
          </w:tcPr>
          <w:p w14:paraId="35F32C73">
            <w:pPr>
              <w:jc w:val="center"/>
              <w:rPr>
                <w:rFonts w:ascii="宋体" w:hAnsi="宋体" w:cs="宋体"/>
                <w:szCs w:val="21"/>
              </w:rPr>
            </w:pPr>
            <w:r>
              <w:rPr>
                <w:rFonts w:hint="eastAsia" w:ascii="宋体" w:hAnsi="宋体" w:cs="宋体"/>
                <w:szCs w:val="21"/>
              </w:rPr>
              <w:t>综合评价方案</w:t>
            </w:r>
          </w:p>
        </w:tc>
        <w:tc>
          <w:tcPr>
            <w:tcW w:w="5040" w:type="dxa"/>
            <w:vAlign w:val="center"/>
          </w:tcPr>
          <w:p w14:paraId="58AFA116">
            <w:pPr>
              <w:ind w:left="315" w:hanging="315" w:hangingChars="150"/>
              <w:jc w:val="left"/>
              <w:rPr>
                <w:rFonts w:ascii="宋体" w:hAnsi="宋体" w:cs="宋体"/>
                <w:bCs/>
                <w:color w:val="000000"/>
                <w:szCs w:val="21"/>
              </w:rPr>
            </w:pPr>
            <w:r>
              <w:rPr>
                <w:rFonts w:hint="eastAsia" w:ascii="宋体" w:hAnsi="宋体" w:cs="宋体"/>
                <w:bCs/>
                <w:color w:val="000000"/>
                <w:szCs w:val="21"/>
              </w:rPr>
              <w:t>投标人对投标项目深入了解并充分理解项目服务内容，无论是政策因素还是实施因素等都充分考虑。</w:t>
            </w:r>
          </w:p>
          <w:p w14:paraId="4983AE74">
            <w:pPr>
              <w:ind w:left="315" w:hanging="315" w:hangingChars="150"/>
              <w:jc w:val="left"/>
              <w:rPr>
                <w:rFonts w:ascii="宋体" w:hAnsi="宋体" w:cs="宋体"/>
                <w:bCs/>
                <w:color w:val="000000"/>
                <w:szCs w:val="21"/>
              </w:rPr>
            </w:pPr>
            <w:r>
              <w:rPr>
                <w:rFonts w:hint="eastAsia" w:ascii="宋体" w:hAnsi="宋体" w:cs="宋体"/>
                <w:bCs/>
                <w:color w:val="000000"/>
                <w:szCs w:val="21"/>
              </w:rPr>
              <w:t>投标人的方案有科学性、实施性、完整性，对服务需求、服务内容、实施管理、实施工期、实施进度、项目验收等做出实质性响应，能给出合理的解决方案或思路。</w:t>
            </w:r>
          </w:p>
          <w:p w14:paraId="497874A7">
            <w:pPr>
              <w:jc w:val="left"/>
              <w:rPr>
                <w:rFonts w:ascii="宋体" w:hAnsi="宋体" w:cs="宋体"/>
                <w:bCs/>
                <w:color w:val="000000"/>
                <w:szCs w:val="21"/>
              </w:rPr>
            </w:pPr>
            <w:r>
              <w:rPr>
                <w:rFonts w:hint="eastAsia" w:ascii="宋体" w:hAnsi="宋体" w:cs="宋体"/>
                <w:bCs/>
                <w:color w:val="000000"/>
                <w:szCs w:val="21"/>
              </w:rPr>
              <w:t>投标人方案清晰明了，思路有严格的逻辑性。</w:t>
            </w:r>
          </w:p>
          <w:p w14:paraId="5E3081F2">
            <w:pPr>
              <w:numPr>
                <w:ilvl w:val="0"/>
                <w:numId w:val="7"/>
              </w:numPr>
              <w:rPr>
                <w:rFonts w:ascii="宋体" w:hAnsi="宋体" w:cs="宋体"/>
              </w:rPr>
            </w:pPr>
            <w:r>
              <w:rPr>
                <w:rFonts w:hint="eastAsia" w:ascii="宋体" w:hAnsi="宋体" w:cs="宋体"/>
                <w:color w:val="000000"/>
                <w:szCs w:val="21"/>
              </w:rPr>
              <w:t>投标文件响应内容全面；</w:t>
            </w:r>
          </w:p>
          <w:p w14:paraId="36648C33">
            <w:pPr>
              <w:numPr>
                <w:ilvl w:val="0"/>
                <w:numId w:val="7"/>
              </w:numPr>
              <w:rPr>
                <w:rFonts w:ascii="宋体" w:hAnsi="宋体" w:cs="宋体"/>
              </w:rPr>
            </w:pPr>
            <w:r>
              <w:rPr>
                <w:rFonts w:hint="eastAsia" w:ascii="宋体" w:hAnsi="宋体" w:cs="宋体"/>
                <w:color w:val="000000"/>
                <w:szCs w:val="21"/>
              </w:rPr>
              <w:t>投标文件响应内容具体；</w:t>
            </w:r>
          </w:p>
          <w:p w14:paraId="411BB399">
            <w:pPr>
              <w:numPr>
                <w:ilvl w:val="0"/>
                <w:numId w:val="7"/>
              </w:numPr>
              <w:rPr>
                <w:rFonts w:ascii="宋体" w:hAnsi="宋体" w:cs="宋体"/>
              </w:rPr>
            </w:pPr>
            <w:r>
              <w:rPr>
                <w:rFonts w:hint="eastAsia" w:ascii="宋体" w:hAnsi="宋体" w:cs="宋体"/>
                <w:color w:val="000000"/>
                <w:szCs w:val="21"/>
              </w:rPr>
              <w:t>投标文件响应内容针对性强；</w:t>
            </w:r>
          </w:p>
          <w:p w14:paraId="5D88DA3D">
            <w:pPr>
              <w:numPr>
                <w:ilvl w:val="0"/>
                <w:numId w:val="7"/>
              </w:numPr>
              <w:rPr>
                <w:rFonts w:ascii="宋体" w:hAnsi="宋体" w:cs="宋体"/>
              </w:rPr>
            </w:pPr>
            <w:r>
              <w:rPr>
                <w:rFonts w:hint="eastAsia" w:ascii="宋体" w:hAnsi="宋体" w:cs="宋体"/>
                <w:color w:val="000000"/>
                <w:szCs w:val="21"/>
              </w:rPr>
              <w:t>投标文件响应内容科学合理；</w:t>
            </w:r>
          </w:p>
          <w:p w14:paraId="252CFA91">
            <w:pPr>
              <w:numPr>
                <w:ilvl w:val="0"/>
                <w:numId w:val="7"/>
              </w:numPr>
              <w:rPr>
                <w:rFonts w:ascii="宋体" w:hAnsi="宋体" w:cs="宋体"/>
              </w:rPr>
            </w:pPr>
            <w:r>
              <w:rPr>
                <w:rFonts w:hint="eastAsia" w:ascii="宋体" w:hAnsi="宋体" w:cs="宋体"/>
                <w:color w:val="000000"/>
                <w:szCs w:val="21"/>
              </w:rPr>
              <w:t>投标文件响应内容可操作性强；</w:t>
            </w:r>
          </w:p>
          <w:p w14:paraId="5C0CEB24">
            <w:pPr>
              <w:tabs>
                <w:tab w:val="left" w:pos="426"/>
              </w:tabs>
              <w:ind w:right="-107" w:rightChars="-51"/>
              <w:rPr>
                <w:rFonts w:ascii="宋体" w:hAnsi="宋体" w:cs="宋体"/>
                <w:bCs/>
                <w:color w:val="000000"/>
                <w:szCs w:val="21"/>
              </w:rPr>
            </w:pPr>
            <w:r>
              <w:rPr>
                <w:rFonts w:hint="eastAsia" w:ascii="宋体" w:hAnsi="宋体" w:cs="宋体"/>
                <w:bCs/>
                <w:color w:val="000000"/>
                <w:szCs w:val="21"/>
              </w:rPr>
              <w:t>满足以上五项要求的评价为优，得15分；</w:t>
            </w:r>
          </w:p>
          <w:p w14:paraId="2A4F0C83">
            <w:pPr>
              <w:tabs>
                <w:tab w:val="left" w:pos="426"/>
              </w:tabs>
              <w:ind w:right="-107" w:rightChars="-51"/>
              <w:rPr>
                <w:rFonts w:ascii="宋体" w:hAnsi="宋体" w:cs="宋体"/>
                <w:bCs/>
                <w:color w:val="000000"/>
                <w:szCs w:val="21"/>
              </w:rPr>
            </w:pPr>
            <w:r>
              <w:rPr>
                <w:rFonts w:hint="eastAsia" w:ascii="宋体" w:hAnsi="宋体" w:cs="宋体"/>
                <w:bCs/>
                <w:color w:val="000000"/>
                <w:szCs w:val="21"/>
              </w:rPr>
              <w:t>满足以上四项要求的评价为良，得12分；</w:t>
            </w:r>
          </w:p>
          <w:p w14:paraId="699902F1">
            <w:pPr>
              <w:tabs>
                <w:tab w:val="left" w:pos="426"/>
              </w:tabs>
              <w:ind w:right="-107" w:rightChars="-51"/>
              <w:rPr>
                <w:rFonts w:ascii="宋体" w:hAnsi="宋体" w:cs="宋体"/>
                <w:bCs/>
                <w:color w:val="000000"/>
                <w:szCs w:val="21"/>
              </w:rPr>
            </w:pPr>
            <w:r>
              <w:rPr>
                <w:rFonts w:hint="eastAsia" w:ascii="宋体" w:hAnsi="宋体" w:cs="宋体"/>
                <w:bCs/>
                <w:color w:val="000000"/>
                <w:szCs w:val="21"/>
              </w:rPr>
              <w:t>满足以上三项要求的评价为中，得9分；</w:t>
            </w:r>
          </w:p>
          <w:p w14:paraId="4A88EBC2">
            <w:pPr>
              <w:tabs>
                <w:tab w:val="left" w:pos="426"/>
              </w:tabs>
              <w:ind w:right="-107" w:rightChars="-51"/>
              <w:rPr>
                <w:rFonts w:ascii="宋体" w:hAnsi="宋体" w:cs="宋体"/>
                <w:bCs/>
                <w:color w:val="000000"/>
                <w:szCs w:val="21"/>
              </w:rPr>
            </w:pPr>
            <w:r>
              <w:rPr>
                <w:rFonts w:hint="eastAsia" w:ascii="宋体" w:hAnsi="宋体" w:cs="宋体"/>
                <w:bCs/>
                <w:color w:val="000000"/>
                <w:szCs w:val="21"/>
              </w:rPr>
              <w:t>满足以上二项要求的评价为中，得6分；</w:t>
            </w:r>
          </w:p>
          <w:p w14:paraId="26FB5070">
            <w:pPr>
              <w:rPr>
                <w:rFonts w:ascii="宋体" w:hAnsi="宋体" w:cs="宋体"/>
                <w:color w:val="000000"/>
                <w:szCs w:val="21"/>
              </w:rPr>
            </w:pPr>
            <w:r>
              <w:rPr>
                <w:rFonts w:hint="eastAsia" w:ascii="宋体" w:hAnsi="宋体" w:cs="宋体"/>
                <w:bCs/>
                <w:color w:val="000000"/>
                <w:szCs w:val="21"/>
              </w:rPr>
              <w:t>其它情况的评价为差，得0分；</w:t>
            </w:r>
          </w:p>
        </w:tc>
        <w:tc>
          <w:tcPr>
            <w:tcW w:w="932" w:type="dxa"/>
            <w:vAlign w:val="center"/>
          </w:tcPr>
          <w:p w14:paraId="4A2DA77B">
            <w:pPr>
              <w:jc w:val="center"/>
              <w:rPr>
                <w:rFonts w:ascii="宋体" w:hAnsi="宋体" w:cs="宋体"/>
                <w:szCs w:val="21"/>
              </w:rPr>
            </w:pPr>
            <w:r>
              <w:rPr>
                <w:rFonts w:hint="eastAsia" w:ascii="宋体" w:hAnsi="宋体" w:cs="宋体"/>
                <w:szCs w:val="21"/>
              </w:rPr>
              <w:t>15分</w:t>
            </w:r>
          </w:p>
        </w:tc>
      </w:tr>
      <w:tr w14:paraId="5233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14:paraId="14B98700">
            <w:pPr>
              <w:jc w:val="center"/>
              <w:rPr>
                <w:rFonts w:ascii="宋体" w:hAnsi="宋体" w:cs="宋体"/>
                <w:szCs w:val="21"/>
              </w:rPr>
            </w:pPr>
            <w:r>
              <w:rPr>
                <w:rFonts w:hint="eastAsia" w:ascii="宋体" w:hAnsi="宋体" w:cs="宋体"/>
                <w:szCs w:val="21"/>
              </w:rPr>
              <w:t>2</w:t>
            </w:r>
          </w:p>
        </w:tc>
        <w:tc>
          <w:tcPr>
            <w:tcW w:w="1440" w:type="dxa"/>
            <w:vAlign w:val="center"/>
          </w:tcPr>
          <w:p w14:paraId="098B3493">
            <w:pPr>
              <w:spacing w:line="360" w:lineRule="auto"/>
              <w:jc w:val="center"/>
              <w:rPr>
                <w:rFonts w:ascii="宋体" w:hAnsi="宋体" w:cs="宋体"/>
                <w:szCs w:val="21"/>
                <w:highlight w:val="lightGray"/>
              </w:rPr>
            </w:pPr>
            <w:r>
              <w:rPr>
                <w:rFonts w:hint="eastAsia" w:ascii="宋体" w:hAnsi="宋体" w:cs="宋体"/>
                <w:szCs w:val="21"/>
              </w:rPr>
              <w:t>技术服务</w:t>
            </w:r>
          </w:p>
        </w:tc>
        <w:tc>
          <w:tcPr>
            <w:tcW w:w="1440" w:type="dxa"/>
            <w:vAlign w:val="center"/>
          </w:tcPr>
          <w:p w14:paraId="2EFEE290">
            <w:pPr>
              <w:spacing w:line="360" w:lineRule="auto"/>
              <w:jc w:val="center"/>
              <w:rPr>
                <w:rFonts w:ascii="宋体" w:hAnsi="宋体" w:cs="宋体"/>
                <w:szCs w:val="21"/>
                <w:highlight w:val="lightGray"/>
              </w:rPr>
            </w:pPr>
            <w:r>
              <w:rPr>
                <w:rFonts w:hint="eastAsia" w:ascii="宋体" w:hAnsi="宋体" w:cs="宋体"/>
                <w:bCs/>
                <w:color w:val="000000"/>
                <w:szCs w:val="21"/>
              </w:rPr>
              <w:t>拟派本项目负责人（1人）</w:t>
            </w:r>
          </w:p>
        </w:tc>
        <w:tc>
          <w:tcPr>
            <w:tcW w:w="5040" w:type="dxa"/>
            <w:vAlign w:val="center"/>
          </w:tcPr>
          <w:p w14:paraId="4D2B32AB">
            <w:pPr>
              <w:pStyle w:val="44"/>
              <w:adjustRightInd w:val="0"/>
              <w:snapToGrid w:val="0"/>
              <w:ind w:firstLine="0" w:firstLineChars="0"/>
              <w:rPr>
                <w:rFonts w:ascii="宋体" w:hAnsi="宋体" w:cs="宋体"/>
                <w:color w:val="000000"/>
                <w:szCs w:val="21"/>
              </w:rPr>
            </w:pPr>
            <w:r>
              <w:rPr>
                <w:rFonts w:hint="eastAsia" w:ascii="宋体" w:hAnsi="宋体" w:cs="宋体"/>
                <w:color w:val="000000"/>
                <w:szCs w:val="21"/>
              </w:rPr>
              <w:t>1.拟派本项目负责人具有高级测评师（信息安全等级测评）资格证的，得3分；</w:t>
            </w:r>
          </w:p>
          <w:p w14:paraId="2E1D5350">
            <w:pPr>
              <w:pStyle w:val="44"/>
              <w:adjustRightInd w:val="0"/>
              <w:snapToGrid w:val="0"/>
              <w:ind w:firstLine="0" w:firstLineChars="0"/>
              <w:rPr>
                <w:rFonts w:ascii="宋体" w:hAnsi="宋体" w:cs="宋体"/>
                <w:color w:val="000000"/>
                <w:szCs w:val="21"/>
              </w:rPr>
            </w:pPr>
            <w:r>
              <w:rPr>
                <w:rFonts w:hint="eastAsia" w:ascii="宋体" w:hAnsi="宋体" w:cs="宋体"/>
                <w:color w:val="000000"/>
                <w:szCs w:val="21"/>
              </w:rPr>
              <w:t xml:space="preserve">2.拟派本项目负责人具备DPO-数据保护官认证证书的，得3分； </w:t>
            </w:r>
          </w:p>
          <w:p w14:paraId="15D6A74E">
            <w:pPr>
              <w:pStyle w:val="44"/>
              <w:adjustRightInd w:val="0"/>
              <w:snapToGrid w:val="0"/>
              <w:ind w:firstLine="0" w:firstLineChars="0"/>
              <w:rPr>
                <w:rFonts w:ascii="宋体" w:hAnsi="宋体" w:cs="宋体"/>
                <w:color w:val="000000"/>
                <w:szCs w:val="21"/>
              </w:rPr>
            </w:pPr>
            <w:r>
              <w:rPr>
                <w:rFonts w:hint="eastAsia" w:ascii="宋体" w:hAnsi="宋体" w:cs="宋体"/>
                <w:color w:val="000000"/>
                <w:szCs w:val="21"/>
              </w:rPr>
              <w:t>3.拟派本项目负责人具有PMP 项目管理专业人员资格认证证书的，得2分；</w:t>
            </w:r>
          </w:p>
          <w:p w14:paraId="19986AA2">
            <w:pPr>
              <w:pStyle w:val="44"/>
              <w:adjustRightInd w:val="0"/>
              <w:snapToGrid w:val="0"/>
              <w:ind w:firstLine="0" w:firstLineChars="0"/>
              <w:rPr>
                <w:rFonts w:ascii="宋体" w:hAnsi="宋体" w:cs="宋体"/>
                <w:color w:val="000000"/>
                <w:szCs w:val="21"/>
              </w:rPr>
            </w:pPr>
            <w:r>
              <w:rPr>
                <w:rFonts w:hint="eastAsia" w:ascii="宋体" w:hAnsi="宋体" w:cs="宋体"/>
                <w:color w:val="000000"/>
                <w:szCs w:val="21"/>
              </w:rPr>
              <w:t>4.拟派本项目负责人通过商用密码应用安全性评估人员测评能力考核的，得2分。（以国家密码管理局商用密码检测中心颁发的证书为准）</w:t>
            </w:r>
          </w:p>
          <w:p w14:paraId="57BBE22B">
            <w:pPr>
              <w:widowControl/>
              <w:spacing w:before="120" w:beforeLines="50" w:after="120" w:afterLines="50"/>
              <w:rPr>
                <w:rFonts w:ascii="宋体" w:hAnsi="宋体" w:cs="宋体"/>
                <w:szCs w:val="21"/>
              </w:rPr>
            </w:pPr>
            <w:r>
              <w:rPr>
                <w:rFonts w:hint="eastAsia" w:ascii="宋体" w:hAnsi="宋体" w:cs="宋体"/>
                <w:color w:val="000000"/>
                <w:szCs w:val="21"/>
              </w:rPr>
              <w:t>请提供证书复印件，及社保部门出具的该员工近三个月在投标单位缴纳社保的证明资料。评分中出现无证明资料或专家无法凭所提供资料判断是否得分的情况，一律作不得分处理。</w:t>
            </w:r>
          </w:p>
        </w:tc>
        <w:tc>
          <w:tcPr>
            <w:tcW w:w="932" w:type="dxa"/>
            <w:vAlign w:val="center"/>
          </w:tcPr>
          <w:p w14:paraId="49D65D82">
            <w:pPr>
              <w:jc w:val="center"/>
              <w:rPr>
                <w:rFonts w:ascii="宋体" w:hAnsi="宋体" w:cs="宋体"/>
                <w:szCs w:val="21"/>
              </w:rPr>
            </w:pPr>
            <w:r>
              <w:rPr>
                <w:rFonts w:hint="eastAsia" w:ascii="宋体" w:hAnsi="宋体" w:cs="宋体"/>
                <w:szCs w:val="21"/>
              </w:rPr>
              <w:t>10分</w:t>
            </w:r>
          </w:p>
        </w:tc>
      </w:tr>
      <w:tr w14:paraId="037A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14:paraId="033C665C">
            <w:pPr>
              <w:jc w:val="center"/>
              <w:rPr>
                <w:rFonts w:ascii="宋体" w:hAnsi="宋体" w:cs="宋体"/>
                <w:szCs w:val="21"/>
              </w:rPr>
            </w:pPr>
            <w:r>
              <w:rPr>
                <w:rFonts w:hint="eastAsia" w:ascii="宋体" w:hAnsi="宋体" w:cs="宋体"/>
                <w:szCs w:val="21"/>
              </w:rPr>
              <w:t>3</w:t>
            </w:r>
          </w:p>
        </w:tc>
        <w:tc>
          <w:tcPr>
            <w:tcW w:w="1440" w:type="dxa"/>
            <w:vAlign w:val="center"/>
          </w:tcPr>
          <w:p w14:paraId="56D2CDA5">
            <w:pPr>
              <w:spacing w:line="360" w:lineRule="auto"/>
              <w:ind w:firstLine="210" w:firstLineChars="100"/>
              <w:rPr>
                <w:rFonts w:ascii="宋体" w:hAnsi="宋体" w:cs="宋体"/>
                <w:bCs/>
                <w:color w:val="000000"/>
                <w:szCs w:val="21"/>
              </w:rPr>
            </w:pPr>
            <w:r>
              <w:rPr>
                <w:rFonts w:hint="eastAsia" w:ascii="宋体" w:hAnsi="宋体" w:cs="宋体"/>
                <w:bCs/>
                <w:color w:val="000000"/>
                <w:szCs w:val="21"/>
              </w:rPr>
              <w:t>技术服务</w:t>
            </w:r>
          </w:p>
          <w:p w14:paraId="28D8CF75">
            <w:pPr>
              <w:spacing w:line="360" w:lineRule="auto"/>
              <w:rPr>
                <w:rFonts w:ascii="宋体" w:hAnsi="宋体" w:cs="宋体"/>
                <w:bCs/>
                <w:color w:val="000000"/>
                <w:szCs w:val="21"/>
              </w:rPr>
            </w:pPr>
          </w:p>
          <w:p w14:paraId="533E1ECA">
            <w:pPr>
              <w:spacing w:line="360" w:lineRule="auto"/>
              <w:rPr>
                <w:rFonts w:ascii="宋体" w:hAnsi="宋体" w:cs="宋体"/>
                <w:bCs/>
                <w:color w:val="000000"/>
                <w:szCs w:val="21"/>
              </w:rPr>
            </w:pPr>
          </w:p>
        </w:tc>
        <w:tc>
          <w:tcPr>
            <w:tcW w:w="1440" w:type="dxa"/>
            <w:vAlign w:val="center"/>
          </w:tcPr>
          <w:p w14:paraId="3DBCD20D">
            <w:pPr>
              <w:spacing w:line="360" w:lineRule="auto"/>
              <w:jc w:val="center"/>
              <w:rPr>
                <w:rFonts w:ascii="宋体" w:hAnsi="宋体" w:cs="宋体"/>
                <w:bCs/>
                <w:color w:val="000000"/>
                <w:szCs w:val="21"/>
              </w:rPr>
            </w:pPr>
            <w:r>
              <w:rPr>
                <w:rFonts w:hint="eastAsia" w:ascii="宋体" w:hAnsi="宋体" w:cs="宋体"/>
                <w:bCs/>
                <w:color w:val="000000"/>
                <w:szCs w:val="21"/>
              </w:rPr>
              <w:t>拟派本项目服务团队（除项目负责人外）</w:t>
            </w:r>
          </w:p>
        </w:tc>
        <w:tc>
          <w:tcPr>
            <w:tcW w:w="5040" w:type="dxa"/>
            <w:vAlign w:val="center"/>
          </w:tcPr>
          <w:p w14:paraId="3835C6EA">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1、项目组成员具备DPO-数据保护官认证证书，每提供一名得1分，最高得4分</w:t>
            </w:r>
          </w:p>
          <w:p w14:paraId="3460572F">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2、项目实施团队人员至少4人是网络安全等级测评师中级或初级测评师。该项满足得4分。</w:t>
            </w:r>
          </w:p>
          <w:p w14:paraId="0AD7FA30">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3、项目实施团队成员要求至少有4人通过商用密码应用安全性评估从业人员测评能力考核。该项满足得4分。</w:t>
            </w:r>
          </w:p>
          <w:p w14:paraId="3483F7A3">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4、项目组成员具有注册渗透测试工程师（CISP-PTE），每提供一名得1分，最高得3分。</w:t>
            </w:r>
          </w:p>
          <w:p w14:paraId="13A02C06">
            <w:pPr>
              <w:widowControl/>
              <w:spacing w:before="120" w:beforeLines="50" w:after="120" w:afterLines="50"/>
              <w:rPr>
                <w:rFonts w:ascii="宋体" w:hAnsi="宋体" w:cs="宋体"/>
                <w:bCs/>
                <w:szCs w:val="21"/>
              </w:rPr>
            </w:pPr>
            <w:r>
              <w:rPr>
                <w:rFonts w:hint="eastAsia" w:ascii="宋体" w:hAnsi="宋体" w:cs="宋体"/>
                <w:bCs/>
                <w:color w:val="000000"/>
                <w:szCs w:val="21"/>
              </w:rPr>
              <w:t>证明：提供相关有效证书复印件加盖投标人公章。该部分根据计分标准计算得分，累积最高得分10分。允许一人多证同时得分的情况。未提供证明材料或者专家无法凭所提供资料判断是否得分的，一律作不得分处理。</w:t>
            </w:r>
          </w:p>
        </w:tc>
        <w:tc>
          <w:tcPr>
            <w:tcW w:w="932" w:type="dxa"/>
            <w:vAlign w:val="center"/>
          </w:tcPr>
          <w:p w14:paraId="2131D266">
            <w:pPr>
              <w:jc w:val="center"/>
              <w:rPr>
                <w:rFonts w:ascii="宋体" w:hAnsi="宋体" w:cs="宋体"/>
                <w:szCs w:val="21"/>
              </w:rPr>
            </w:pPr>
            <w:r>
              <w:rPr>
                <w:rFonts w:hint="eastAsia" w:ascii="宋体" w:hAnsi="宋体" w:cs="宋体"/>
                <w:szCs w:val="21"/>
              </w:rPr>
              <w:t>15分</w:t>
            </w:r>
          </w:p>
        </w:tc>
      </w:tr>
      <w:tr w14:paraId="6136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14:paraId="1238A337">
            <w:pPr>
              <w:jc w:val="center"/>
              <w:rPr>
                <w:rFonts w:ascii="宋体" w:hAnsi="宋体" w:cs="宋体"/>
                <w:color w:val="000000"/>
                <w:szCs w:val="21"/>
              </w:rPr>
            </w:pPr>
            <w:r>
              <w:rPr>
                <w:rFonts w:hint="eastAsia" w:ascii="宋体" w:hAnsi="宋体" w:cs="宋体"/>
                <w:color w:val="000000"/>
                <w:szCs w:val="21"/>
              </w:rPr>
              <w:t>4</w:t>
            </w:r>
          </w:p>
        </w:tc>
        <w:tc>
          <w:tcPr>
            <w:tcW w:w="1440" w:type="dxa"/>
            <w:vAlign w:val="center"/>
          </w:tcPr>
          <w:p w14:paraId="4838DBE6">
            <w:pPr>
              <w:jc w:val="center"/>
              <w:rPr>
                <w:rFonts w:ascii="宋体" w:hAnsi="宋体" w:cs="宋体"/>
                <w:color w:val="000000"/>
                <w:szCs w:val="21"/>
              </w:rPr>
            </w:pPr>
            <w:r>
              <w:rPr>
                <w:rFonts w:hint="eastAsia" w:ascii="宋体" w:hAnsi="宋体" w:cs="宋体"/>
                <w:color w:val="000000"/>
                <w:szCs w:val="21"/>
              </w:rPr>
              <w:t>企业类似</w:t>
            </w:r>
          </w:p>
          <w:p w14:paraId="524FE909">
            <w:pPr>
              <w:jc w:val="center"/>
              <w:rPr>
                <w:rFonts w:ascii="宋体" w:hAnsi="宋体" w:cs="宋体"/>
                <w:color w:val="000000"/>
                <w:szCs w:val="21"/>
              </w:rPr>
            </w:pPr>
            <w:r>
              <w:rPr>
                <w:rFonts w:hint="eastAsia" w:ascii="宋体" w:hAnsi="宋体" w:cs="宋体"/>
                <w:color w:val="000000"/>
                <w:szCs w:val="21"/>
              </w:rPr>
              <w:t>安全服务</w:t>
            </w:r>
          </w:p>
          <w:p w14:paraId="2F416EED">
            <w:pPr>
              <w:jc w:val="center"/>
              <w:rPr>
                <w:rFonts w:ascii="宋体" w:hAnsi="宋体" w:cs="宋体"/>
                <w:color w:val="000000"/>
                <w:szCs w:val="21"/>
              </w:rPr>
            </w:pPr>
            <w:r>
              <w:rPr>
                <w:rFonts w:hint="eastAsia" w:ascii="宋体" w:hAnsi="宋体" w:cs="宋体"/>
                <w:color w:val="000000"/>
                <w:szCs w:val="21"/>
              </w:rPr>
              <w:t>项目经验</w:t>
            </w:r>
          </w:p>
        </w:tc>
        <w:tc>
          <w:tcPr>
            <w:tcW w:w="1440" w:type="dxa"/>
            <w:vAlign w:val="center"/>
          </w:tcPr>
          <w:p w14:paraId="28442DB9">
            <w:pPr>
              <w:widowControl/>
              <w:jc w:val="center"/>
              <w:rPr>
                <w:rFonts w:ascii="宋体" w:hAnsi="宋体" w:cs="宋体"/>
                <w:color w:val="000000"/>
                <w:kern w:val="0"/>
                <w:szCs w:val="21"/>
              </w:rPr>
            </w:pPr>
            <w:r>
              <w:rPr>
                <w:rFonts w:hint="eastAsia" w:ascii="宋体" w:hAnsi="宋体" w:cs="宋体"/>
                <w:color w:val="000000"/>
                <w:kern w:val="0"/>
                <w:szCs w:val="21"/>
              </w:rPr>
              <w:t>投标人</w:t>
            </w:r>
          </w:p>
          <w:p w14:paraId="27C48B1F">
            <w:pPr>
              <w:widowControl/>
              <w:jc w:val="center"/>
              <w:rPr>
                <w:rFonts w:ascii="宋体" w:hAnsi="宋体" w:cs="宋体"/>
                <w:color w:val="000000"/>
                <w:kern w:val="0"/>
                <w:szCs w:val="21"/>
                <w:highlight w:val="lightGray"/>
              </w:rPr>
            </w:pPr>
            <w:r>
              <w:rPr>
                <w:rFonts w:hint="eastAsia" w:ascii="宋体" w:hAnsi="宋体" w:cs="宋体"/>
                <w:color w:val="000000"/>
                <w:kern w:val="0"/>
                <w:szCs w:val="21"/>
              </w:rPr>
              <w:t>安全服务项目的过往经验</w:t>
            </w:r>
          </w:p>
        </w:tc>
        <w:tc>
          <w:tcPr>
            <w:tcW w:w="5040" w:type="dxa"/>
            <w:vAlign w:val="center"/>
          </w:tcPr>
          <w:p w14:paraId="46B1AEEE">
            <w:pPr>
              <w:widowControl/>
              <w:spacing w:before="120" w:beforeLines="50" w:after="120" w:afterLines="50"/>
              <w:rPr>
                <w:rFonts w:ascii="宋体" w:hAnsi="宋体" w:cs="宋体"/>
                <w:bCs/>
                <w:color w:val="000000"/>
                <w:szCs w:val="21"/>
              </w:rPr>
            </w:pPr>
            <w:r>
              <w:rPr>
                <w:rFonts w:hint="eastAsia" w:ascii="宋体" w:hAnsi="宋体" w:cs="宋体"/>
                <w:bCs/>
                <w:color w:val="000000"/>
                <w:szCs w:val="21"/>
              </w:rPr>
              <w:t>2022年1月1日至今，投标人实施过的单位的等保测评服务项目，以合同金额为评分标准（合同内容是纯等保服务，不包括任何产品项目）</w:t>
            </w:r>
          </w:p>
          <w:p w14:paraId="3E5D0EAA">
            <w:pPr>
              <w:numPr>
                <w:ilvl w:val="0"/>
                <w:numId w:val="8"/>
              </w:numPr>
              <w:ind w:left="315" w:hanging="315" w:hangingChars="150"/>
              <w:jc w:val="left"/>
              <w:rPr>
                <w:rFonts w:ascii="宋体" w:hAnsi="宋体" w:cs="宋体"/>
                <w:color w:val="000000"/>
                <w:kern w:val="0"/>
                <w:szCs w:val="21"/>
              </w:rPr>
            </w:pPr>
            <w:r>
              <w:rPr>
                <w:rFonts w:hint="eastAsia" w:ascii="宋体" w:hAnsi="宋体" w:cs="宋体"/>
                <w:bCs/>
                <w:color w:val="000000"/>
                <w:szCs w:val="21"/>
              </w:rPr>
              <w:t>提供相关行业等保测评服务合同5个，且金额&gt;10万元</w:t>
            </w:r>
            <w:r>
              <w:rPr>
                <w:rFonts w:hint="eastAsia" w:ascii="宋体" w:hAnsi="宋体" w:cs="宋体"/>
                <w:color w:val="000000"/>
                <w:kern w:val="0"/>
                <w:szCs w:val="21"/>
              </w:rPr>
              <w:t>，</w:t>
            </w:r>
            <w:r>
              <w:rPr>
                <w:rFonts w:hint="eastAsia" w:ascii="宋体" w:hAnsi="宋体" w:cs="宋体"/>
                <w:bCs/>
                <w:color w:val="000000"/>
                <w:szCs w:val="21"/>
              </w:rPr>
              <w:t>得10</w:t>
            </w:r>
            <w:r>
              <w:rPr>
                <w:rFonts w:hint="eastAsia" w:ascii="宋体" w:hAnsi="宋体" w:cs="宋体"/>
                <w:color w:val="000000"/>
                <w:kern w:val="0"/>
                <w:szCs w:val="21"/>
              </w:rPr>
              <w:t>分。</w:t>
            </w:r>
          </w:p>
          <w:p w14:paraId="2379D293">
            <w:pPr>
              <w:ind w:left="630" w:hanging="630" w:hangingChars="300"/>
              <w:rPr>
                <w:rFonts w:ascii="宋体" w:hAnsi="宋体" w:cs="宋体"/>
                <w:color w:val="000000"/>
                <w:szCs w:val="21"/>
              </w:rPr>
            </w:pPr>
            <w:r>
              <w:rPr>
                <w:rFonts w:hint="eastAsia" w:ascii="宋体" w:hAnsi="宋体" w:cs="宋体"/>
                <w:color w:val="000000"/>
                <w:szCs w:val="21"/>
              </w:rPr>
              <w:t>证明：投标方需要提供合同的关键页面，同时承诺可以让招标方实际查询。同时一份合同只算一次加分项。</w:t>
            </w:r>
          </w:p>
          <w:p w14:paraId="28EA8FF3">
            <w:pPr>
              <w:widowControl/>
              <w:rPr>
                <w:rFonts w:ascii="宋体" w:hAnsi="宋体" w:cs="宋体"/>
                <w:color w:val="000000"/>
                <w:szCs w:val="21"/>
              </w:rPr>
            </w:pPr>
            <w:r>
              <w:rPr>
                <w:rFonts w:hint="eastAsia" w:ascii="宋体" w:hAnsi="宋体" w:cs="宋体"/>
                <w:color w:val="000000"/>
                <w:szCs w:val="21"/>
              </w:rPr>
              <w:t>该部分根据计分标准计算得分，累积最高得10分</w:t>
            </w:r>
          </w:p>
        </w:tc>
        <w:tc>
          <w:tcPr>
            <w:tcW w:w="932" w:type="dxa"/>
            <w:vAlign w:val="center"/>
          </w:tcPr>
          <w:p w14:paraId="52780AEC">
            <w:pPr>
              <w:jc w:val="center"/>
              <w:rPr>
                <w:rFonts w:ascii="宋体" w:hAnsi="宋体" w:cs="宋体"/>
                <w:color w:val="000000"/>
                <w:szCs w:val="21"/>
              </w:rPr>
            </w:pPr>
            <w:r>
              <w:rPr>
                <w:rFonts w:hint="eastAsia" w:ascii="宋体" w:hAnsi="宋体" w:cs="宋体"/>
                <w:color w:val="000000"/>
                <w:szCs w:val="21"/>
              </w:rPr>
              <w:t>10分</w:t>
            </w:r>
          </w:p>
        </w:tc>
      </w:tr>
      <w:tr w14:paraId="4090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9506" w:type="dxa"/>
            <w:gridSpan w:val="5"/>
            <w:shd w:val="clear" w:color="auto" w:fill="C0C0C0"/>
            <w:vAlign w:val="center"/>
          </w:tcPr>
          <w:p w14:paraId="073FE61A">
            <w:pPr>
              <w:jc w:val="center"/>
              <w:rPr>
                <w:rFonts w:ascii="宋体" w:hAnsi="宋体" w:cs="宋体"/>
                <w:b/>
                <w:color w:val="000000"/>
                <w:szCs w:val="21"/>
              </w:rPr>
            </w:pPr>
            <w:r>
              <w:rPr>
                <w:rFonts w:hint="eastAsia" w:ascii="宋体" w:hAnsi="宋体" w:cs="宋体"/>
                <w:b/>
                <w:color w:val="000000"/>
                <w:szCs w:val="21"/>
              </w:rPr>
              <w:t>（二）商务评审（</w:t>
            </w:r>
            <w:r>
              <w:rPr>
                <w:rFonts w:hint="eastAsia" w:ascii="宋体" w:hAnsi="宋体" w:cs="宋体"/>
                <w:b/>
                <w:color w:val="000000"/>
                <w:szCs w:val="21"/>
                <w:lang w:val="en-US" w:eastAsia="zh-CN"/>
              </w:rPr>
              <w:t>25</w:t>
            </w:r>
            <w:r>
              <w:rPr>
                <w:rFonts w:hint="eastAsia" w:ascii="宋体" w:hAnsi="宋体" w:cs="宋体"/>
                <w:b/>
                <w:color w:val="000000"/>
                <w:szCs w:val="21"/>
              </w:rPr>
              <w:t>）分</w:t>
            </w:r>
          </w:p>
        </w:tc>
      </w:tr>
      <w:tr w14:paraId="04F7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54" w:type="dxa"/>
            <w:vAlign w:val="center"/>
          </w:tcPr>
          <w:p w14:paraId="10BBE77E">
            <w:pPr>
              <w:jc w:val="center"/>
              <w:rPr>
                <w:rFonts w:ascii="宋体" w:hAnsi="宋体" w:cs="宋体"/>
                <w:color w:val="000000"/>
                <w:szCs w:val="21"/>
              </w:rPr>
            </w:pPr>
            <w:r>
              <w:rPr>
                <w:rFonts w:hint="eastAsia" w:ascii="宋体" w:hAnsi="宋体" w:cs="宋体"/>
                <w:color w:val="000000"/>
                <w:szCs w:val="21"/>
              </w:rPr>
              <w:t>序号</w:t>
            </w:r>
          </w:p>
        </w:tc>
        <w:tc>
          <w:tcPr>
            <w:tcW w:w="1440" w:type="dxa"/>
            <w:vAlign w:val="center"/>
          </w:tcPr>
          <w:p w14:paraId="75C87A0B">
            <w:pPr>
              <w:jc w:val="center"/>
              <w:rPr>
                <w:rFonts w:ascii="宋体" w:hAnsi="宋体" w:cs="宋体"/>
                <w:color w:val="000000"/>
                <w:szCs w:val="21"/>
              </w:rPr>
            </w:pPr>
            <w:r>
              <w:rPr>
                <w:rFonts w:hint="eastAsia" w:ascii="宋体" w:hAnsi="宋体" w:cs="宋体"/>
                <w:color w:val="000000"/>
                <w:szCs w:val="21"/>
              </w:rPr>
              <w:t>评分要素</w:t>
            </w:r>
          </w:p>
        </w:tc>
        <w:tc>
          <w:tcPr>
            <w:tcW w:w="1440" w:type="dxa"/>
            <w:vAlign w:val="center"/>
          </w:tcPr>
          <w:p w14:paraId="61DB0A3D">
            <w:pPr>
              <w:jc w:val="center"/>
              <w:rPr>
                <w:rFonts w:ascii="宋体" w:hAnsi="宋体" w:cs="宋体"/>
                <w:color w:val="000000"/>
                <w:szCs w:val="21"/>
              </w:rPr>
            </w:pPr>
            <w:r>
              <w:rPr>
                <w:rFonts w:hint="eastAsia" w:ascii="宋体" w:hAnsi="宋体" w:cs="宋体"/>
                <w:color w:val="000000"/>
                <w:szCs w:val="21"/>
              </w:rPr>
              <w:t>详细评审项</w:t>
            </w:r>
          </w:p>
        </w:tc>
        <w:tc>
          <w:tcPr>
            <w:tcW w:w="5040" w:type="dxa"/>
            <w:vAlign w:val="center"/>
          </w:tcPr>
          <w:p w14:paraId="352D3D44">
            <w:pPr>
              <w:jc w:val="center"/>
              <w:rPr>
                <w:rFonts w:ascii="宋体" w:hAnsi="宋体" w:cs="宋体"/>
                <w:color w:val="000000"/>
                <w:szCs w:val="21"/>
              </w:rPr>
            </w:pPr>
            <w:r>
              <w:rPr>
                <w:rFonts w:hint="eastAsia" w:ascii="宋体" w:hAnsi="宋体" w:cs="宋体"/>
                <w:color w:val="000000"/>
                <w:szCs w:val="21"/>
              </w:rPr>
              <w:t>商务详细评审分项要素</w:t>
            </w:r>
          </w:p>
        </w:tc>
        <w:tc>
          <w:tcPr>
            <w:tcW w:w="932" w:type="dxa"/>
            <w:vAlign w:val="center"/>
          </w:tcPr>
          <w:p w14:paraId="4D0E4BF7">
            <w:pPr>
              <w:jc w:val="center"/>
              <w:rPr>
                <w:rFonts w:ascii="宋体" w:hAnsi="宋体" w:cs="宋体"/>
                <w:szCs w:val="21"/>
              </w:rPr>
            </w:pPr>
            <w:r>
              <w:rPr>
                <w:rFonts w:hint="eastAsia" w:ascii="宋体" w:hAnsi="宋体" w:cs="宋体"/>
                <w:szCs w:val="21"/>
              </w:rPr>
              <w:t>分值</w:t>
            </w:r>
          </w:p>
        </w:tc>
      </w:tr>
      <w:tr w14:paraId="7C9EF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654" w:type="dxa"/>
            <w:vAlign w:val="center"/>
          </w:tcPr>
          <w:p w14:paraId="319CBEE1">
            <w:pPr>
              <w:jc w:val="center"/>
              <w:rPr>
                <w:rFonts w:ascii="宋体" w:hAnsi="宋体" w:cs="宋体"/>
                <w:color w:val="000000"/>
                <w:szCs w:val="21"/>
              </w:rPr>
            </w:pPr>
            <w:r>
              <w:rPr>
                <w:rFonts w:ascii="宋体" w:hAnsi="宋体" w:cs="宋体"/>
                <w:color w:val="000000"/>
                <w:szCs w:val="21"/>
              </w:rPr>
              <w:t>5</w:t>
            </w:r>
          </w:p>
        </w:tc>
        <w:tc>
          <w:tcPr>
            <w:tcW w:w="1440" w:type="dxa"/>
            <w:vAlign w:val="center"/>
          </w:tcPr>
          <w:p w14:paraId="770F5CB7">
            <w:pPr>
              <w:jc w:val="center"/>
              <w:rPr>
                <w:rFonts w:ascii="宋体" w:hAnsi="宋体" w:cs="宋体"/>
                <w:color w:val="000000"/>
                <w:szCs w:val="21"/>
              </w:rPr>
            </w:pPr>
            <w:r>
              <w:rPr>
                <w:rFonts w:hint="eastAsia" w:ascii="宋体" w:hAnsi="宋体" w:cs="宋体"/>
                <w:color w:val="000000"/>
                <w:szCs w:val="21"/>
              </w:rPr>
              <w:t>企业技术实力</w:t>
            </w:r>
          </w:p>
          <w:p w14:paraId="05326302">
            <w:pPr>
              <w:jc w:val="center"/>
              <w:rPr>
                <w:rFonts w:ascii="宋体" w:hAnsi="宋体" w:cs="宋体"/>
                <w:color w:val="000000"/>
                <w:szCs w:val="21"/>
              </w:rPr>
            </w:pPr>
            <w:r>
              <w:rPr>
                <w:rFonts w:hint="eastAsia" w:ascii="宋体" w:hAnsi="宋体" w:cs="宋体"/>
                <w:color w:val="000000"/>
                <w:szCs w:val="21"/>
              </w:rPr>
              <w:t>综合体现</w:t>
            </w:r>
          </w:p>
        </w:tc>
        <w:tc>
          <w:tcPr>
            <w:tcW w:w="1440" w:type="dxa"/>
            <w:vAlign w:val="center"/>
          </w:tcPr>
          <w:p w14:paraId="0B97F83A">
            <w:pPr>
              <w:jc w:val="center"/>
              <w:rPr>
                <w:rFonts w:ascii="宋体" w:hAnsi="宋体" w:cs="宋体"/>
                <w:color w:val="000000"/>
                <w:szCs w:val="21"/>
              </w:rPr>
            </w:pPr>
            <w:r>
              <w:rPr>
                <w:rFonts w:hint="eastAsia" w:ascii="宋体" w:hAnsi="宋体" w:cs="宋体"/>
                <w:color w:val="000000"/>
                <w:szCs w:val="21"/>
              </w:rPr>
              <w:t>投标人</w:t>
            </w:r>
          </w:p>
          <w:p w14:paraId="7A6C1D1A">
            <w:pPr>
              <w:jc w:val="center"/>
              <w:rPr>
                <w:rFonts w:ascii="宋体" w:hAnsi="宋体" w:cs="宋体"/>
                <w:color w:val="000000"/>
                <w:szCs w:val="21"/>
              </w:rPr>
            </w:pPr>
            <w:r>
              <w:rPr>
                <w:rFonts w:hint="eastAsia" w:ascii="宋体" w:hAnsi="宋体" w:cs="宋体"/>
                <w:color w:val="000000"/>
                <w:szCs w:val="21"/>
              </w:rPr>
              <w:t>专业技术实力通过</w:t>
            </w:r>
          </w:p>
          <w:p w14:paraId="59496860">
            <w:pPr>
              <w:jc w:val="center"/>
              <w:rPr>
                <w:rFonts w:ascii="宋体" w:hAnsi="宋体" w:cs="宋体"/>
                <w:color w:val="000000"/>
                <w:szCs w:val="21"/>
              </w:rPr>
            </w:pPr>
            <w:r>
              <w:rPr>
                <w:rFonts w:hint="eastAsia" w:ascii="宋体" w:hAnsi="宋体" w:cs="宋体"/>
                <w:color w:val="000000"/>
                <w:szCs w:val="21"/>
              </w:rPr>
              <w:t>相关认证情况</w:t>
            </w:r>
          </w:p>
        </w:tc>
        <w:tc>
          <w:tcPr>
            <w:tcW w:w="5040" w:type="dxa"/>
            <w:vAlign w:val="center"/>
          </w:tcPr>
          <w:p w14:paraId="0349C8CB">
            <w:pPr>
              <w:ind w:left="315" w:hanging="315" w:hangingChars="150"/>
              <w:rPr>
                <w:rFonts w:ascii="宋体" w:hAnsi="宋体" w:cs="宋体"/>
                <w:szCs w:val="21"/>
              </w:rPr>
            </w:pPr>
            <w:r>
              <w:rPr>
                <w:rFonts w:hint="eastAsia" w:ascii="宋体" w:hAnsi="宋体" w:cs="宋体"/>
                <w:szCs w:val="21"/>
              </w:rPr>
              <w:t>1）投标人</w:t>
            </w:r>
            <w:r>
              <w:rPr>
                <w:rFonts w:hint="eastAsia" w:ascii="宋体" w:hAnsi="宋体" w:cs="宋体"/>
                <w:kern w:val="0"/>
                <w:szCs w:val="21"/>
              </w:rPr>
              <w:t>获得国家密码局授权开展商用密码应用安全性评估的资质，得5分。</w:t>
            </w:r>
          </w:p>
          <w:p w14:paraId="7C7B85DF">
            <w:pPr>
              <w:ind w:left="315" w:hanging="315" w:hangingChars="150"/>
              <w:rPr>
                <w:rFonts w:ascii="宋体" w:hAnsi="宋体" w:cs="宋体"/>
                <w:kern w:val="0"/>
                <w:szCs w:val="21"/>
              </w:rPr>
            </w:pPr>
            <w:r>
              <w:rPr>
                <w:rFonts w:hint="eastAsia" w:ascii="宋体" w:hAnsi="宋体" w:cs="宋体"/>
                <w:kern w:val="0"/>
                <w:szCs w:val="21"/>
              </w:rPr>
              <w:t>2）投标人获得中国信息安全测评中心颁发的国家信息安全测评信息安全服务资质证书“信息系统审计类”每个得 5分。</w:t>
            </w:r>
          </w:p>
          <w:p w14:paraId="31F7864F">
            <w:pPr>
              <w:ind w:left="315" w:hanging="315" w:hangingChars="150"/>
              <w:rPr>
                <w:rFonts w:ascii="宋体" w:hAnsi="宋体" w:cs="宋体"/>
                <w:kern w:val="0"/>
                <w:szCs w:val="21"/>
              </w:rPr>
            </w:pPr>
            <w:r>
              <w:rPr>
                <w:rFonts w:hint="eastAsia" w:ascii="宋体" w:hAnsi="宋体" w:cs="宋体"/>
                <w:kern w:val="0"/>
                <w:szCs w:val="21"/>
              </w:rPr>
              <w:t>3）投标人获得中国信息安全测评中心颁发的国家信息安全测评信息安全服务资质证书“安全工程类”每个得 5分。</w:t>
            </w:r>
          </w:p>
          <w:p w14:paraId="0A34968A">
            <w:pPr>
              <w:ind w:left="315" w:hanging="315" w:hangingChars="150"/>
              <w:rPr>
                <w:rFonts w:ascii="宋体" w:hAnsi="宋体" w:cs="宋体"/>
                <w:kern w:val="0"/>
                <w:szCs w:val="21"/>
              </w:rPr>
            </w:pPr>
            <w:r>
              <w:rPr>
                <w:rFonts w:hint="eastAsia" w:ascii="宋体" w:hAnsi="宋体" w:cs="宋体"/>
                <w:kern w:val="0"/>
                <w:szCs w:val="21"/>
              </w:rPr>
              <w:t>4）具有“国家计算机网络应急技术处理协调中心”出具的“网络安全应急服务支撑单位证书”省级，得5分。</w:t>
            </w:r>
          </w:p>
          <w:p w14:paraId="3CE433A9">
            <w:pPr>
              <w:ind w:left="315" w:hanging="315" w:hangingChars="150"/>
              <w:rPr>
                <w:rFonts w:ascii="宋体" w:hAnsi="宋体" w:cs="宋体"/>
                <w:kern w:val="0"/>
                <w:szCs w:val="21"/>
              </w:rPr>
            </w:pPr>
            <w:r>
              <w:rPr>
                <w:rFonts w:hint="eastAsia" w:ascii="宋体" w:hAnsi="宋体" w:cs="宋体"/>
                <w:kern w:val="0"/>
                <w:szCs w:val="21"/>
              </w:rPr>
              <w:t>5）具有“公安部第三研究所”出具的“网络安全等级保护测评与检测评估机构服务认证证书”得5分。</w:t>
            </w:r>
          </w:p>
          <w:p w14:paraId="15916541">
            <w:pPr>
              <w:rPr>
                <w:rFonts w:ascii="宋体" w:hAnsi="宋体" w:cs="宋体"/>
                <w:color w:val="000000"/>
                <w:szCs w:val="21"/>
              </w:rPr>
            </w:pPr>
          </w:p>
          <w:p w14:paraId="284DC30D">
            <w:pPr>
              <w:ind w:left="630" w:hanging="630" w:hangingChars="300"/>
              <w:rPr>
                <w:rFonts w:ascii="宋体" w:hAnsi="宋体" w:cs="宋体"/>
                <w:color w:val="000000"/>
                <w:kern w:val="0"/>
                <w:szCs w:val="21"/>
              </w:rPr>
            </w:pPr>
            <w:r>
              <w:rPr>
                <w:rFonts w:hint="eastAsia" w:ascii="宋体" w:hAnsi="宋体" w:cs="宋体"/>
                <w:color w:val="000000"/>
                <w:kern w:val="0"/>
                <w:szCs w:val="21"/>
              </w:rPr>
              <w:t>证明：</w:t>
            </w:r>
            <w:r>
              <w:rPr>
                <w:rFonts w:hint="eastAsia" w:ascii="宋体" w:hAnsi="宋体" w:cs="宋体"/>
                <w:color w:val="000000"/>
                <w:szCs w:val="21"/>
              </w:rPr>
              <w:t>投标方必须</w:t>
            </w:r>
            <w:r>
              <w:rPr>
                <w:rFonts w:hint="eastAsia" w:ascii="宋体" w:hAnsi="宋体" w:cs="宋体"/>
                <w:color w:val="000000"/>
                <w:kern w:val="0"/>
                <w:szCs w:val="21"/>
              </w:rPr>
              <w:t>提供有效期内的证书、证明文件复印件加盖应答方公章，如未提供不得分。</w:t>
            </w:r>
          </w:p>
        </w:tc>
        <w:tc>
          <w:tcPr>
            <w:tcW w:w="932" w:type="dxa"/>
            <w:vAlign w:val="center"/>
          </w:tcPr>
          <w:p w14:paraId="583EC92B">
            <w:pPr>
              <w:jc w:val="center"/>
              <w:rPr>
                <w:rFonts w:ascii="宋体" w:hAnsi="宋体" w:cs="宋体"/>
                <w:szCs w:val="21"/>
              </w:rPr>
            </w:pPr>
            <w:r>
              <w:rPr>
                <w:rFonts w:hint="eastAsia" w:ascii="宋体" w:hAnsi="宋体" w:cs="宋体"/>
                <w:szCs w:val="21"/>
              </w:rPr>
              <w:t>25分</w:t>
            </w:r>
          </w:p>
        </w:tc>
      </w:tr>
    </w:tbl>
    <w:p w14:paraId="71CE92E8">
      <w:pPr>
        <w:jc w:val="center"/>
        <w:rPr>
          <w:rFonts w:ascii="宋体" w:hAnsi="宋体" w:cs="宋体"/>
          <w:b/>
          <w:color w:val="000000"/>
          <w:szCs w:val="21"/>
        </w:rP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494"/>
        <w:gridCol w:w="1440"/>
        <w:gridCol w:w="5040"/>
        <w:gridCol w:w="932"/>
      </w:tblGrid>
      <w:tr w14:paraId="284F2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9506" w:type="dxa"/>
            <w:gridSpan w:val="5"/>
            <w:shd w:val="clear" w:color="auto" w:fill="C0C0C0"/>
            <w:vAlign w:val="center"/>
          </w:tcPr>
          <w:p w14:paraId="13870A04">
            <w:pPr>
              <w:jc w:val="center"/>
              <w:rPr>
                <w:rFonts w:ascii="宋体" w:hAnsi="宋体" w:cs="宋体"/>
                <w:b/>
                <w:color w:val="000000"/>
                <w:szCs w:val="21"/>
              </w:rPr>
            </w:pPr>
            <w:r>
              <w:rPr>
                <w:rFonts w:hint="eastAsia" w:ascii="宋体" w:hAnsi="宋体" w:cs="宋体"/>
                <w:b/>
                <w:color w:val="000000"/>
                <w:szCs w:val="21"/>
              </w:rPr>
              <w:t>（三）价格评审（20）分</w:t>
            </w:r>
          </w:p>
        </w:tc>
      </w:tr>
      <w:tr w14:paraId="42728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00" w:type="dxa"/>
            <w:vAlign w:val="center"/>
          </w:tcPr>
          <w:p w14:paraId="151139AA">
            <w:pPr>
              <w:jc w:val="center"/>
              <w:rPr>
                <w:rFonts w:ascii="宋体" w:hAnsi="宋体" w:cs="宋体"/>
                <w:color w:val="000000"/>
                <w:szCs w:val="21"/>
              </w:rPr>
            </w:pPr>
            <w:r>
              <w:rPr>
                <w:rFonts w:hint="eastAsia" w:ascii="宋体" w:hAnsi="宋体" w:cs="宋体"/>
                <w:color w:val="000000"/>
                <w:szCs w:val="21"/>
              </w:rPr>
              <w:t>序号</w:t>
            </w:r>
          </w:p>
        </w:tc>
        <w:tc>
          <w:tcPr>
            <w:tcW w:w="1494" w:type="dxa"/>
            <w:vAlign w:val="center"/>
          </w:tcPr>
          <w:p w14:paraId="4E969D1A">
            <w:pPr>
              <w:jc w:val="center"/>
              <w:rPr>
                <w:rFonts w:ascii="宋体" w:hAnsi="宋体" w:cs="宋体"/>
                <w:color w:val="000000"/>
                <w:szCs w:val="21"/>
              </w:rPr>
            </w:pPr>
            <w:r>
              <w:rPr>
                <w:rFonts w:hint="eastAsia" w:ascii="宋体" w:hAnsi="宋体" w:cs="宋体"/>
                <w:color w:val="000000"/>
                <w:szCs w:val="21"/>
              </w:rPr>
              <w:t>评分要素</w:t>
            </w:r>
          </w:p>
        </w:tc>
        <w:tc>
          <w:tcPr>
            <w:tcW w:w="1440" w:type="dxa"/>
            <w:vAlign w:val="center"/>
          </w:tcPr>
          <w:p w14:paraId="2DFB6F3B">
            <w:pPr>
              <w:jc w:val="center"/>
              <w:rPr>
                <w:rFonts w:ascii="宋体" w:hAnsi="宋体" w:cs="宋体"/>
                <w:color w:val="000000"/>
                <w:szCs w:val="21"/>
              </w:rPr>
            </w:pPr>
            <w:r>
              <w:rPr>
                <w:rFonts w:hint="eastAsia" w:ascii="宋体" w:hAnsi="宋体" w:cs="宋体"/>
                <w:color w:val="000000"/>
                <w:szCs w:val="21"/>
              </w:rPr>
              <w:t>详细评审项</w:t>
            </w:r>
          </w:p>
        </w:tc>
        <w:tc>
          <w:tcPr>
            <w:tcW w:w="5040" w:type="dxa"/>
            <w:vAlign w:val="center"/>
          </w:tcPr>
          <w:p w14:paraId="61E3D18D">
            <w:pPr>
              <w:jc w:val="center"/>
              <w:rPr>
                <w:rFonts w:ascii="宋体" w:hAnsi="宋体" w:cs="宋体"/>
                <w:color w:val="000000"/>
                <w:szCs w:val="21"/>
              </w:rPr>
            </w:pPr>
            <w:r>
              <w:rPr>
                <w:rFonts w:hint="eastAsia" w:ascii="宋体" w:hAnsi="宋体" w:cs="宋体"/>
                <w:color w:val="000000"/>
                <w:szCs w:val="21"/>
              </w:rPr>
              <w:t>商务详细评审分项要素</w:t>
            </w:r>
          </w:p>
        </w:tc>
        <w:tc>
          <w:tcPr>
            <w:tcW w:w="932" w:type="dxa"/>
            <w:vAlign w:val="center"/>
          </w:tcPr>
          <w:p w14:paraId="7C206ABE">
            <w:pPr>
              <w:jc w:val="center"/>
              <w:rPr>
                <w:rFonts w:ascii="宋体" w:hAnsi="宋体" w:cs="宋体"/>
                <w:szCs w:val="21"/>
              </w:rPr>
            </w:pPr>
            <w:r>
              <w:rPr>
                <w:rFonts w:hint="eastAsia" w:ascii="宋体" w:hAnsi="宋体" w:cs="宋体"/>
                <w:szCs w:val="21"/>
              </w:rPr>
              <w:t>分值</w:t>
            </w:r>
          </w:p>
        </w:tc>
      </w:tr>
      <w:tr w14:paraId="51858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600" w:type="dxa"/>
            <w:vAlign w:val="center"/>
          </w:tcPr>
          <w:p w14:paraId="112A3EB8">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1494" w:type="dxa"/>
            <w:vAlign w:val="center"/>
          </w:tcPr>
          <w:p w14:paraId="63A67BB3">
            <w:pPr>
              <w:jc w:val="center"/>
              <w:rPr>
                <w:rFonts w:ascii="宋体" w:hAnsi="宋体" w:cs="宋体"/>
                <w:color w:val="000000"/>
                <w:szCs w:val="21"/>
              </w:rPr>
            </w:pPr>
            <w:r>
              <w:rPr>
                <w:rFonts w:hint="eastAsia" w:ascii="宋体" w:hAnsi="宋体" w:cs="宋体"/>
                <w:color w:val="000000"/>
                <w:szCs w:val="21"/>
              </w:rPr>
              <w:t>价格分</w:t>
            </w:r>
          </w:p>
        </w:tc>
        <w:tc>
          <w:tcPr>
            <w:tcW w:w="1440" w:type="dxa"/>
            <w:vAlign w:val="center"/>
          </w:tcPr>
          <w:p w14:paraId="6BAB0210">
            <w:pPr>
              <w:jc w:val="center"/>
              <w:rPr>
                <w:rFonts w:ascii="宋体" w:hAnsi="宋体" w:cs="宋体"/>
                <w:color w:val="000000"/>
                <w:szCs w:val="21"/>
              </w:rPr>
            </w:pPr>
            <w:r>
              <w:rPr>
                <w:rFonts w:hint="eastAsia" w:ascii="宋体" w:hAnsi="宋体" w:cs="宋体"/>
                <w:color w:val="000000"/>
                <w:szCs w:val="21"/>
              </w:rPr>
              <w:t>按照公式计算得分</w:t>
            </w:r>
          </w:p>
        </w:tc>
        <w:tc>
          <w:tcPr>
            <w:tcW w:w="5040" w:type="dxa"/>
            <w:vAlign w:val="center"/>
          </w:tcPr>
          <w:p w14:paraId="62D40E58">
            <w:pPr>
              <w:ind w:left="1"/>
              <w:rPr>
                <w:rFonts w:ascii="宋体" w:hAnsi="宋体" w:cs="宋体"/>
                <w:color w:val="000000"/>
                <w:szCs w:val="21"/>
              </w:rPr>
            </w:pPr>
            <w:r>
              <w:rPr>
                <w:rFonts w:hint="eastAsia" w:ascii="宋体" w:hAnsi="宋体" w:cs="宋体"/>
                <w:color w:val="000000"/>
                <w:szCs w:val="21"/>
              </w:rPr>
              <w:t>基准值的计算原则：</w:t>
            </w:r>
          </w:p>
          <w:p w14:paraId="06A2456A">
            <w:pPr>
              <w:ind w:left="1"/>
              <w:rPr>
                <w:rFonts w:ascii="宋体" w:hAnsi="宋体" w:cs="宋体"/>
                <w:color w:val="000000"/>
                <w:szCs w:val="21"/>
              </w:rPr>
            </w:pPr>
            <w:r>
              <w:rPr>
                <w:rFonts w:hint="eastAsia" w:ascii="宋体" w:hAnsi="宋体" w:cs="宋体"/>
                <w:color w:val="000000"/>
                <w:szCs w:val="21"/>
              </w:rPr>
              <w:t>以全部投标人的评标价格的算术平均值作为基准值（Sj）。</w:t>
            </w:r>
          </w:p>
          <w:p w14:paraId="1E2AD1C8">
            <w:pPr>
              <w:ind w:left="1"/>
              <w:rPr>
                <w:rFonts w:ascii="宋体" w:hAnsi="宋体" w:cs="宋体"/>
                <w:color w:val="000000"/>
                <w:szCs w:val="21"/>
              </w:rPr>
            </w:pPr>
            <w:r>
              <w:rPr>
                <w:rFonts w:hint="eastAsia" w:ascii="宋体" w:hAnsi="宋体" w:cs="宋体"/>
                <w:color w:val="000000"/>
                <w:szCs w:val="21"/>
              </w:rPr>
              <w:t>投标人价格得分按下列步骤计算：</w:t>
            </w:r>
          </w:p>
          <w:p w14:paraId="07E63D65">
            <w:pPr>
              <w:ind w:left="1"/>
              <w:rPr>
                <w:rFonts w:ascii="宋体" w:hAnsi="宋体" w:cs="宋体"/>
                <w:color w:val="000000"/>
                <w:szCs w:val="21"/>
              </w:rPr>
            </w:pPr>
            <w:r>
              <w:rPr>
                <w:rFonts w:hint="eastAsia" w:ascii="宋体" w:hAnsi="宋体" w:cs="宋体"/>
                <w:color w:val="000000"/>
                <w:szCs w:val="21"/>
              </w:rPr>
              <w:t>当Sn=Sj时，Zn=20；</w:t>
            </w:r>
          </w:p>
          <w:p w14:paraId="0295F4B8">
            <w:pPr>
              <w:ind w:left="1"/>
              <w:rPr>
                <w:rFonts w:ascii="宋体" w:hAnsi="宋体" w:cs="宋体"/>
                <w:color w:val="000000"/>
                <w:szCs w:val="21"/>
              </w:rPr>
            </w:pPr>
            <w:r>
              <w:rPr>
                <w:rFonts w:hint="eastAsia" w:ascii="宋体" w:hAnsi="宋体" w:cs="宋体"/>
                <w:color w:val="000000"/>
                <w:szCs w:val="21"/>
              </w:rPr>
              <w:t>当Sn≠Sj时，将按以下公式进行计算：</w:t>
            </w:r>
          </w:p>
          <w:p w14:paraId="47565FB0">
            <w:pPr>
              <w:ind w:left="1"/>
              <w:rPr>
                <w:rFonts w:ascii="宋体" w:hAnsi="宋体" w:cs="宋体"/>
                <w:color w:val="000000"/>
                <w:szCs w:val="21"/>
              </w:rPr>
            </w:pPr>
            <w:r>
              <w:rPr>
                <w:rFonts w:hint="eastAsia" w:ascii="宋体" w:hAnsi="宋体" w:cs="宋体"/>
                <w:color w:val="000000"/>
                <w:szCs w:val="21"/>
              </w:rPr>
              <w:t>Zn=20-A×20×︱（Sn-Sj）︱/Sj</w:t>
            </w:r>
          </w:p>
          <w:p w14:paraId="7E8177DD">
            <w:pPr>
              <w:ind w:left="1"/>
              <w:rPr>
                <w:rFonts w:ascii="宋体" w:hAnsi="宋体" w:cs="宋体"/>
                <w:color w:val="000000"/>
                <w:szCs w:val="21"/>
              </w:rPr>
            </w:pPr>
            <w:r>
              <w:rPr>
                <w:rFonts w:hint="eastAsia" w:ascii="宋体" w:hAnsi="宋体" w:cs="宋体"/>
                <w:color w:val="000000"/>
                <w:szCs w:val="21"/>
              </w:rPr>
              <w:t>说明：</w:t>
            </w:r>
          </w:p>
          <w:p w14:paraId="425DA370">
            <w:pPr>
              <w:ind w:left="1"/>
              <w:rPr>
                <w:rFonts w:ascii="宋体" w:hAnsi="宋体" w:cs="宋体"/>
                <w:color w:val="000000"/>
                <w:szCs w:val="21"/>
              </w:rPr>
            </w:pPr>
            <w:r>
              <w:rPr>
                <w:rFonts w:hint="eastAsia" w:ascii="宋体" w:hAnsi="宋体" w:cs="宋体"/>
                <w:color w:val="000000"/>
                <w:szCs w:val="21"/>
              </w:rPr>
              <w:t>Zn：第N 投标人的价格最终得分。</w:t>
            </w:r>
          </w:p>
          <w:p w14:paraId="588B3C2A">
            <w:pPr>
              <w:ind w:left="420" w:hanging="420" w:hangingChars="200"/>
              <w:rPr>
                <w:rFonts w:ascii="宋体" w:hAnsi="宋体" w:cs="宋体"/>
                <w:color w:val="000000"/>
                <w:szCs w:val="21"/>
              </w:rPr>
            </w:pPr>
            <w:r>
              <w:rPr>
                <w:rFonts w:hint="eastAsia" w:ascii="宋体" w:hAnsi="宋体" w:cs="宋体"/>
                <w:color w:val="000000"/>
                <w:szCs w:val="21"/>
              </w:rPr>
              <w:t>A：价格调整系数，当评标价格低于基准值时，A=0.5，当评标价格高于基准值时，A=1。</w:t>
            </w:r>
          </w:p>
          <w:p w14:paraId="62CC441C">
            <w:pPr>
              <w:ind w:left="1"/>
              <w:rPr>
                <w:rFonts w:ascii="宋体" w:hAnsi="宋体" w:cs="宋体"/>
                <w:color w:val="000000"/>
                <w:szCs w:val="21"/>
              </w:rPr>
            </w:pPr>
            <w:r>
              <w:rPr>
                <w:rFonts w:hint="eastAsia" w:ascii="宋体" w:hAnsi="宋体" w:cs="宋体"/>
                <w:color w:val="000000"/>
                <w:szCs w:val="21"/>
              </w:rPr>
              <w:t>Sj：投标基准值。</w:t>
            </w:r>
          </w:p>
          <w:p w14:paraId="19B6B534">
            <w:pPr>
              <w:ind w:left="1"/>
              <w:rPr>
                <w:rFonts w:ascii="宋体" w:hAnsi="宋体" w:cs="宋体"/>
                <w:color w:val="000000"/>
                <w:szCs w:val="21"/>
              </w:rPr>
            </w:pPr>
            <w:r>
              <w:rPr>
                <w:rFonts w:hint="eastAsia" w:ascii="宋体" w:hAnsi="宋体" w:cs="宋体"/>
                <w:color w:val="000000"/>
                <w:szCs w:val="21"/>
              </w:rPr>
              <w:t>Sn：第N 投标人投标价格（含税）。</w:t>
            </w:r>
          </w:p>
          <w:p w14:paraId="7CC0E19C">
            <w:pPr>
              <w:rPr>
                <w:rFonts w:ascii="宋体" w:hAnsi="宋体" w:cs="宋体"/>
                <w:color w:val="000000"/>
                <w:szCs w:val="21"/>
              </w:rPr>
            </w:pPr>
            <w:r>
              <w:rPr>
                <w:rFonts w:hint="eastAsia" w:ascii="宋体" w:hAnsi="宋体" w:cs="宋体"/>
                <w:color w:val="000000"/>
                <w:szCs w:val="21"/>
              </w:rPr>
              <w:t>投标报价不可超出最高限价，否则投标做废标处理。</w:t>
            </w:r>
          </w:p>
        </w:tc>
        <w:tc>
          <w:tcPr>
            <w:tcW w:w="932" w:type="dxa"/>
            <w:vAlign w:val="center"/>
          </w:tcPr>
          <w:p w14:paraId="4A822C9E">
            <w:pPr>
              <w:jc w:val="center"/>
              <w:rPr>
                <w:rFonts w:ascii="宋体" w:hAnsi="宋体" w:cs="宋体"/>
                <w:color w:val="0000FF"/>
                <w:szCs w:val="21"/>
              </w:rPr>
            </w:pPr>
            <w:r>
              <w:rPr>
                <w:rFonts w:hint="eastAsia" w:ascii="宋体" w:hAnsi="宋体" w:cs="宋体"/>
                <w:color w:val="000000"/>
                <w:szCs w:val="21"/>
              </w:rPr>
              <w:t>20分</w:t>
            </w:r>
          </w:p>
        </w:tc>
      </w:tr>
    </w:tbl>
    <w:p w14:paraId="6053AF23">
      <w:pPr>
        <w:rPr>
          <w:rFonts w:ascii="宋体" w:hAnsi="宋体" w:cs="宋体"/>
          <w:szCs w:val="21"/>
        </w:rPr>
      </w:pPr>
    </w:p>
    <w:p w14:paraId="12A7DA20">
      <w:pPr>
        <w:pStyle w:val="9"/>
        <w:rPr>
          <w:rFonts w:ascii="宋体" w:hAnsi="宋体" w:cs="宋体"/>
          <w:szCs w:val="21"/>
        </w:rP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494"/>
        <w:gridCol w:w="1440"/>
        <w:gridCol w:w="5040"/>
        <w:gridCol w:w="932"/>
      </w:tblGrid>
      <w:tr w14:paraId="3BE2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9506" w:type="dxa"/>
            <w:gridSpan w:val="5"/>
            <w:shd w:val="clear" w:color="auto" w:fill="C0C0C0"/>
            <w:vAlign w:val="center"/>
          </w:tcPr>
          <w:p w14:paraId="1ACEE088">
            <w:pPr>
              <w:jc w:val="center"/>
              <w:rPr>
                <w:rFonts w:ascii="宋体" w:hAnsi="宋体" w:cs="宋体"/>
                <w:b/>
                <w:color w:val="000000"/>
                <w:szCs w:val="21"/>
              </w:rPr>
            </w:pPr>
            <w:r>
              <w:rPr>
                <w:rFonts w:hint="eastAsia" w:ascii="宋体" w:hAnsi="宋体" w:cs="宋体"/>
                <w:b/>
                <w:color w:val="000000"/>
                <w:szCs w:val="21"/>
              </w:rPr>
              <w:t>（</w:t>
            </w:r>
            <w:r>
              <w:rPr>
                <w:rFonts w:hint="eastAsia" w:ascii="宋体" w:hAnsi="宋体" w:cs="宋体"/>
                <w:b/>
                <w:color w:val="000000"/>
                <w:szCs w:val="21"/>
                <w:lang w:val="en-US" w:eastAsia="zh-CN"/>
              </w:rPr>
              <w:t>四</w:t>
            </w:r>
            <w:r>
              <w:rPr>
                <w:rFonts w:hint="eastAsia" w:ascii="宋体" w:hAnsi="宋体" w:cs="宋体"/>
                <w:b/>
                <w:color w:val="000000"/>
                <w:szCs w:val="21"/>
              </w:rPr>
              <w:t>）</w:t>
            </w:r>
            <w:r>
              <w:rPr>
                <w:rFonts w:hint="eastAsia" w:ascii="宋体" w:hAnsi="宋体" w:cs="宋体"/>
                <w:b/>
                <w:color w:val="000000"/>
                <w:szCs w:val="21"/>
                <w:lang w:val="en-US" w:eastAsia="zh-CN"/>
              </w:rPr>
              <w:t>诚信</w:t>
            </w:r>
            <w:r>
              <w:rPr>
                <w:rFonts w:hint="eastAsia" w:ascii="宋体" w:hAnsi="宋体" w:cs="宋体"/>
                <w:b/>
                <w:color w:val="000000"/>
                <w:szCs w:val="21"/>
              </w:rPr>
              <w:t>评审（</w:t>
            </w:r>
            <w:r>
              <w:rPr>
                <w:rFonts w:hint="eastAsia" w:ascii="宋体" w:hAnsi="宋体" w:cs="宋体"/>
                <w:b/>
                <w:color w:val="000000"/>
                <w:szCs w:val="21"/>
                <w:lang w:val="en-US" w:eastAsia="zh-CN"/>
              </w:rPr>
              <w:t>5</w:t>
            </w:r>
            <w:r>
              <w:rPr>
                <w:rFonts w:hint="eastAsia" w:ascii="宋体" w:hAnsi="宋体" w:cs="宋体"/>
                <w:b/>
                <w:color w:val="000000"/>
                <w:szCs w:val="21"/>
              </w:rPr>
              <w:t>）分</w:t>
            </w:r>
          </w:p>
        </w:tc>
      </w:tr>
      <w:tr w14:paraId="10984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600" w:type="dxa"/>
            <w:vAlign w:val="center"/>
          </w:tcPr>
          <w:p w14:paraId="75E41045">
            <w:pPr>
              <w:jc w:val="center"/>
              <w:rPr>
                <w:rFonts w:ascii="宋体" w:hAnsi="宋体" w:cs="宋体"/>
                <w:color w:val="000000"/>
                <w:szCs w:val="21"/>
              </w:rPr>
            </w:pPr>
            <w:r>
              <w:rPr>
                <w:rFonts w:hint="eastAsia" w:ascii="宋体" w:hAnsi="宋体" w:cs="宋体"/>
                <w:color w:val="000000"/>
                <w:szCs w:val="21"/>
              </w:rPr>
              <w:t>序号</w:t>
            </w:r>
          </w:p>
        </w:tc>
        <w:tc>
          <w:tcPr>
            <w:tcW w:w="1494" w:type="dxa"/>
            <w:vAlign w:val="center"/>
          </w:tcPr>
          <w:p w14:paraId="7B86762A">
            <w:pPr>
              <w:jc w:val="center"/>
              <w:rPr>
                <w:rFonts w:ascii="宋体" w:hAnsi="宋体" w:cs="宋体"/>
                <w:color w:val="000000"/>
                <w:szCs w:val="21"/>
              </w:rPr>
            </w:pPr>
            <w:r>
              <w:rPr>
                <w:rFonts w:hint="eastAsia" w:ascii="宋体" w:hAnsi="宋体" w:cs="宋体"/>
                <w:color w:val="000000"/>
                <w:szCs w:val="21"/>
              </w:rPr>
              <w:t>评分要素</w:t>
            </w:r>
          </w:p>
        </w:tc>
        <w:tc>
          <w:tcPr>
            <w:tcW w:w="1440" w:type="dxa"/>
            <w:vAlign w:val="center"/>
          </w:tcPr>
          <w:p w14:paraId="4F930186">
            <w:pPr>
              <w:jc w:val="center"/>
              <w:rPr>
                <w:rFonts w:ascii="宋体" w:hAnsi="宋体" w:cs="宋体"/>
                <w:color w:val="000000"/>
                <w:szCs w:val="21"/>
              </w:rPr>
            </w:pPr>
            <w:r>
              <w:rPr>
                <w:rFonts w:hint="eastAsia" w:ascii="宋体" w:hAnsi="宋体" w:cs="宋体"/>
                <w:color w:val="000000"/>
                <w:szCs w:val="21"/>
              </w:rPr>
              <w:t>详细评审项</w:t>
            </w:r>
          </w:p>
        </w:tc>
        <w:tc>
          <w:tcPr>
            <w:tcW w:w="5040" w:type="dxa"/>
            <w:vAlign w:val="center"/>
          </w:tcPr>
          <w:p w14:paraId="69F013DC">
            <w:pPr>
              <w:jc w:val="center"/>
              <w:rPr>
                <w:rFonts w:ascii="宋体" w:hAnsi="宋体" w:cs="宋体"/>
                <w:color w:val="000000"/>
                <w:szCs w:val="21"/>
              </w:rPr>
            </w:pPr>
            <w:r>
              <w:rPr>
                <w:rFonts w:hint="eastAsia" w:ascii="宋体" w:hAnsi="宋体" w:cs="宋体"/>
                <w:color w:val="000000"/>
                <w:szCs w:val="21"/>
                <w:lang w:val="en-US" w:eastAsia="zh-CN"/>
              </w:rPr>
              <w:t>诚信</w:t>
            </w:r>
            <w:r>
              <w:rPr>
                <w:rFonts w:hint="eastAsia" w:ascii="宋体" w:hAnsi="宋体" w:cs="宋体"/>
                <w:color w:val="000000"/>
                <w:szCs w:val="21"/>
              </w:rPr>
              <w:t>评审分项要素</w:t>
            </w:r>
          </w:p>
        </w:tc>
        <w:tc>
          <w:tcPr>
            <w:tcW w:w="932" w:type="dxa"/>
            <w:vAlign w:val="center"/>
          </w:tcPr>
          <w:p w14:paraId="10F54761">
            <w:pPr>
              <w:jc w:val="center"/>
              <w:rPr>
                <w:rFonts w:ascii="宋体" w:hAnsi="宋体" w:cs="宋体"/>
                <w:szCs w:val="21"/>
              </w:rPr>
            </w:pPr>
            <w:r>
              <w:rPr>
                <w:rFonts w:hint="eastAsia" w:ascii="宋体" w:hAnsi="宋体" w:cs="宋体"/>
                <w:szCs w:val="21"/>
              </w:rPr>
              <w:t>分值</w:t>
            </w:r>
          </w:p>
        </w:tc>
      </w:tr>
      <w:tr w14:paraId="4BC83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600" w:type="dxa"/>
            <w:vAlign w:val="center"/>
          </w:tcPr>
          <w:p w14:paraId="01E0A03A">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1494" w:type="dxa"/>
            <w:vAlign w:val="center"/>
          </w:tcPr>
          <w:p w14:paraId="3A8D9EC6">
            <w:pPr>
              <w:jc w:val="center"/>
              <w:rPr>
                <w:rFonts w:ascii="宋体" w:hAnsi="宋体" w:cs="宋体"/>
                <w:color w:val="000000"/>
                <w:szCs w:val="21"/>
              </w:rPr>
            </w:pPr>
            <w:r>
              <w:rPr>
                <w:rFonts w:hint="eastAsia" w:ascii="宋体" w:hAnsi="宋体" w:cs="宋体"/>
                <w:color w:val="1E1C11"/>
                <w:szCs w:val="21"/>
              </w:rPr>
              <w:t>企业诚信</w:t>
            </w:r>
          </w:p>
        </w:tc>
        <w:tc>
          <w:tcPr>
            <w:tcW w:w="1440" w:type="dxa"/>
            <w:vAlign w:val="center"/>
          </w:tcPr>
          <w:p w14:paraId="1F5816C6">
            <w:pPr>
              <w:jc w:val="center"/>
              <w:rPr>
                <w:rFonts w:ascii="宋体" w:hAnsi="宋体" w:cs="宋体"/>
                <w:color w:val="000000"/>
                <w:szCs w:val="21"/>
              </w:rPr>
            </w:pPr>
            <w:r>
              <w:rPr>
                <w:rFonts w:hint="eastAsia" w:ascii="宋体" w:hAnsi="宋体" w:cs="宋体"/>
                <w:color w:val="000000"/>
                <w:szCs w:val="21"/>
              </w:rPr>
              <w:t>诚信情况</w:t>
            </w:r>
          </w:p>
        </w:tc>
        <w:tc>
          <w:tcPr>
            <w:tcW w:w="5040" w:type="dxa"/>
            <w:vAlign w:val="center"/>
          </w:tcPr>
          <w:p w14:paraId="325F04C9">
            <w:pPr>
              <w:ind w:left="210" w:hanging="210" w:hangingChars="100"/>
              <w:jc w:val="left"/>
              <w:rPr>
                <w:rFonts w:ascii="宋体" w:hAnsi="宋体" w:cs="宋体"/>
                <w:color w:val="000000"/>
                <w:szCs w:val="21"/>
              </w:rPr>
            </w:pPr>
            <w:r>
              <w:rPr>
                <w:rFonts w:hint="eastAsia" w:ascii="宋体" w:hAnsi="宋体" w:cs="宋体"/>
                <w:color w:val="000000"/>
                <w:szCs w:val="21"/>
              </w:rPr>
              <w:t>1）根据深财购〔2013〕27号和深财购函〔2016〕315号文相关规定：</w:t>
            </w:r>
          </w:p>
          <w:p w14:paraId="4B4AFB2A">
            <w:pPr>
              <w:ind w:left="239" w:leftChars="114"/>
              <w:jc w:val="left"/>
              <w:rPr>
                <w:rFonts w:ascii="宋体" w:hAnsi="宋体" w:cs="宋体"/>
                <w:color w:val="000000"/>
                <w:szCs w:val="21"/>
              </w:rPr>
            </w:pPr>
            <w:r>
              <w:rPr>
                <w:rFonts w:hint="eastAsia" w:ascii="宋体" w:hAnsi="宋体" w:cs="宋体"/>
                <w:color w:val="000000"/>
                <w:szCs w:val="21"/>
              </w:rPr>
              <w:t>投标人未出现过上述文件规定情形的或受过行政处罚，修正行政处罚期已满，可参与政府采购投标活动的，得5分；</w:t>
            </w:r>
          </w:p>
          <w:p w14:paraId="3337E8D8">
            <w:pPr>
              <w:ind w:left="239" w:leftChars="114"/>
              <w:jc w:val="left"/>
              <w:rPr>
                <w:rFonts w:ascii="宋体" w:hAnsi="宋体" w:cs="宋体"/>
                <w:color w:val="000000"/>
                <w:szCs w:val="21"/>
              </w:rPr>
            </w:pPr>
            <w:r>
              <w:rPr>
                <w:rFonts w:hint="eastAsia" w:ascii="宋体" w:hAnsi="宋体" w:cs="宋体"/>
                <w:color w:val="000000"/>
                <w:szCs w:val="21"/>
              </w:rPr>
              <w:t>投标人被行政主管部门禁止参与政府采购活动或未被禁止参与政府采购活动，但受过警告、罚款、没收违法所得等行政处罚以及不正当理由放弃中标资格，得0分。</w:t>
            </w:r>
          </w:p>
          <w:p w14:paraId="63FF32BB">
            <w:pPr>
              <w:ind w:firstLine="211" w:firstLineChars="100"/>
              <w:jc w:val="left"/>
              <w:rPr>
                <w:rFonts w:ascii="宋体" w:hAnsi="宋体" w:cs="宋体"/>
                <w:color w:val="000000"/>
                <w:szCs w:val="21"/>
              </w:rPr>
            </w:pPr>
            <w:r>
              <w:rPr>
                <w:rFonts w:hint="eastAsia" w:ascii="宋体" w:hAnsi="宋体" w:cs="宋体"/>
                <w:b/>
                <w:bCs/>
                <w:color w:val="000000"/>
                <w:szCs w:val="21"/>
              </w:rPr>
              <w:t>（以提供诚信承诺为准）</w:t>
            </w:r>
          </w:p>
        </w:tc>
        <w:tc>
          <w:tcPr>
            <w:tcW w:w="932" w:type="dxa"/>
            <w:vAlign w:val="center"/>
          </w:tcPr>
          <w:p w14:paraId="10215035">
            <w:pPr>
              <w:jc w:val="center"/>
              <w:rPr>
                <w:rFonts w:ascii="宋体" w:hAnsi="宋体" w:cs="宋体"/>
                <w:color w:val="0000FF"/>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bl>
    <w:p w14:paraId="43DA321E">
      <w:pPr>
        <w:pStyle w:val="9"/>
        <w:rPr>
          <w:rFonts w:ascii="宋体" w:hAnsi="宋体" w:cs="宋体"/>
          <w:szCs w:val="21"/>
        </w:rPr>
      </w:pPr>
    </w:p>
    <w:p w14:paraId="409DE2BE">
      <w:pPr>
        <w:spacing w:line="360" w:lineRule="auto"/>
        <w:rPr>
          <w:rFonts w:asciiTheme="minorEastAsia" w:hAnsiTheme="minorEastAsia" w:eastAsiaTheme="minorEastAsia"/>
          <w:b/>
          <w:sz w:val="24"/>
          <w:szCs w:val="24"/>
          <w:u w:val="single"/>
        </w:rPr>
      </w:pPr>
      <w:r>
        <w:rPr>
          <w:rFonts w:hint="eastAsia" w:ascii="宋体" w:hAnsi="宋体" w:cs="宋体"/>
          <w:szCs w:val="21"/>
        </w:rPr>
        <w:t>注：如无特殊说明，所有评分项的证明文件均需加盖投标人公章。</w:t>
      </w:r>
    </w:p>
    <w:p w14:paraId="131D6911">
      <w:pPr>
        <w:spacing w:line="360" w:lineRule="auto"/>
        <w:jc w:val="center"/>
        <w:rPr>
          <w:rFonts w:asciiTheme="minorEastAsia" w:hAnsiTheme="minorEastAsia" w:eastAsiaTheme="minorEastAsia"/>
          <w:b/>
          <w:sz w:val="24"/>
          <w:szCs w:val="24"/>
          <w:u w:val="single"/>
        </w:rPr>
      </w:pPr>
    </w:p>
    <w:p w14:paraId="22AE446E">
      <w:pPr>
        <w:spacing w:line="360" w:lineRule="auto"/>
        <w:jc w:val="center"/>
        <w:rPr>
          <w:rFonts w:asciiTheme="minorEastAsia" w:hAnsiTheme="minorEastAsia" w:eastAsiaTheme="minorEastAsia"/>
          <w:b/>
          <w:sz w:val="24"/>
          <w:szCs w:val="24"/>
          <w:u w:val="single"/>
        </w:rPr>
      </w:pPr>
    </w:p>
    <w:p w14:paraId="2343AA9E">
      <w:pPr>
        <w:spacing w:line="360" w:lineRule="auto"/>
        <w:jc w:val="center"/>
        <w:rPr>
          <w:rFonts w:asciiTheme="minorEastAsia" w:hAnsiTheme="minorEastAsia" w:eastAsiaTheme="minorEastAsia"/>
          <w:b/>
          <w:sz w:val="24"/>
          <w:szCs w:val="24"/>
          <w:u w:val="single"/>
        </w:rPr>
      </w:pPr>
    </w:p>
    <w:p w14:paraId="09DB27EE">
      <w:pPr>
        <w:spacing w:line="360" w:lineRule="auto"/>
        <w:jc w:val="center"/>
        <w:rPr>
          <w:rFonts w:asciiTheme="minorEastAsia" w:hAnsiTheme="minorEastAsia" w:eastAsiaTheme="minorEastAsia"/>
          <w:b/>
          <w:sz w:val="24"/>
          <w:szCs w:val="24"/>
          <w:u w:val="single"/>
        </w:rPr>
      </w:pPr>
    </w:p>
    <w:p w14:paraId="330A74B9">
      <w:pPr>
        <w:spacing w:line="360" w:lineRule="auto"/>
        <w:jc w:val="center"/>
        <w:rPr>
          <w:rFonts w:asciiTheme="minorEastAsia" w:hAnsiTheme="minorEastAsia" w:eastAsiaTheme="minorEastAsia"/>
          <w:b/>
          <w:sz w:val="24"/>
          <w:szCs w:val="24"/>
          <w:u w:val="single"/>
        </w:rPr>
      </w:pPr>
    </w:p>
    <w:p w14:paraId="43804138">
      <w:pPr>
        <w:spacing w:line="360" w:lineRule="auto"/>
        <w:jc w:val="center"/>
        <w:rPr>
          <w:rFonts w:asciiTheme="minorEastAsia" w:hAnsiTheme="minorEastAsia" w:eastAsiaTheme="minorEastAsia"/>
          <w:b/>
          <w:sz w:val="24"/>
          <w:szCs w:val="24"/>
          <w:u w:val="single"/>
        </w:rPr>
      </w:pPr>
    </w:p>
    <w:p w14:paraId="21F4DF67">
      <w:pPr>
        <w:spacing w:line="360" w:lineRule="auto"/>
        <w:jc w:val="center"/>
        <w:rPr>
          <w:rFonts w:asciiTheme="minorEastAsia" w:hAnsiTheme="minorEastAsia" w:eastAsiaTheme="minorEastAsia"/>
          <w:b/>
          <w:sz w:val="24"/>
          <w:szCs w:val="24"/>
          <w:u w:val="single"/>
        </w:rPr>
      </w:pPr>
    </w:p>
    <w:p w14:paraId="681B208A">
      <w:pPr>
        <w:spacing w:line="360" w:lineRule="auto"/>
        <w:ind w:firstLine="2891" w:firstLineChars="1200"/>
        <w:rPr>
          <w:rFonts w:asciiTheme="minorEastAsia" w:hAnsiTheme="minorEastAsia" w:eastAsiaTheme="minorEastAsia"/>
          <w:b/>
          <w:sz w:val="24"/>
          <w:szCs w:val="24"/>
          <w:u w:val="single"/>
        </w:rPr>
      </w:pPr>
    </w:p>
    <w:p w14:paraId="011A27D7">
      <w:pPr>
        <w:spacing w:line="360" w:lineRule="auto"/>
        <w:ind w:firstLine="2891" w:firstLineChars="1200"/>
        <w:rPr>
          <w:rFonts w:asciiTheme="minorEastAsia" w:hAnsiTheme="minorEastAsia" w:eastAsiaTheme="minorEastAsia"/>
          <w:b/>
          <w:sz w:val="24"/>
          <w:szCs w:val="24"/>
          <w:u w:val="single"/>
        </w:rPr>
      </w:pPr>
    </w:p>
    <w:p w14:paraId="17BB5EF7">
      <w:pPr>
        <w:spacing w:line="360" w:lineRule="auto"/>
        <w:ind w:firstLine="2891" w:firstLineChars="1200"/>
        <w:rPr>
          <w:rFonts w:asciiTheme="minorEastAsia" w:hAnsiTheme="minorEastAsia" w:eastAsiaTheme="minorEastAsia"/>
          <w:b/>
          <w:sz w:val="24"/>
          <w:szCs w:val="24"/>
          <w:u w:val="single"/>
        </w:rPr>
      </w:pPr>
    </w:p>
    <w:p w14:paraId="36472D75">
      <w:pPr>
        <w:spacing w:line="360" w:lineRule="auto"/>
        <w:ind w:firstLine="2891" w:firstLineChars="1200"/>
        <w:rPr>
          <w:rFonts w:asciiTheme="minorEastAsia" w:hAnsiTheme="minorEastAsia" w:eastAsiaTheme="minorEastAsia"/>
          <w:b/>
          <w:sz w:val="24"/>
          <w:szCs w:val="24"/>
          <w:u w:val="single"/>
        </w:rPr>
      </w:pPr>
    </w:p>
    <w:p w14:paraId="32BF31E7">
      <w:pPr>
        <w:spacing w:line="360" w:lineRule="auto"/>
        <w:ind w:firstLine="2891" w:firstLineChars="1200"/>
        <w:rPr>
          <w:rFonts w:asciiTheme="minorEastAsia" w:hAnsiTheme="minorEastAsia" w:eastAsiaTheme="minorEastAsia"/>
          <w:b/>
          <w:sz w:val="24"/>
          <w:szCs w:val="24"/>
          <w:u w:val="single"/>
        </w:rPr>
      </w:pPr>
    </w:p>
    <w:p w14:paraId="78E01A96">
      <w:pPr>
        <w:spacing w:line="360" w:lineRule="auto"/>
        <w:ind w:firstLine="2891" w:firstLineChars="1200"/>
        <w:rPr>
          <w:rFonts w:asciiTheme="minorEastAsia" w:hAnsiTheme="minorEastAsia" w:eastAsiaTheme="minorEastAsia"/>
          <w:b/>
          <w:sz w:val="24"/>
          <w:szCs w:val="24"/>
          <w:u w:val="single"/>
        </w:rPr>
      </w:pPr>
    </w:p>
    <w:p w14:paraId="35129F9F">
      <w:pPr>
        <w:spacing w:line="360" w:lineRule="auto"/>
        <w:ind w:firstLine="2891" w:firstLineChars="1200"/>
        <w:rPr>
          <w:rFonts w:asciiTheme="minorEastAsia" w:hAnsiTheme="minorEastAsia" w:eastAsiaTheme="minorEastAsia"/>
          <w:b/>
          <w:sz w:val="24"/>
          <w:szCs w:val="24"/>
          <w:u w:val="single"/>
        </w:rPr>
      </w:pPr>
    </w:p>
    <w:p w14:paraId="63546E43">
      <w:pPr>
        <w:spacing w:line="360" w:lineRule="auto"/>
        <w:ind w:firstLine="2891" w:firstLineChars="1200"/>
        <w:rPr>
          <w:rFonts w:asciiTheme="minorEastAsia" w:hAnsiTheme="minorEastAsia" w:eastAsiaTheme="minorEastAsia"/>
          <w:b/>
          <w:sz w:val="24"/>
          <w:szCs w:val="24"/>
          <w:u w:val="single"/>
        </w:rPr>
      </w:pPr>
    </w:p>
    <w:p w14:paraId="426E50CC">
      <w:pPr>
        <w:spacing w:line="360" w:lineRule="auto"/>
        <w:ind w:firstLine="2891" w:firstLineChars="1200"/>
        <w:rPr>
          <w:rFonts w:asciiTheme="minorEastAsia" w:hAnsiTheme="minorEastAsia" w:eastAsiaTheme="minorEastAsia"/>
          <w:b/>
          <w:sz w:val="24"/>
          <w:szCs w:val="24"/>
          <w:u w:val="single"/>
        </w:rPr>
      </w:pPr>
    </w:p>
    <w:p w14:paraId="645B1185">
      <w:pPr>
        <w:spacing w:line="360" w:lineRule="auto"/>
        <w:ind w:firstLine="2891" w:firstLineChars="1200"/>
        <w:rPr>
          <w:rFonts w:asciiTheme="minorEastAsia" w:hAnsiTheme="minorEastAsia" w:eastAsiaTheme="minorEastAsia"/>
          <w:b/>
          <w:sz w:val="24"/>
          <w:szCs w:val="24"/>
          <w:u w:val="single"/>
        </w:rPr>
      </w:pPr>
    </w:p>
    <w:p w14:paraId="37DB1189">
      <w:pPr>
        <w:spacing w:line="360" w:lineRule="auto"/>
        <w:ind w:firstLine="2891" w:firstLineChars="1200"/>
        <w:rPr>
          <w:rFonts w:asciiTheme="minorEastAsia" w:hAnsiTheme="minorEastAsia" w:eastAsiaTheme="minorEastAsia"/>
          <w:b/>
          <w:sz w:val="24"/>
          <w:szCs w:val="24"/>
          <w:u w:val="single"/>
        </w:rPr>
      </w:pPr>
    </w:p>
    <w:p w14:paraId="1C0CEC76">
      <w:pPr>
        <w:spacing w:line="360" w:lineRule="auto"/>
        <w:ind w:firstLine="2891" w:firstLineChars="1200"/>
        <w:rPr>
          <w:rFonts w:asciiTheme="minorEastAsia" w:hAnsiTheme="minorEastAsia" w:eastAsiaTheme="minorEastAsia"/>
          <w:b/>
          <w:sz w:val="24"/>
          <w:szCs w:val="24"/>
          <w:u w:val="single"/>
        </w:rPr>
      </w:pPr>
    </w:p>
    <w:p w14:paraId="06D61762">
      <w:pPr>
        <w:spacing w:line="360" w:lineRule="auto"/>
        <w:ind w:firstLine="2891" w:firstLineChars="1200"/>
        <w:rPr>
          <w:rFonts w:asciiTheme="minorEastAsia" w:hAnsiTheme="minorEastAsia" w:eastAsiaTheme="minorEastAsia"/>
          <w:b/>
          <w:sz w:val="24"/>
          <w:szCs w:val="24"/>
          <w:u w:val="single"/>
        </w:rPr>
      </w:pPr>
    </w:p>
    <w:p w14:paraId="65CDAED4">
      <w:pPr>
        <w:spacing w:line="360" w:lineRule="auto"/>
        <w:ind w:firstLine="2891" w:firstLineChars="1200"/>
        <w:rPr>
          <w:rFonts w:asciiTheme="minorEastAsia" w:hAnsiTheme="minorEastAsia" w:eastAsiaTheme="minorEastAsia"/>
          <w:b/>
          <w:sz w:val="24"/>
          <w:szCs w:val="24"/>
          <w:u w:val="single"/>
        </w:rPr>
      </w:pPr>
    </w:p>
    <w:p w14:paraId="04600DDA">
      <w:pPr>
        <w:spacing w:line="360" w:lineRule="auto"/>
        <w:ind w:firstLine="2891" w:firstLineChars="1200"/>
        <w:rPr>
          <w:rFonts w:asciiTheme="minorEastAsia" w:hAnsiTheme="minorEastAsia" w:eastAsiaTheme="minorEastAsia"/>
          <w:b/>
          <w:sz w:val="24"/>
          <w:szCs w:val="24"/>
          <w:u w:val="single"/>
        </w:rPr>
      </w:pPr>
    </w:p>
    <w:p w14:paraId="71F992FA">
      <w:pPr>
        <w:spacing w:line="360" w:lineRule="auto"/>
        <w:ind w:firstLine="2891" w:firstLineChars="1200"/>
        <w:rPr>
          <w:rFonts w:asciiTheme="minorEastAsia" w:hAnsiTheme="minorEastAsia" w:eastAsiaTheme="minorEastAsia"/>
          <w:b/>
          <w:sz w:val="24"/>
          <w:szCs w:val="24"/>
          <w:u w:val="single"/>
        </w:rPr>
      </w:pPr>
    </w:p>
    <w:p w14:paraId="10A028BD">
      <w:pPr>
        <w:rPr>
          <w:rFonts w:asciiTheme="minorEastAsia" w:hAnsiTheme="minorEastAsia" w:eastAsiaTheme="minorEastAsia"/>
          <w:b/>
          <w:sz w:val="24"/>
          <w:szCs w:val="24"/>
          <w:u w:val="single"/>
        </w:rPr>
      </w:pPr>
      <w:r>
        <w:rPr>
          <w:rFonts w:asciiTheme="minorEastAsia" w:hAnsiTheme="minorEastAsia" w:eastAsiaTheme="minorEastAsia"/>
          <w:b/>
          <w:sz w:val="24"/>
          <w:szCs w:val="24"/>
          <w:u w:val="single"/>
        </w:rPr>
        <w:br w:type="page"/>
      </w:r>
    </w:p>
    <w:p w14:paraId="6E41E957">
      <w:pPr>
        <w:spacing w:line="360" w:lineRule="auto"/>
        <w:ind w:firstLine="2891" w:firstLineChars="1200"/>
        <w:rPr>
          <w:rFonts w:asciiTheme="minorEastAsia" w:hAnsiTheme="minorEastAsia" w:eastAsiaTheme="minorEastAsia"/>
          <w:b/>
          <w:sz w:val="24"/>
          <w:szCs w:val="24"/>
          <w:u w:val="single"/>
        </w:rPr>
      </w:pPr>
    </w:p>
    <w:p w14:paraId="5A572A49">
      <w:pPr>
        <w:spacing w:line="360" w:lineRule="auto"/>
        <w:ind w:firstLine="2891" w:firstLineChars="1200"/>
        <w:rPr>
          <w:rFonts w:asciiTheme="minorEastAsia" w:hAnsiTheme="minorEastAsia" w:eastAsiaTheme="minorEastAsia"/>
          <w:b/>
          <w:sz w:val="24"/>
          <w:szCs w:val="24"/>
          <w:u w:val="single"/>
        </w:rPr>
      </w:pPr>
    </w:p>
    <w:p w14:paraId="510186BD">
      <w:pPr>
        <w:spacing w:line="360" w:lineRule="auto"/>
        <w:ind w:firstLine="2891" w:firstLineChars="1200"/>
        <w:rPr>
          <w:rFonts w:asciiTheme="minorEastAsia" w:hAnsiTheme="minorEastAsia" w:eastAsiaTheme="minorEastAsia"/>
          <w:b/>
          <w:sz w:val="24"/>
          <w:szCs w:val="24"/>
          <w:u w:val="single"/>
        </w:rPr>
      </w:pPr>
    </w:p>
    <w:p w14:paraId="3CD19C87">
      <w:pPr>
        <w:spacing w:line="360" w:lineRule="auto"/>
        <w:ind w:firstLine="2891" w:firstLineChars="1200"/>
        <w:rPr>
          <w:rFonts w:asciiTheme="minorEastAsia" w:hAnsiTheme="minorEastAsia" w:eastAsiaTheme="minorEastAsia"/>
          <w:b/>
          <w:sz w:val="24"/>
          <w:szCs w:val="24"/>
          <w:u w:val="single"/>
        </w:rPr>
      </w:pPr>
    </w:p>
    <w:p w14:paraId="07B1C02A">
      <w:pPr>
        <w:spacing w:line="360" w:lineRule="auto"/>
        <w:ind w:firstLine="2891" w:firstLineChars="1200"/>
        <w:rPr>
          <w:rFonts w:asciiTheme="minorEastAsia" w:hAnsiTheme="minorEastAsia" w:eastAsiaTheme="minorEastAsia"/>
          <w:b/>
          <w:sz w:val="24"/>
          <w:szCs w:val="24"/>
          <w:u w:val="single"/>
        </w:rPr>
      </w:pPr>
    </w:p>
    <w:p w14:paraId="7FB45EFD">
      <w:pPr>
        <w:spacing w:line="360" w:lineRule="auto"/>
        <w:ind w:firstLine="2891" w:firstLineChars="1200"/>
        <w:rPr>
          <w:rFonts w:asciiTheme="minorEastAsia" w:hAnsiTheme="minorEastAsia" w:eastAsiaTheme="minorEastAsia"/>
          <w:b/>
          <w:sz w:val="24"/>
          <w:szCs w:val="24"/>
          <w:u w:val="single"/>
        </w:rPr>
      </w:pPr>
    </w:p>
    <w:p w14:paraId="2E4A144A">
      <w:pPr>
        <w:spacing w:line="360" w:lineRule="auto"/>
        <w:ind w:firstLine="2891" w:firstLineChars="1200"/>
        <w:rPr>
          <w:rFonts w:asciiTheme="minorEastAsia" w:hAnsiTheme="minorEastAsia" w:eastAsiaTheme="minorEastAsia"/>
          <w:b/>
          <w:sz w:val="24"/>
          <w:szCs w:val="24"/>
          <w:u w:val="single"/>
        </w:rPr>
      </w:pPr>
    </w:p>
    <w:p w14:paraId="7EFCAAB4">
      <w:pPr>
        <w:spacing w:line="360" w:lineRule="auto"/>
        <w:ind w:firstLine="2891" w:firstLineChars="1200"/>
        <w:rPr>
          <w:rFonts w:asciiTheme="minorEastAsia" w:hAnsiTheme="minorEastAsia" w:eastAsiaTheme="minorEastAsia"/>
          <w:b/>
          <w:sz w:val="24"/>
          <w:szCs w:val="24"/>
          <w:u w:val="single"/>
        </w:rPr>
      </w:pPr>
    </w:p>
    <w:p w14:paraId="6E72A5B8">
      <w:pPr>
        <w:spacing w:line="360" w:lineRule="auto"/>
        <w:ind w:firstLine="2891" w:firstLineChars="1200"/>
        <w:rPr>
          <w:rFonts w:asciiTheme="minorEastAsia" w:hAnsiTheme="minorEastAsia" w:eastAsiaTheme="minorEastAsia"/>
          <w:b/>
          <w:sz w:val="24"/>
          <w:szCs w:val="24"/>
          <w:u w:val="single"/>
        </w:rPr>
      </w:pPr>
    </w:p>
    <w:p w14:paraId="41511116">
      <w:pPr>
        <w:spacing w:line="360" w:lineRule="auto"/>
        <w:ind w:firstLine="2891" w:firstLineChars="1200"/>
        <w:rPr>
          <w:rFonts w:asciiTheme="minorEastAsia" w:hAnsiTheme="minorEastAsia" w:eastAsiaTheme="minorEastAsia"/>
          <w:b/>
          <w:sz w:val="24"/>
          <w:szCs w:val="24"/>
          <w:u w:val="single"/>
        </w:rPr>
      </w:pPr>
    </w:p>
    <w:p w14:paraId="0578660A">
      <w:pPr>
        <w:spacing w:line="360" w:lineRule="auto"/>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2ADC8337">
      <w:pPr>
        <w:spacing w:line="360" w:lineRule="auto"/>
        <w:rPr>
          <w:rFonts w:asciiTheme="minorEastAsia" w:hAnsiTheme="minorEastAsia" w:eastAsiaTheme="minorEastAsia"/>
          <w:b/>
          <w:sz w:val="24"/>
          <w:szCs w:val="24"/>
        </w:rPr>
      </w:pPr>
    </w:p>
    <w:p w14:paraId="0289543B">
      <w:pPr>
        <w:spacing w:line="360" w:lineRule="auto"/>
        <w:jc w:val="center"/>
        <w:rPr>
          <w:rFonts w:asciiTheme="minorEastAsia" w:hAnsiTheme="minorEastAsia" w:eastAsiaTheme="minorEastAsia"/>
          <w:b/>
          <w:sz w:val="24"/>
          <w:szCs w:val="24"/>
        </w:rPr>
      </w:pPr>
    </w:p>
    <w:p w14:paraId="0EE2E831">
      <w:pPr>
        <w:spacing w:line="360" w:lineRule="auto"/>
        <w:rPr>
          <w:rFonts w:asciiTheme="minorEastAsia" w:hAnsiTheme="minorEastAsia" w:eastAsiaTheme="minorEastAsia"/>
          <w:b/>
          <w:sz w:val="24"/>
          <w:szCs w:val="24"/>
        </w:rPr>
      </w:pPr>
    </w:p>
    <w:p w14:paraId="25E3DF36">
      <w:pPr>
        <w:spacing w:line="360" w:lineRule="auto"/>
        <w:rPr>
          <w:rFonts w:asciiTheme="minorEastAsia" w:hAnsiTheme="minorEastAsia" w:eastAsiaTheme="minorEastAsia"/>
          <w:b/>
          <w:sz w:val="24"/>
          <w:szCs w:val="24"/>
        </w:rPr>
      </w:pPr>
    </w:p>
    <w:p w14:paraId="31D684C1">
      <w:pPr>
        <w:spacing w:line="360" w:lineRule="auto"/>
        <w:jc w:val="center"/>
        <w:rPr>
          <w:rFonts w:asciiTheme="minorEastAsia" w:hAnsiTheme="minorEastAsia" w:eastAsiaTheme="minorEastAsia"/>
          <w:b/>
          <w:sz w:val="24"/>
          <w:szCs w:val="24"/>
        </w:rPr>
      </w:pPr>
    </w:p>
    <w:p w14:paraId="3A14247F">
      <w:pPr>
        <w:spacing w:line="360" w:lineRule="auto"/>
        <w:ind w:firstLine="3614" w:firstLineChars="1500"/>
        <w:rPr>
          <w:rFonts w:asciiTheme="minorEastAsia" w:hAnsiTheme="minorEastAsia" w:eastAsiaTheme="minorEastAsia"/>
          <w:b/>
          <w:sz w:val="24"/>
          <w:szCs w:val="24"/>
        </w:rPr>
      </w:pPr>
    </w:p>
    <w:p w14:paraId="1A3A50E0">
      <w:pPr>
        <w:spacing w:line="360" w:lineRule="auto"/>
        <w:ind w:firstLine="3614" w:firstLineChars="1500"/>
        <w:rPr>
          <w:rFonts w:asciiTheme="minorEastAsia" w:hAnsiTheme="minorEastAsia" w:eastAsiaTheme="minorEastAsia"/>
          <w:b/>
          <w:sz w:val="24"/>
          <w:szCs w:val="24"/>
        </w:rPr>
      </w:pPr>
    </w:p>
    <w:p w14:paraId="45780CBB">
      <w:pPr>
        <w:spacing w:line="360" w:lineRule="auto"/>
        <w:ind w:firstLine="3614" w:firstLineChars="1500"/>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73EB53B1">
      <w:pPr>
        <w:spacing w:line="360" w:lineRule="auto"/>
        <w:rPr>
          <w:rFonts w:asciiTheme="minorEastAsia" w:hAnsiTheme="minorEastAsia" w:eastAsiaTheme="minorEastAsia"/>
          <w:b/>
          <w:sz w:val="24"/>
          <w:szCs w:val="24"/>
        </w:rPr>
      </w:pPr>
    </w:p>
    <w:p w14:paraId="091E967C">
      <w:pPr>
        <w:spacing w:line="360" w:lineRule="auto"/>
        <w:ind w:firstLine="2650" w:firstLineChars="1100"/>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w:t>
      </w:r>
      <w:r>
        <w:rPr>
          <w:rFonts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rPr>
        <w:t xml:space="preserve"> </w:t>
      </w:r>
    </w:p>
    <w:p w14:paraId="6CC0E7E5">
      <w:pPr>
        <w:spacing w:line="360" w:lineRule="auto"/>
        <w:ind w:firstLine="2650" w:firstLineChars="11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r>
        <w:rPr>
          <w:rFonts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rPr>
        <w:t xml:space="preserve">         </w:t>
      </w:r>
    </w:p>
    <w:p w14:paraId="4217CB12">
      <w:pPr>
        <w:spacing w:line="360" w:lineRule="auto"/>
        <w:ind w:firstLine="2650" w:firstLineChars="11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637536C2">
      <w:pPr>
        <w:spacing w:line="360" w:lineRule="auto"/>
        <w:ind w:firstLine="2650" w:firstLineChars="11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4256DA2B">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E71165A">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278990CD">
      <w:pPr>
        <w:pStyle w:val="4"/>
        <w:spacing w:line="300" w:lineRule="auto"/>
        <w:jc w:val="center"/>
        <w:rPr>
          <w:rFonts w:asciiTheme="minorEastAsia" w:hAnsiTheme="minorEastAsia" w:eastAsiaTheme="minorEastAsia"/>
          <w:bCs/>
          <w:szCs w:val="24"/>
        </w:rPr>
      </w:pPr>
      <w:bookmarkStart w:id="1" w:name="_Toc309632062"/>
      <w:bookmarkStart w:id="2" w:name="_Toc313109512"/>
      <w:r>
        <w:rPr>
          <w:rFonts w:hint="eastAsia" w:asciiTheme="minorEastAsia" w:hAnsiTheme="minorEastAsia" w:eastAsiaTheme="minorEastAsia"/>
          <w:bCs/>
          <w:szCs w:val="24"/>
        </w:rPr>
        <w:t>一、开标一览表</w:t>
      </w:r>
      <w:bookmarkEnd w:id="1"/>
      <w:bookmarkEnd w:id="2"/>
    </w:p>
    <w:p w14:paraId="03AF3106">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7E4623C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3AF55D47">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pPr w:leftFromText="180" w:rightFromText="180" w:vertAnchor="text" w:horzAnchor="page" w:tblpX="1453" w:tblpY="135"/>
        <w:tblOverlap w:val="never"/>
        <w:tblW w:w="95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7"/>
        <w:gridCol w:w="2268"/>
        <w:gridCol w:w="1848"/>
        <w:gridCol w:w="2232"/>
        <w:gridCol w:w="1669"/>
      </w:tblGrid>
      <w:tr w14:paraId="376E1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567" w:type="dxa"/>
          </w:tcPr>
          <w:p w14:paraId="13C016E5">
            <w:pPr>
              <w:jc w:val="center"/>
              <w:rPr>
                <w:szCs w:val="21"/>
              </w:rPr>
            </w:pPr>
            <w:r>
              <w:rPr>
                <w:rFonts w:hint="eastAsia"/>
                <w:szCs w:val="21"/>
              </w:rPr>
              <w:t>项目编号</w:t>
            </w:r>
          </w:p>
        </w:tc>
        <w:tc>
          <w:tcPr>
            <w:tcW w:w="2268" w:type="dxa"/>
          </w:tcPr>
          <w:p w14:paraId="0FBE12F6">
            <w:pPr>
              <w:jc w:val="center"/>
              <w:rPr>
                <w:szCs w:val="21"/>
              </w:rPr>
            </w:pPr>
            <w:r>
              <w:rPr>
                <w:rFonts w:hint="eastAsia"/>
                <w:szCs w:val="21"/>
              </w:rPr>
              <w:t>服务商名称</w:t>
            </w:r>
          </w:p>
        </w:tc>
        <w:tc>
          <w:tcPr>
            <w:tcW w:w="1848" w:type="dxa"/>
          </w:tcPr>
          <w:p w14:paraId="637D77FA">
            <w:pPr>
              <w:jc w:val="center"/>
              <w:rPr>
                <w:szCs w:val="21"/>
              </w:rPr>
            </w:pPr>
            <w:r>
              <w:rPr>
                <w:rFonts w:hint="eastAsia"/>
                <w:szCs w:val="21"/>
              </w:rPr>
              <w:t>项目名称</w:t>
            </w:r>
          </w:p>
        </w:tc>
        <w:tc>
          <w:tcPr>
            <w:tcW w:w="2232" w:type="dxa"/>
          </w:tcPr>
          <w:p w14:paraId="0C6E7E31">
            <w:pPr>
              <w:jc w:val="center"/>
              <w:rPr>
                <w:szCs w:val="21"/>
              </w:rPr>
            </w:pPr>
            <w:r>
              <w:rPr>
                <w:rFonts w:hint="eastAsia"/>
                <w:szCs w:val="21"/>
              </w:rPr>
              <w:t>服务描述</w:t>
            </w:r>
          </w:p>
        </w:tc>
        <w:tc>
          <w:tcPr>
            <w:tcW w:w="1669" w:type="dxa"/>
          </w:tcPr>
          <w:p w14:paraId="7721C73F">
            <w:pPr>
              <w:jc w:val="center"/>
              <w:rPr>
                <w:szCs w:val="21"/>
              </w:rPr>
            </w:pPr>
            <w:r>
              <w:rPr>
                <w:rFonts w:hint="eastAsia"/>
                <w:szCs w:val="21"/>
              </w:rPr>
              <w:t>投标总价（人民币/元）</w:t>
            </w:r>
          </w:p>
        </w:tc>
      </w:tr>
      <w:tr w14:paraId="11B4C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trPr>
        <w:tc>
          <w:tcPr>
            <w:tcW w:w="1567" w:type="dxa"/>
          </w:tcPr>
          <w:p w14:paraId="4A307CED">
            <w:pPr>
              <w:jc w:val="center"/>
              <w:rPr>
                <w:szCs w:val="21"/>
              </w:rPr>
            </w:pPr>
            <w:r>
              <w:rPr>
                <w:rFonts w:hint="eastAsia"/>
                <w:szCs w:val="21"/>
              </w:rPr>
              <w:t xml:space="preserve">       </w:t>
            </w:r>
          </w:p>
        </w:tc>
        <w:tc>
          <w:tcPr>
            <w:tcW w:w="2268" w:type="dxa"/>
          </w:tcPr>
          <w:p w14:paraId="798919BA">
            <w:pPr>
              <w:jc w:val="center"/>
              <w:rPr>
                <w:szCs w:val="21"/>
              </w:rPr>
            </w:pPr>
          </w:p>
        </w:tc>
        <w:tc>
          <w:tcPr>
            <w:tcW w:w="1848" w:type="dxa"/>
          </w:tcPr>
          <w:p w14:paraId="4DC666CF">
            <w:pPr>
              <w:jc w:val="center"/>
              <w:rPr>
                <w:szCs w:val="21"/>
              </w:rPr>
            </w:pPr>
          </w:p>
        </w:tc>
        <w:tc>
          <w:tcPr>
            <w:tcW w:w="2232" w:type="dxa"/>
          </w:tcPr>
          <w:p w14:paraId="06B6578B">
            <w:pPr>
              <w:jc w:val="center"/>
              <w:rPr>
                <w:szCs w:val="21"/>
              </w:rPr>
            </w:pPr>
          </w:p>
        </w:tc>
        <w:tc>
          <w:tcPr>
            <w:tcW w:w="1669" w:type="dxa"/>
          </w:tcPr>
          <w:p w14:paraId="33C0B6B0">
            <w:pPr>
              <w:jc w:val="center"/>
              <w:rPr>
                <w:szCs w:val="21"/>
              </w:rPr>
            </w:pPr>
          </w:p>
        </w:tc>
      </w:tr>
    </w:tbl>
    <w:p w14:paraId="0B53D2F4">
      <w:pPr>
        <w:jc w:val="center"/>
        <w:rPr>
          <w:sz w:val="32"/>
          <w:szCs w:val="32"/>
        </w:rPr>
      </w:pPr>
    </w:p>
    <w:p w14:paraId="4A0A1B5D">
      <w:pPr>
        <w:spacing w:line="300" w:lineRule="auto"/>
        <w:rPr>
          <w:rFonts w:asciiTheme="minorEastAsia" w:hAnsiTheme="minorEastAsia" w:eastAsiaTheme="minorEastAsia"/>
          <w:snapToGrid w:val="0"/>
          <w:kern w:val="0"/>
          <w:sz w:val="24"/>
          <w:szCs w:val="24"/>
        </w:rPr>
      </w:pPr>
    </w:p>
    <w:p w14:paraId="6A41C569">
      <w:pPr>
        <w:spacing w:line="360" w:lineRule="auto"/>
        <w:rPr>
          <w:rFonts w:asciiTheme="minorEastAsia" w:hAnsiTheme="minorEastAsia" w:eastAsiaTheme="minorEastAsia"/>
          <w:snapToGrid w:val="0"/>
          <w:kern w:val="0"/>
          <w:sz w:val="24"/>
          <w:szCs w:val="24"/>
        </w:rPr>
      </w:pPr>
    </w:p>
    <w:p w14:paraId="548D476B">
      <w:pPr>
        <w:spacing w:line="360" w:lineRule="auto"/>
        <w:rPr>
          <w:rFonts w:asciiTheme="minorEastAsia" w:hAnsiTheme="minorEastAsia" w:eastAsiaTheme="minorEastAsia"/>
          <w:snapToGrid w:val="0"/>
          <w:kern w:val="0"/>
          <w:sz w:val="24"/>
          <w:szCs w:val="24"/>
        </w:rPr>
      </w:pPr>
    </w:p>
    <w:p w14:paraId="6CBB7165">
      <w:pPr>
        <w:spacing w:line="360" w:lineRule="auto"/>
        <w:rPr>
          <w:rFonts w:asciiTheme="minorEastAsia" w:hAnsiTheme="minorEastAsia" w:eastAsiaTheme="minorEastAsia"/>
          <w:snapToGrid w:val="0"/>
          <w:kern w:val="0"/>
          <w:sz w:val="24"/>
          <w:szCs w:val="24"/>
        </w:rPr>
      </w:pPr>
    </w:p>
    <w:p w14:paraId="5E4B554F">
      <w:pPr>
        <w:spacing w:line="360" w:lineRule="auto"/>
        <w:rPr>
          <w:rFonts w:asciiTheme="minorEastAsia" w:hAnsiTheme="minorEastAsia" w:eastAsiaTheme="minorEastAsia"/>
          <w:snapToGrid w:val="0"/>
          <w:kern w:val="0"/>
          <w:sz w:val="24"/>
          <w:szCs w:val="24"/>
        </w:rPr>
      </w:pPr>
    </w:p>
    <w:p w14:paraId="0715E5D7">
      <w:pPr>
        <w:spacing w:line="360" w:lineRule="auto"/>
        <w:rPr>
          <w:rFonts w:asciiTheme="minorEastAsia" w:hAnsiTheme="minorEastAsia" w:eastAsiaTheme="minorEastAsia"/>
          <w:snapToGrid w:val="0"/>
          <w:kern w:val="0"/>
          <w:sz w:val="24"/>
          <w:szCs w:val="24"/>
        </w:rPr>
      </w:pPr>
    </w:p>
    <w:p w14:paraId="2B5D79B6">
      <w:pPr>
        <w:spacing w:line="360" w:lineRule="auto"/>
        <w:rPr>
          <w:rFonts w:asciiTheme="minorEastAsia" w:hAnsiTheme="minorEastAsia" w:eastAsiaTheme="minorEastAsia"/>
          <w:snapToGrid w:val="0"/>
          <w:kern w:val="0"/>
          <w:sz w:val="24"/>
          <w:szCs w:val="24"/>
        </w:rPr>
      </w:pPr>
    </w:p>
    <w:p w14:paraId="6FB2BC66">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40C51926">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11A23763">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62FA6DE3">
      <w:pPr>
        <w:spacing w:line="360" w:lineRule="auto"/>
        <w:ind w:firstLine="420"/>
        <w:rPr>
          <w:rFonts w:asciiTheme="minorEastAsia" w:hAnsiTheme="minorEastAsia" w:eastAsiaTheme="minorEastAsia"/>
          <w:sz w:val="24"/>
          <w:szCs w:val="24"/>
        </w:rPr>
      </w:pPr>
    </w:p>
    <w:p w14:paraId="25BB98A0">
      <w:pPr>
        <w:spacing w:line="360" w:lineRule="auto"/>
        <w:rPr>
          <w:rFonts w:asciiTheme="minorEastAsia" w:hAnsiTheme="minorEastAsia" w:eastAsiaTheme="minorEastAsia"/>
          <w:sz w:val="24"/>
          <w:szCs w:val="24"/>
        </w:rPr>
      </w:pPr>
    </w:p>
    <w:p w14:paraId="1CDDBD15">
      <w:pPr>
        <w:spacing w:line="360" w:lineRule="auto"/>
        <w:rPr>
          <w:rFonts w:asciiTheme="minorEastAsia" w:hAnsiTheme="minorEastAsia" w:eastAsiaTheme="minorEastAsia"/>
          <w:sz w:val="24"/>
          <w:szCs w:val="24"/>
        </w:rPr>
      </w:pPr>
    </w:p>
    <w:p w14:paraId="3573E6E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7E87DE4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4991595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4D5D3859">
      <w:pPr>
        <w:spacing w:line="360" w:lineRule="auto"/>
        <w:rPr>
          <w:rFonts w:asciiTheme="minorEastAsia" w:hAnsiTheme="minorEastAsia" w:eastAsiaTheme="minorEastAsia"/>
          <w:sz w:val="24"/>
          <w:szCs w:val="24"/>
        </w:rPr>
      </w:pPr>
    </w:p>
    <w:p w14:paraId="1F7388DD">
      <w:p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21BE6776">
      <w:pPr>
        <w:spacing w:line="360" w:lineRule="auto"/>
        <w:ind w:right="-517" w:rightChars="-246" w:firstLine="3132" w:firstLineChars="1300"/>
        <w:rPr>
          <w:rFonts w:asciiTheme="minorEastAsia" w:hAnsiTheme="minorEastAsia" w:eastAsiaTheme="minorEastAsia"/>
          <w:b/>
          <w:snapToGrid w:val="0"/>
          <w:kern w:val="0"/>
          <w:sz w:val="24"/>
          <w:szCs w:val="24"/>
        </w:rPr>
      </w:pPr>
      <w:bookmarkStart w:id="3" w:name="_Toc201997946"/>
      <w:bookmarkStart w:id="4" w:name="_Toc201742861"/>
      <w:bookmarkStart w:id="5" w:name="_Toc201401658"/>
      <w:bookmarkStart w:id="6" w:name="_Toc201719118"/>
      <w:bookmarkStart w:id="7" w:name="_Toc201743116"/>
      <w:r>
        <w:rPr>
          <w:rFonts w:hint="eastAsia" w:asciiTheme="minorEastAsia" w:hAnsiTheme="minorEastAsia" w:eastAsiaTheme="minorEastAsia"/>
          <w:b/>
          <w:sz w:val="24"/>
          <w:szCs w:val="24"/>
        </w:rPr>
        <w:t>二、法定代表人授权委托书</w:t>
      </w:r>
    </w:p>
    <w:p w14:paraId="1DA70A1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553A4E3">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深圳市福田区风湿病专科医院</w:t>
      </w:r>
      <w:r>
        <w:rPr>
          <w:rFonts w:hint="eastAsia" w:asciiTheme="minorEastAsia" w:hAnsiTheme="minorEastAsia" w:eastAsiaTheme="minorEastAsia"/>
          <w:bCs/>
          <w:sz w:val="24"/>
          <w:szCs w:val="24"/>
        </w:rPr>
        <w:t>测评服务活动中相关谈判采购事务。</w:t>
      </w:r>
    </w:p>
    <w:p w14:paraId="39E72E82">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2BD51EDA">
      <w:pPr>
        <w:spacing w:line="500" w:lineRule="exact"/>
        <w:ind w:firstLine="480" w:firstLineChars="200"/>
        <w:jc w:val="left"/>
        <w:rPr>
          <w:rFonts w:asciiTheme="minorEastAsia" w:hAnsiTheme="minorEastAsia" w:eastAsiaTheme="minorEastAsia"/>
          <w:bCs/>
          <w:sz w:val="24"/>
          <w:szCs w:val="24"/>
        </w:rPr>
      </w:pPr>
    </w:p>
    <w:p w14:paraId="07BE4310">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1A7A3EFB">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2CE97C1E">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1DC2ADB0">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54B46E81">
                            <w:pPr>
                              <w:rPr>
                                <w:rFonts w:eastAsia="黑体"/>
                                <w:b/>
                                <w:sz w:val="30"/>
                              </w:rPr>
                            </w:pPr>
                          </w:p>
                          <w:p w14:paraId="715894B3">
                            <w:pPr>
                              <w:jc w:val="center"/>
                              <w:rPr>
                                <w:rFonts w:eastAsia="华文中宋"/>
                                <w:b/>
                                <w:sz w:val="28"/>
                              </w:rPr>
                            </w:pPr>
                            <w:r>
                              <w:rPr>
                                <w:rFonts w:hint="eastAsia" w:eastAsia="华文中宋"/>
                                <w:b/>
                                <w:sz w:val="28"/>
                              </w:rPr>
                              <w:t>法人代表</w:t>
                            </w:r>
                          </w:p>
                          <w:p w14:paraId="56388CF2">
                            <w:pPr>
                              <w:jc w:val="center"/>
                              <w:rPr>
                                <w:rFonts w:eastAsia="华文中宋"/>
                                <w:b/>
                                <w:sz w:val="28"/>
                              </w:rPr>
                            </w:pPr>
                            <w:r>
                              <w:rPr>
                                <w:rFonts w:hint="eastAsia" w:eastAsia="华文中宋"/>
                                <w:b/>
                                <w:sz w:val="28"/>
                              </w:rPr>
                              <w:t>居民身份证复印件粘贴处</w:t>
                            </w:r>
                          </w:p>
                          <w:p w14:paraId="7A75F763">
                            <w:pPr>
                              <w:pStyle w:val="29"/>
                            </w:pPr>
                            <w:r>
                              <w:rPr>
                                <w:rFonts w:hint="eastAsia"/>
                              </w:rPr>
                              <w:t>（请加盖骑缝章）</w:t>
                            </w:r>
                          </w:p>
                          <w:p w14:paraId="2C9DCD7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54B46E81">
                      <w:pPr>
                        <w:rPr>
                          <w:rFonts w:eastAsia="黑体"/>
                          <w:b/>
                          <w:sz w:val="30"/>
                        </w:rPr>
                      </w:pPr>
                    </w:p>
                    <w:p w14:paraId="715894B3">
                      <w:pPr>
                        <w:jc w:val="center"/>
                        <w:rPr>
                          <w:rFonts w:eastAsia="华文中宋"/>
                          <w:b/>
                          <w:sz w:val="28"/>
                        </w:rPr>
                      </w:pPr>
                      <w:r>
                        <w:rPr>
                          <w:rFonts w:hint="eastAsia" w:eastAsia="华文中宋"/>
                          <w:b/>
                          <w:sz w:val="28"/>
                        </w:rPr>
                        <w:t>法人代表</w:t>
                      </w:r>
                    </w:p>
                    <w:p w14:paraId="56388CF2">
                      <w:pPr>
                        <w:jc w:val="center"/>
                        <w:rPr>
                          <w:rFonts w:eastAsia="华文中宋"/>
                          <w:b/>
                          <w:sz w:val="28"/>
                        </w:rPr>
                      </w:pPr>
                      <w:r>
                        <w:rPr>
                          <w:rFonts w:hint="eastAsia" w:eastAsia="华文中宋"/>
                          <w:b/>
                          <w:sz w:val="28"/>
                        </w:rPr>
                        <w:t>居民身份证复印件粘贴处</w:t>
                      </w:r>
                    </w:p>
                    <w:p w14:paraId="7A75F763">
                      <w:pPr>
                        <w:pStyle w:val="29"/>
                      </w:pPr>
                      <w:r>
                        <w:rPr>
                          <w:rFonts w:hint="eastAsia"/>
                        </w:rPr>
                        <w:t>（请加盖骑缝章）</w:t>
                      </w:r>
                    </w:p>
                    <w:p w14:paraId="2C9DCD7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6EFEA944">
                            <w:pPr>
                              <w:rPr>
                                <w:rFonts w:eastAsia="黑体"/>
                                <w:b/>
                                <w:sz w:val="30"/>
                              </w:rPr>
                            </w:pPr>
                          </w:p>
                          <w:p w14:paraId="75085EAC">
                            <w:pPr>
                              <w:jc w:val="center"/>
                              <w:rPr>
                                <w:rFonts w:eastAsia="华文中宋"/>
                                <w:b/>
                                <w:sz w:val="28"/>
                              </w:rPr>
                            </w:pPr>
                            <w:r>
                              <w:rPr>
                                <w:rFonts w:hint="eastAsia" w:eastAsia="华文中宋"/>
                                <w:b/>
                                <w:sz w:val="28"/>
                              </w:rPr>
                              <w:t>被授权人</w:t>
                            </w:r>
                          </w:p>
                          <w:p w14:paraId="55B1AC1E">
                            <w:pPr>
                              <w:jc w:val="center"/>
                              <w:rPr>
                                <w:rFonts w:eastAsia="华文中宋"/>
                                <w:b/>
                                <w:sz w:val="28"/>
                              </w:rPr>
                            </w:pPr>
                            <w:r>
                              <w:rPr>
                                <w:rFonts w:hint="eastAsia" w:eastAsia="华文中宋"/>
                                <w:b/>
                                <w:sz w:val="28"/>
                              </w:rPr>
                              <w:t>居民身份证复印件粘贴处</w:t>
                            </w:r>
                          </w:p>
                          <w:p w14:paraId="49015EEC">
                            <w:pPr>
                              <w:pStyle w:val="29"/>
                            </w:pPr>
                            <w:r>
                              <w:rPr>
                                <w:rFonts w:hint="eastAsia"/>
                              </w:rPr>
                              <w:t>（请加盖骑缝章）</w:t>
                            </w:r>
                          </w:p>
                          <w:p w14:paraId="78E9346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6EFEA944">
                      <w:pPr>
                        <w:rPr>
                          <w:rFonts w:eastAsia="黑体"/>
                          <w:b/>
                          <w:sz w:val="30"/>
                        </w:rPr>
                      </w:pPr>
                    </w:p>
                    <w:p w14:paraId="75085EAC">
                      <w:pPr>
                        <w:jc w:val="center"/>
                        <w:rPr>
                          <w:rFonts w:eastAsia="华文中宋"/>
                          <w:b/>
                          <w:sz w:val="28"/>
                        </w:rPr>
                      </w:pPr>
                      <w:r>
                        <w:rPr>
                          <w:rFonts w:hint="eastAsia" w:eastAsia="华文中宋"/>
                          <w:b/>
                          <w:sz w:val="28"/>
                        </w:rPr>
                        <w:t>被授权人</w:t>
                      </w:r>
                    </w:p>
                    <w:p w14:paraId="55B1AC1E">
                      <w:pPr>
                        <w:jc w:val="center"/>
                        <w:rPr>
                          <w:rFonts w:eastAsia="华文中宋"/>
                          <w:b/>
                          <w:sz w:val="28"/>
                        </w:rPr>
                      </w:pPr>
                      <w:r>
                        <w:rPr>
                          <w:rFonts w:hint="eastAsia" w:eastAsia="华文中宋"/>
                          <w:b/>
                          <w:sz w:val="28"/>
                        </w:rPr>
                        <w:t>居民身份证复印件粘贴处</w:t>
                      </w:r>
                    </w:p>
                    <w:p w14:paraId="49015EEC">
                      <w:pPr>
                        <w:pStyle w:val="29"/>
                      </w:pPr>
                      <w:r>
                        <w:rPr>
                          <w:rFonts w:hint="eastAsia"/>
                        </w:rPr>
                        <w:t>（请加盖骑缝章）</w:t>
                      </w:r>
                    </w:p>
                    <w:p w14:paraId="78E9346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A53671E">
                            <w:pPr>
                              <w:rPr>
                                <w:rFonts w:eastAsia="黑体"/>
                                <w:b/>
                                <w:sz w:val="30"/>
                              </w:rPr>
                            </w:pPr>
                          </w:p>
                          <w:p w14:paraId="5D246324">
                            <w:pPr>
                              <w:jc w:val="center"/>
                              <w:rPr>
                                <w:rFonts w:eastAsia="华文中宋"/>
                                <w:b/>
                                <w:sz w:val="28"/>
                              </w:rPr>
                            </w:pPr>
                            <w:r>
                              <w:rPr>
                                <w:rFonts w:hint="eastAsia" w:eastAsia="华文中宋"/>
                                <w:b/>
                                <w:sz w:val="28"/>
                              </w:rPr>
                              <w:t>被授权人</w:t>
                            </w:r>
                          </w:p>
                          <w:p w14:paraId="27158379">
                            <w:pPr>
                              <w:jc w:val="center"/>
                              <w:rPr>
                                <w:rFonts w:eastAsia="华文中宋"/>
                                <w:b/>
                                <w:sz w:val="28"/>
                              </w:rPr>
                            </w:pPr>
                            <w:r>
                              <w:rPr>
                                <w:rFonts w:hint="eastAsia" w:eastAsia="华文中宋"/>
                                <w:b/>
                                <w:sz w:val="28"/>
                              </w:rPr>
                              <w:t>居民身份证复印件粘贴处</w:t>
                            </w:r>
                          </w:p>
                          <w:p w14:paraId="46AFE1C1">
                            <w:pPr>
                              <w:pStyle w:val="29"/>
                            </w:pPr>
                            <w:r>
                              <w:rPr>
                                <w:rFonts w:hint="eastAsia"/>
                              </w:rPr>
                              <w:t>（请加盖骑缝章）</w:t>
                            </w:r>
                          </w:p>
                          <w:p w14:paraId="449D81A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0A53671E">
                      <w:pPr>
                        <w:rPr>
                          <w:rFonts w:eastAsia="黑体"/>
                          <w:b/>
                          <w:sz w:val="30"/>
                        </w:rPr>
                      </w:pPr>
                    </w:p>
                    <w:p w14:paraId="5D246324">
                      <w:pPr>
                        <w:jc w:val="center"/>
                        <w:rPr>
                          <w:rFonts w:eastAsia="华文中宋"/>
                          <w:b/>
                          <w:sz w:val="28"/>
                        </w:rPr>
                      </w:pPr>
                      <w:r>
                        <w:rPr>
                          <w:rFonts w:hint="eastAsia" w:eastAsia="华文中宋"/>
                          <w:b/>
                          <w:sz w:val="28"/>
                        </w:rPr>
                        <w:t>被授权人</w:t>
                      </w:r>
                    </w:p>
                    <w:p w14:paraId="27158379">
                      <w:pPr>
                        <w:jc w:val="center"/>
                        <w:rPr>
                          <w:rFonts w:eastAsia="华文中宋"/>
                          <w:b/>
                          <w:sz w:val="28"/>
                        </w:rPr>
                      </w:pPr>
                      <w:r>
                        <w:rPr>
                          <w:rFonts w:hint="eastAsia" w:eastAsia="华文中宋"/>
                          <w:b/>
                          <w:sz w:val="28"/>
                        </w:rPr>
                        <w:t>居民身份证复印件粘贴处</w:t>
                      </w:r>
                    </w:p>
                    <w:p w14:paraId="46AFE1C1">
                      <w:pPr>
                        <w:pStyle w:val="29"/>
                      </w:pPr>
                      <w:r>
                        <w:rPr>
                          <w:rFonts w:hint="eastAsia"/>
                        </w:rPr>
                        <w:t>（请加盖骑缝章）</w:t>
                      </w:r>
                    </w:p>
                    <w:p w14:paraId="449D81A8">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65A17483">
                            <w:pPr>
                              <w:rPr>
                                <w:rFonts w:eastAsia="黑体"/>
                                <w:b/>
                                <w:sz w:val="30"/>
                              </w:rPr>
                            </w:pPr>
                          </w:p>
                          <w:p w14:paraId="64795953">
                            <w:pPr>
                              <w:jc w:val="center"/>
                              <w:rPr>
                                <w:rFonts w:eastAsia="华文中宋"/>
                                <w:b/>
                                <w:sz w:val="28"/>
                              </w:rPr>
                            </w:pPr>
                            <w:r>
                              <w:rPr>
                                <w:rFonts w:hint="eastAsia" w:eastAsia="华文中宋"/>
                                <w:b/>
                                <w:sz w:val="28"/>
                              </w:rPr>
                              <w:t>法人代表</w:t>
                            </w:r>
                          </w:p>
                          <w:p w14:paraId="7CFB50DF">
                            <w:pPr>
                              <w:jc w:val="center"/>
                              <w:rPr>
                                <w:rFonts w:eastAsia="华文中宋"/>
                                <w:b/>
                                <w:sz w:val="28"/>
                              </w:rPr>
                            </w:pPr>
                            <w:r>
                              <w:rPr>
                                <w:rFonts w:hint="eastAsia" w:eastAsia="华文中宋"/>
                                <w:b/>
                                <w:sz w:val="28"/>
                              </w:rPr>
                              <w:t>居民身份证复印件粘贴处</w:t>
                            </w:r>
                          </w:p>
                          <w:p w14:paraId="6FBE7C11">
                            <w:pPr>
                              <w:pStyle w:val="29"/>
                            </w:pPr>
                            <w:r>
                              <w:rPr>
                                <w:rFonts w:hint="eastAsia"/>
                              </w:rPr>
                              <w:t>（请加盖骑缝章）</w:t>
                            </w:r>
                          </w:p>
                          <w:p w14:paraId="2F1B46CA">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65A17483">
                      <w:pPr>
                        <w:rPr>
                          <w:rFonts w:eastAsia="黑体"/>
                          <w:b/>
                          <w:sz w:val="30"/>
                        </w:rPr>
                      </w:pPr>
                    </w:p>
                    <w:p w14:paraId="64795953">
                      <w:pPr>
                        <w:jc w:val="center"/>
                        <w:rPr>
                          <w:rFonts w:eastAsia="华文中宋"/>
                          <w:b/>
                          <w:sz w:val="28"/>
                        </w:rPr>
                      </w:pPr>
                      <w:r>
                        <w:rPr>
                          <w:rFonts w:hint="eastAsia" w:eastAsia="华文中宋"/>
                          <w:b/>
                          <w:sz w:val="28"/>
                        </w:rPr>
                        <w:t>法人代表</w:t>
                      </w:r>
                    </w:p>
                    <w:p w14:paraId="7CFB50DF">
                      <w:pPr>
                        <w:jc w:val="center"/>
                        <w:rPr>
                          <w:rFonts w:eastAsia="华文中宋"/>
                          <w:b/>
                          <w:sz w:val="28"/>
                        </w:rPr>
                      </w:pPr>
                      <w:r>
                        <w:rPr>
                          <w:rFonts w:hint="eastAsia" w:eastAsia="华文中宋"/>
                          <w:b/>
                          <w:sz w:val="28"/>
                        </w:rPr>
                        <w:t>居民身份证复印件粘贴处</w:t>
                      </w:r>
                    </w:p>
                    <w:p w14:paraId="6FBE7C11">
                      <w:pPr>
                        <w:pStyle w:val="29"/>
                      </w:pPr>
                      <w:r>
                        <w:rPr>
                          <w:rFonts w:hint="eastAsia"/>
                        </w:rPr>
                        <w:t>（请加盖骑缝章）</w:t>
                      </w:r>
                    </w:p>
                    <w:p w14:paraId="2F1B46CA">
                      <w:pPr>
                        <w:jc w:val="center"/>
                        <w:rPr>
                          <w:rFonts w:eastAsia="华文中宋"/>
                          <w:sz w:val="28"/>
                        </w:rPr>
                      </w:pPr>
                    </w:p>
                  </w:txbxContent>
                </v:textbox>
              </v:rect>
            </w:pict>
          </mc:Fallback>
        </mc:AlternateContent>
      </w:r>
    </w:p>
    <w:p w14:paraId="08049E86">
      <w:pPr>
        <w:spacing w:line="500" w:lineRule="exact"/>
        <w:ind w:firstLine="555"/>
        <w:jc w:val="left"/>
        <w:rPr>
          <w:rFonts w:asciiTheme="minorEastAsia" w:hAnsiTheme="minorEastAsia" w:eastAsiaTheme="minorEastAsia"/>
          <w:bCs/>
          <w:sz w:val="24"/>
          <w:szCs w:val="24"/>
          <w:u w:val="single"/>
        </w:rPr>
      </w:pPr>
    </w:p>
    <w:p w14:paraId="01BCC70F">
      <w:pPr>
        <w:spacing w:line="500" w:lineRule="exact"/>
        <w:ind w:firstLine="555"/>
        <w:jc w:val="left"/>
        <w:rPr>
          <w:rFonts w:asciiTheme="minorEastAsia" w:hAnsiTheme="minorEastAsia" w:eastAsiaTheme="minorEastAsia"/>
          <w:bCs/>
          <w:sz w:val="24"/>
          <w:szCs w:val="24"/>
          <w:u w:val="single"/>
        </w:rPr>
      </w:pPr>
    </w:p>
    <w:p w14:paraId="14172393">
      <w:pPr>
        <w:spacing w:line="500" w:lineRule="exact"/>
        <w:ind w:firstLine="555"/>
        <w:jc w:val="left"/>
        <w:rPr>
          <w:rFonts w:asciiTheme="minorEastAsia" w:hAnsiTheme="minorEastAsia" w:eastAsiaTheme="minorEastAsia"/>
          <w:bCs/>
          <w:sz w:val="24"/>
          <w:szCs w:val="24"/>
          <w:u w:val="single"/>
        </w:rPr>
      </w:pPr>
    </w:p>
    <w:p w14:paraId="35D540F2">
      <w:pPr>
        <w:tabs>
          <w:tab w:val="left" w:pos="0"/>
        </w:tabs>
        <w:spacing w:line="276" w:lineRule="auto"/>
        <w:jc w:val="left"/>
        <w:rPr>
          <w:rFonts w:asciiTheme="minorEastAsia" w:hAnsiTheme="minorEastAsia" w:eastAsiaTheme="minorEastAsia"/>
          <w:sz w:val="24"/>
          <w:szCs w:val="24"/>
        </w:rPr>
      </w:pPr>
    </w:p>
    <w:p w14:paraId="577C3168">
      <w:pPr>
        <w:rPr>
          <w:rFonts w:asciiTheme="minorEastAsia" w:hAnsiTheme="minorEastAsia" w:eastAsiaTheme="minorEastAsia"/>
          <w:sz w:val="24"/>
          <w:szCs w:val="24"/>
        </w:rPr>
      </w:pPr>
    </w:p>
    <w:p w14:paraId="373EDBAB">
      <w:pPr>
        <w:rPr>
          <w:rFonts w:asciiTheme="minorEastAsia" w:hAnsiTheme="minorEastAsia" w:eastAsiaTheme="minorEastAsia"/>
          <w:sz w:val="24"/>
          <w:szCs w:val="24"/>
        </w:rPr>
      </w:pPr>
    </w:p>
    <w:p w14:paraId="546EED7F">
      <w:pPr>
        <w:spacing w:line="300" w:lineRule="auto"/>
        <w:rPr>
          <w:rFonts w:asciiTheme="minorEastAsia" w:hAnsiTheme="minorEastAsia" w:eastAsiaTheme="minorEastAsia"/>
          <w:sz w:val="24"/>
          <w:szCs w:val="24"/>
        </w:rPr>
      </w:pPr>
    </w:p>
    <w:p w14:paraId="65E4AA89">
      <w:pPr>
        <w:spacing w:line="300" w:lineRule="auto"/>
        <w:rPr>
          <w:rFonts w:asciiTheme="minorEastAsia" w:hAnsiTheme="minorEastAsia" w:eastAsiaTheme="minorEastAsia"/>
          <w:sz w:val="24"/>
          <w:szCs w:val="24"/>
        </w:rPr>
      </w:pPr>
    </w:p>
    <w:p w14:paraId="35B413A4">
      <w:pPr>
        <w:spacing w:line="300" w:lineRule="auto"/>
        <w:rPr>
          <w:rFonts w:asciiTheme="minorEastAsia" w:hAnsiTheme="minorEastAsia" w:eastAsiaTheme="minorEastAsia"/>
          <w:sz w:val="24"/>
          <w:szCs w:val="24"/>
        </w:rPr>
      </w:pPr>
    </w:p>
    <w:p w14:paraId="18C86D94">
      <w:pPr>
        <w:spacing w:line="300" w:lineRule="auto"/>
        <w:rPr>
          <w:rFonts w:asciiTheme="minorEastAsia" w:hAnsiTheme="minorEastAsia" w:eastAsiaTheme="minorEastAsia"/>
          <w:sz w:val="24"/>
          <w:szCs w:val="24"/>
        </w:rPr>
      </w:pPr>
    </w:p>
    <w:p w14:paraId="352218BF">
      <w:pPr>
        <w:spacing w:line="300" w:lineRule="auto"/>
        <w:rPr>
          <w:rFonts w:asciiTheme="minorEastAsia" w:hAnsiTheme="minorEastAsia" w:eastAsiaTheme="minorEastAsia"/>
          <w:sz w:val="24"/>
          <w:szCs w:val="24"/>
        </w:rPr>
      </w:pPr>
    </w:p>
    <w:p w14:paraId="2F16CDB4">
      <w:pPr>
        <w:spacing w:line="300" w:lineRule="auto"/>
        <w:rPr>
          <w:rFonts w:asciiTheme="minorEastAsia" w:hAnsiTheme="minorEastAsia" w:eastAsiaTheme="minorEastAsia"/>
          <w:sz w:val="24"/>
          <w:szCs w:val="24"/>
        </w:rPr>
      </w:pPr>
    </w:p>
    <w:p w14:paraId="0A3C2F96">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3"/>
    <w:bookmarkEnd w:id="4"/>
    <w:bookmarkEnd w:id="5"/>
    <w:bookmarkEnd w:id="6"/>
    <w:bookmarkEnd w:id="7"/>
    <w:p w14:paraId="49C712F0">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402863B8">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3BCF3E43">
      <w:pPr>
        <w:rPr>
          <w:rFonts w:asciiTheme="minorEastAsia" w:hAnsiTheme="minorEastAsia" w:eastAsiaTheme="minorEastAsia"/>
          <w:b/>
          <w:bCs/>
          <w:color w:val="FF0000"/>
          <w:sz w:val="24"/>
          <w:szCs w:val="24"/>
        </w:rPr>
      </w:pPr>
    </w:p>
    <w:p w14:paraId="6F3E1FFF">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2C519446">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44"/>
        <w:gridCol w:w="1908"/>
        <w:gridCol w:w="1631"/>
        <w:gridCol w:w="1417"/>
        <w:gridCol w:w="1213"/>
      </w:tblGrid>
      <w:tr w14:paraId="2FFD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625" w:type="dxa"/>
            <w:vAlign w:val="center"/>
          </w:tcPr>
          <w:p w14:paraId="03F5DEB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44" w:type="dxa"/>
            <w:vAlign w:val="center"/>
          </w:tcPr>
          <w:p w14:paraId="5C20DC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908" w:type="dxa"/>
            <w:vAlign w:val="center"/>
          </w:tcPr>
          <w:p w14:paraId="50D0624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631" w:type="dxa"/>
            <w:vAlign w:val="center"/>
          </w:tcPr>
          <w:p w14:paraId="020E575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201E4B8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4D0790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7487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186539A7">
            <w:pPr>
              <w:rPr>
                <w:rFonts w:asciiTheme="minorEastAsia" w:hAnsiTheme="minorEastAsia" w:eastAsiaTheme="minorEastAsia"/>
                <w:sz w:val="24"/>
                <w:szCs w:val="24"/>
              </w:rPr>
            </w:pPr>
          </w:p>
        </w:tc>
        <w:tc>
          <w:tcPr>
            <w:tcW w:w="1644" w:type="dxa"/>
          </w:tcPr>
          <w:p w14:paraId="5C3851A1">
            <w:pPr>
              <w:rPr>
                <w:rFonts w:asciiTheme="minorEastAsia" w:hAnsiTheme="minorEastAsia" w:eastAsiaTheme="minorEastAsia"/>
                <w:sz w:val="24"/>
                <w:szCs w:val="24"/>
              </w:rPr>
            </w:pPr>
          </w:p>
        </w:tc>
        <w:tc>
          <w:tcPr>
            <w:tcW w:w="1908" w:type="dxa"/>
          </w:tcPr>
          <w:p w14:paraId="63E86D1D">
            <w:pPr>
              <w:rPr>
                <w:rFonts w:asciiTheme="minorEastAsia" w:hAnsiTheme="minorEastAsia" w:eastAsiaTheme="minorEastAsia"/>
                <w:sz w:val="24"/>
                <w:szCs w:val="24"/>
              </w:rPr>
            </w:pPr>
          </w:p>
        </w:tc>
        <w:tc>
          <w:tcPr>
            <w:tcW w:w="1631" w:type="dxa"/>
          </w:tcPr>
          <w:p w14:paraId="4C9CBC64">
            <w:pPr>
              <w:rPr>
                <w:rFonts w:asciiTheme="minorEastAsia" w:hAnsiTheme="minorEastAsia" w:eastAsiaTheme="minorEastAsia"/>
                <w:sz w:val="24"/>
                <w:szCs w:val="24"/>
              </w:rPr>
            </w:pPr>
          </w:p>
        </w:tc>
        <w:tc>
          <w:tcPr>
            <w:tcW w:w="1417" w:type="dxa"/>
          </w:tcPr>
          <w:p w14:paraId="3A444F25">
            <w:pPr>
              <w:rPr>
                <w:rFonts w:asciiTheme="minorEastAsia" w:hAnsiTheme="minorEastAsia" w:eastAsiaTheme="minorEastAsia"/>
                <w:sz w:val="24"/>
                <w:szCs w:val="24"/>
              </w:rPr>
            </w:pPr>
          </w:p>
        </w:tc>
        <w:tc>
          <w:tcPr>
            <w:tcW w:w="1213" w:type="dxa"/>
          </w:tcPr>
          <w:p w14:paraId="6A06BC46">
            <w:pPr>
              <w:rPr>
                <w:rFonts w:asciiTheme="minorEastAsia" w:hAnsiTheme="minorEastAsia" w:eastAsiaTheme="minorEastAsia"/>
                <w:sz w:val="24"/>
                <w:szCs w:val="24"/>
              </w:rPr>
            </w:pPr>
          </w:p>
        </w:tc>
      </w:tr>
      <w:tr w14:paraId="4D15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0738503C">
            <w:pPr>
              <w:rPr>
                <w:rFonts w:asciiTheme="minorEastAsia" w:hAnsiTheme="minorEastAsia" w:eastAsiaTheme="minorEastAsia"/>
                <w:sz w:val="24"/>
                <w:szCs w:val="24"/>
              </w:rPr>
            </w:pPr>
          </w:p>
        </w:tc>
        <w:tc>
          <w:tcPr>
            <w:tcW w:w="1644" w:type="dxa"/>
          </w:tcPr>
          <w:p w14:paraId="07C216DE">
            <w:pPr>
              <w:rPr>
                <w:rFonts w:asciiTheme="minorEastAsia" w:hAnsiTheme="minorEastAsia" w:eastAsiaTheme="minorEastAsia"/>
                <w:sz w:val="24"/>
                <w:szCs w:val="24"/>
              </w:rPr>
            </w:pPr>
          </w:p>
        </w:tc>
        <w:tc>
          <w:tcPr>
            <w:tcW w:w="1908" w:type="dxa"/>
          </w:tcPr>
          <w:p w14:paraId="056FBFEB">
            <w:pPr>
              <w:rPr>
                <w:rFonts w:asciiTheme="minorEastAsia" w:hAnsiTheme="minorEastAsia" w:eastAsiaTheme="minorEastAsia"/>
                <w:sz w:val="24"/>
                <w:szCs w:val="24"/>
              </w:rPr>
            </w:pPr>
          </w:p>
        </w:tc>
        <w:tc>
          <w:tcPr>
            <w:tcW w:w="1631" w:type="dxa"/>
          </w:tcPr>
          <w:p w14:paraId="3C2AF647">
            <w:pPr>
              <w:rPr>
                <w:rFonts w:asciiTheme="minorEastAsia" w:hAnsiTheme="minorEastAsia" w:eastAsiaTheme="minorEastAsia"/>
                <w:sz w:val="24"/>
                <w:szCs w:val="24"/>
              </w:rPr>
            </w:pPr>
          </w:p>
        </w:tc>
        <w:tc>
          <w:tcPr>
            <w:tcW w:w="1417" w:type="dxa"/>
          </w:tcPr>
          <w:p w14:paraId="4369A9A7">
            <w:pPr>
              <w:rPr>
                <w:rFonts w:asciiTheme="minorEastAsia" w:hAnsiTheme="minorEastAsia" w:eastAsiaTheme="minorEastAsia"/>
                <w:sz w:val="24"/>
                <w:szCs w:val="24"/>
              </w:rPr>
            </w:pPr>
          </w:p>
        </w:tc>
        <w:tc>
          <w:tcPr>
            <w:tcW w:w="1213" w:type="dxa"/>
          </w:tcPr>
          <w:p w14:paraId="7D1053BD">
            <w:pPr>
              <w:rPr>
                <w:rFonts w:asciiTheme="minorEastAsia" w:hAnsiTheme="minorEastAsia" w:eastAsiaTheme="minorEastAsia"/>
                <w:sz w:val="24"/>
                <w:szCs w:val="24"/>
              </w:rPr>
            </w:pPr>
          </w:p>
        </w:tc>
      </w:tr>
      <w:tr w14:paraId="0F34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4E865560">
            <w:pPr>
              <w:rPr>
                <w:rFonts w:asciiTheme="minorEastAsia" w:hAnsiTheme="minorEastAsia" w:eastAsiaTheme="minorEastAsia"/>
                <w:sz w:val="24"/>
                <w:szCs w:val="24"/>
              </w:rPr>
            </w:pPr>
          </w:p>
        </w:tc>
        <w:tc>
          <w:tcPr>
            <w:tcW w:w="1644" w:type="dxa"/>
          </w:tcPr>
          <w:p w14:paraId="5F7100A7">
            <w:pPr>
              <w:rPr>
                <w:rFonts w:asciiTheme="minorEastAsia" w:hAnsiTheme="minorEastAsia" w:eastAsiaTheme="minorEastAsia"/>
                <w:sz w:val="24"/>
                <w:szCs w:val="24"/>
              </w:rPr>
            </w:pPr>
          </w:p>
        </w:tc>
        <w:tc>
          <w:tcPr>
            <w:tcW w:w="1908" w:type="dxa"/>
          </w:tcPr>
          <w:p w14:paraId="46EF8037">
            <w:pPr>
              <w:rPr>
                <w:rFonts w:asciiTheme="minorEastAsia" w:hAnsiTheme="minorEastAsia" w:eastAsiaTheme="minorEastAsia"/>
                <w:sz w:val="24"/>
                <w:szCs w:val="24"/>
              </w:rPr>
            </w:pPr>
          </w:p>
        </w:tc>
        <w:tc>
          <w:tcPr>
            <w:tcW w:w="1631" w:type="dxa"/>
          </w:tcPr>
          <w:p w14:paraId="111D4C2B">
            <w:pPr>
              <w:rPr>
                <w:rFonts w:asciiTheme="minorEastAsia" w:hAnsiTheme="minorEastAsia" w:eastAsiaTheme="minorEastAsia"/>
                <w:sz w:val="24"/>
                <w:szCs w:val="24"/>
              </w:rPr>
            </w:pPr>
          </w:p>
        </w:tc>
        <w:tc>
          <w:tcPr>
            <w:tcW w:w="1417" w:type="dxa"/>
          </w:tcPr>
          <w:p w14:paraId="4CD9B973">
            <w:pPr>
              <w:rPr>
                <w:rFonts w:asciiTheme="minorEastAsia" w:hAnsiTheme="minorEastAsia" w:eastAsiaTheme="minorEastAsia"/>
                <w:sz w:val="24"/>
                <w:szCs w:val="24"/>
              </w:rPr>
            </w:pPr>
          </w:p>
        </w:tc>
        <w:tc>
          <w:tcPr>
            <w:tcW w:w="1213" w:type="dxa"/>
          </w:tcPr>
          <w:p w14:paraId="67B1C670">
            <w:pPr>
              <w:rPr>
                <w:rFonts w:asciiTheme="minorEastAsia" w:hAnsiTheme="minorEastAsia" w:eastAsiaTheme="minorEastAsia"/>
                <w:sz w:val="24"/>
                <w:szCs w:val="24"/>
              </w:rPr>
            </w:pPr>
          </w:p>
        </w:tc>
      </w:tr>
      <w:tr w14:paraId="536E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712BC82D">
            <w:pPr>
              <w:rPr>
                <w:rFonts w:asciiTheme="minorEastAsia" w:hAnsiTheme="minorEastAsia" w:eastAsiaTheme="minorEastAsia"/>
                <w:sz w:val="24"/>
                <w:szCs w:val="24"/>
              </w:rPr>
            </w:pPr>
          </w:p>
        </w:tc>
        <w:tc>
          <w:tcPr>
            <w:tcW w:w="1644" w:type="dxa"/>
          </w:tcPr>
          <w:p w14:paraId="260E1203">
            <w:pPr>
              <w:rPr>
                <w:rFonts w:asciiTheme="minorEastAsia" w:hAnsiTheme="minorEastAsia" w:eastAsiaTheme="minorEastAsia"/>
                <w:sz w:val="24"/>
                <w:szCs w:val="24"/>
              </w:rPr>
            </w:pPr>
          </w:p>
        </w:tc>
        <w:tc>
          <w:tcPr>
            <w:tcW w:w="1908" w:type="dxa"/>
          </w:tcPr>
          <w:p w14:paraId="1D8DB203">
            <w:pPr>
              <w:rPr>
                <w:rFonts w:asciiTheme="minorEastAsia" w:hAnsiTheme="minorEastAsia" w:eastAsiaTheme="minorEastAsia"/>
                <w:sz w:val="24"/>
                <w:szCs w:val="24"/>
              </w:rPr>
            </w:pPr>
          </w:p>
        </w:tc>
        <w:tc>
          <w:tcPr>
            <w:tcW w:w="1631" w:type="dxa"/>
          </w:tcPr>
          <w:p w14:paraId="736E60F6">
            <w:pPr>
              <w:rPr>
                <w:rFonts w:asciiTheme="minorEastAsia" w:hAnsiTheme="minorEastAsia" w:eastAsiaTheme="minorEastAsia"/>
                <w:sz w:val="24"/>
                <w:szCs w:val="24"/>
              </w:rPr>
            </w:pPr>
          </w:p>
        </w:tc>
        <w:tc>
          <w:tcPr>
            <w:tcW w:w="1417" w:type="dxa"/>
          </w:tcPr>
          <w:p w14:paraId="034044B7">
            <w:pPr>
              <w:rPr>
                <w:rFonts w:asciiTheme="minorEastAsia" w:hAnsiTheme="minorEastAsia" w:eastAsiaTheme="minorEastAsia"/>
                <w:sz w:val="24"/>
                <w:szCs w:val="24"/>
              </w:rPr>
            </w:pPr>
          </w:p>
        </w:tc>
        <w:tc>
          <w:tcPr>
            <w:tcW w:w="1213" w:type="dxa"/>
          </w:tcPr>
          <w:p w14:paraId="39EA919C">
            <w:pPr>
              <w:rPr>
                <w:rFonts w:asciiTheme="minorEastAsia" w:hAnsiTheme="minorEastAsia" w:eastAsiaTheme="minorEastAsia"/>
                <w:sz w:val="24"/>
                <w:szCs w:val="24"/>
              </w:rPr>
            </w:pPr>
          </w:p>
        </w:tc>
      </w:tr>
      <w:tr w14:paraId="79B9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10262C91">
            <w:pPr>
              <w:rPr>
                <w:rFonts w:asciiTheme="minorEastAsia" w:hAnsiTheme="minorEastAsia" w:eastAsiaTheme="minorEastAsia"/>
                <w:sz w:val="24"/>
                <w:szCs w:val="24"/>
              </w:rPr>
            </w:pPr>
          </w:p>
        </w:tc>
        <w:tc>
          <w:tcPr>
            <w:tcW w:w="1644" w:type="dxa"/>
          </w:tcPr>
          <w:p w14:paraId="33FBDE04">
            <w:pPr>
              <w:rPr>
                <w:rFonts w:asciiTheme="minorEastAsia" w:hAnsiTheme="minorEastAsia" w:eastAsiaTheme="minorEastAsia"/>
                <w:sz w:val="24"/>
                <w:szCs w:val="24"/>
              </w:rPr>
            </w:pPr>
          </w:p>
        </w:tc>
        <w:tc>
          <w:tcPr>
            <w:tcW w:w="1908" w:type="dxa"/>
          </w:tcPr>
          <w:p w14:paraId="006D621F">
            <w:pPr>
              <w:rPr>
                <w:rFonts w:asciiTheme="minorEastAsia" w:hAnsiTheme="minorEastAsia" w:eastAsiaTheme="minorEastAsia"/>
                <w:sz w:val="24"/>
                <w:szCs w:val="24"/>
              </w:rPr>
            </w:pPr>
          </w:p>
        </w:tc>
        <w:tc>
          <w:tcPr>
            <w:tcW w:w="1631" w:type="dxa"/>
          </w:tcPr>
          <w:p w14:paraId="249B88F5">
            <w:pPr>
              <w:rPr>
                <w:rFonts w:asciiTheme="minorEastAsia" w:hAnsiTheme="minorEastAsia" w:eastAsiaTheme="minorEastAsia"/>
                <w:sz w:val="24"/>
                <w:szCs w:val="24"/>
              </w:rPr>
            </w:pPr>
          </w:p>
        </w:tc>
        <w:tc>
          <w:tcPr>
            <w:tcW w:w="1417" w:type="dxa"/>
          </w:tcPr>
          <w:p w14:paraId="04CB88C5">
            <w:pPr>
              <w:rPr>
                <w:rFonts w:asciiTheme="minorEastAsia" w:hAnsiTheme="minorEastAsia" w:eastAsiaTheme="minorEastAsia"/>
                <w:sz w:val="24"/>
                <w:szCs w:val="24"/>
              </w:rPr>
            </w:pPr>
          </w:p>
        </w:tc>
        <w:tc>
          <w:tcPr>
            <w:tcW w:w="1213" w:type="dxa"/>
          </w:tcPr>
          <w:p w14:paraId="7811D366">
            <w:pPr>
              <w:rPr>
                <w:rFonts w:asciiTheme="minorEastAsia" w:hAnsiTheme="minorEastAsia" w:eastAsiaTheme="minorEastAsia"/>
                <w:sz w:val="24"/>
                <w:szCs w:val="24"/>
              </w:rPr>
            </w:pPr>
          </w:p>
        </w:tc>
      </w:tr>
      <w:tr w14:paraId="42AF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5" w:type="dxa"/>
          </w:tcPr>
          <w:p w14:paraId="21A46E60">
            <w:pPr>
              <w:rPr>
                <w:rFonts w:asciiTheme="minorEastAsia" w:hAnsiTheme="minorEastAsia" w:eastAsiaTheme="minorEastAsia"/>
                <w:sz w:val="24"/>
                <w:szCs w:val="24"/>
              </w:rPr>
            </w:pPr>
          </w:p>
        </w:tc>
        <w:tc>
          <w:tcPr>
            <w:tcW w:w="1644" w:type="dxa"/>
          </w:tcPr>
          <w:p w14:paraId="2C14E436">
            <w:pPr>
              <w:rPr>
                <w:rFonts w:asciiTheme="minorEastAsia" w:hAnsiTheme="minorEastAsia" w:eastAsiaTheme="minorEastAsia"/>
                <w:sz w:val="24"/>
                <w:szCs w:val="24"/>
              </w:rPr>
            </w:pPr>
          </w:p>
        </w:tc>
        <w:tc>
          <w:tcPr>
            <w:tcW w:w="1908" w:type="dxa"/>
          </w:tcPr>
          <w:p w14:paraId="467AE355">
            <w:pPr>
              <w:rPr>
                <w:rFonts w:asciiTheme="minorEastAsia" w:hAnsiTheme="minorEastAsia" w:eastAsiaTheme="minorEastAsia"/>
                <w:sz w:val="24"/>
                <w:szCs w:val="24"/>
              </w:rPr>
            </w:pPr>
          </w:p>
        </w:tc>
        <w:tc>
          <w:tcPr>
            <w:tcW w:w="1631" w:type="dxa"/>
          </w:tcPr>
          <w:p w14:paraId="5571F8E6">
            <w:pPr>
              <w:rPr>
                <w:rFonts w:asciiTheme="minorEastAsia" w:hAnsiTheme="minorEastAsia" w:eastAsiaTheme="minorEastAsia"/>
                <w:sz w:val="24"/>
                <w:szCs w:val="24"/>
              </w:rPr>
            </w:pPr>
          </w:p>
        </w:tc>
        <w:tc>
          <w:tcPr>
            <w:tcW w:w="1417" w:type="dxa"/>
          </w:tcPr>
          <w:p w14:paraId="6E022877">
            <w:pPr>
              <w:rPr>
                <w:rFonts w:asciiTheme="minorEastAsia" w:hAnsiTheme="minorEastAsia" w:eastAsiaTheme="minorEastAsia"/>
                <w:sz w:val="24"/>
                <w:szCs w:val="24"/>
              </w:rPr>
            </w:pPr>
          </w:p>
        </w:tc>
        <w:tc>
          <w:tcPr>
            <w:tcW w:w="1213" w:type="dxa"/>
          </w:tcPr>
          <w:p w14:paraId="7A147F49">
            <w:pPr>
              <w:rPr>
                <w:rFonts w:asciiTheme="minorEastAsia" w:hAnsiTheme="minorEastAsia" w:eastAsiaTheme="minorEastAsia"/>
                <w:sz w:val="24"/>
                <w:szCs w:val="24"/>
              </w:rPr>
            </w:pPr>
          </w:p>
        </w:tc>
      </w:tr>
    </w:tbl>
    <w:p w14:paraId="30C59AC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5296122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435CB67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3F3428E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658D745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4、投标的技术参数应尽可能提供相应的证明资料，以证明投标人响应的真实性。投标人应在“说明”一栏中列出技术参数的证明资料名称，并指明该证明资料在投标文件中的具体位置。</w:t>
      </w:r>
    </w:p>
    <w:p w14:paraId="5EA559F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127CE8C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055A7055">
      <w:pPr>
        <w:spacing w:line="360" w:lineRule="auto"/>
        <w:jc w:val="left"/>
        <w:rPr>
          <w:rFonts w:asciiTheme="minorEastAsia" w:hAnsiTheme="minorEastAsia" w:eastAsiaTheme="minorEastAsia"/>
          <w:sz w:val="24"/>
          <w:szCs w:val="24"/>
        </w:rPr>
      </w:pPr>
      <w:bookmarkStart w:id="8" w:name="_Toc313109527"/>
    </w:p>
    <w:p w14:paraId="41E72FC4">
      <w:pPr>
        <w:spacing w:line="360" w:lineRule="auto"/>
        <w:jc w:val="left"/>
        <w:rPr>
          <w:rFonts w:asciiTheme="minorEastAsia" w:hAnsiTheme="minorEastAsia" w:eastAsiaTheme="minorEastAsia"/>
          <w:sz w:val="24"/>
          <w:szCs w:val="24"/>
        </w:rPr>
      </w:pPr>
    </w:p>
    <w:p w14:paraId="3F12AE5C">
      <w:pPr>
        <w:spacing w:line="360" w:lineRule="auto"/>
        <w:jc w:val="left"/>
        <w:rPr>
          <w:rFonts w:asciiTheme="minorEastAsia" w:hAnsiTheme="minorEastAsia" w:eastAsiaTheme="minorEastAsia"/>
          <w:sz w:val="24"/>
          <w:szCs w:val="24"/>
        </w:rPr>
      </w:pPr>
    </w:p>
    <w:p w14:paraId="3C7C0ECD">
      <w:pPr>
        <w:spacing w:line="360" w:lineRule="auto"/>
        <w:jc w:val="left"/>
        <w:rPr>
          <w:rFonts w:asciiTheme="minorEastAsia" w:hAnsiTheme="minorEastAsia" w:eastAsiaTheme="minorEastAsia"/>
          <w:sz w:val="24"/>
          <w:szCs w:val="24"/>
        </w:rPr>
      </w:pPr>
    </w:p>
    <w:p w14:paraId="2A72BDE2">
      <w:pPr>
        <w:spacing w:line="360" w:lineRule="auto"/>
        <w:jc w:val="left"/>
        <w:rPr>
          <w:rFonts w:asciiTheme="minorEastAsia" w:hAnsiTheme="minorEastAsia" w:eastAsiaTheme="minorEastAsia"/>
          <w:sz w:val="24"/>
          <w:szCs w:val="24"/>
        </w:rPr>
      </w:pPr>
    </w:p>
    <w:p w14:paraId="184AE60F">
      <w:pPr>
        <w:spacing w:line="360" w:lineRule="auto"/>
        <w:jc w:val="left"/>
        <w:rPr>
          <w:rFonts w:asciiTheme="minorEastAsia" w:hAnsiTheme="minorEastAsia" w:eastAsiaTheme="minorEastAsia"/>
          <w:b/>
          <w:bCs/>
          <w:sz w:val="24"/>
          <w:szCs w:val="24"/>
        </w:rPr>
      </w:pPr>
      <w:r>
        <w:rPr>
          <w:rFonts w:hint="eastAsia" w:asciiTheme="minorEastAsia" w:hAnsiTheme="minorEastAsia" w:eastAsiaTheme="minorEastAsia"/>
          <w:sz w:val="24"/>
          <w:szCs w:val="24"/>
        </w:rPr>
        <w:t>商务需求偏离表格式</w:t>
      </w:r>
    </w:p>
    <w:p w14:paraId="054FBA70">
      <w:pPr>
        <w:spacing w:line="360" w:lineRule="auto"/>
        <w:jc w:val="center"/>
        <w:rPr>
          <w:rFonts w:asciiTheme="minorEastAsia" w:hAnsiTheme="minorEastAsia" w:eastAsiaTheme="minorEastAsia"/>
          <w:b/>
          <w:bCs/>
          <w:sz w:val="24"/>
          <w:szCs w:val="24"/>
        </w:rPr>
      </w:pPr>
    </w:p>
    <w:p w14:paraId="4B86DA83">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8"/>
    </w:p>
    <w:p w14:paraId="4BB44E1A">
      <w:pPr>
        <w:pStyle w:val="22"/>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2031"/>
        <w:gridCol w:w="1929"/>
        <w:gridCol w:w="1503"/>
        <w:gridCol w:w="1557"/>
      </w:tblGrid>
      <w:tr w14:paraId="2AA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4BAEE4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A63346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2031" w:type="dxa"/>
            <w:vAlign w:val="center"/>
          </w:tcPr>
          <w:p w14:paraId="5385E5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29" w:type="dxa"/>
            <w:vAlign w:val="center"/>
          </w:tcPr>
          <w:p w14:paraId="226F5D0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503" w:type="dxa"/>
            <w:vAlign w:val="center"/>
          </w:tcPr>
          <w:p w14:paraId="522B6E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557" w:type="dxa"/>
            <w:vAlign w:val="center"/>
          </w:tcPr>
          <w:p w14:paraId="0571A3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138C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1DA264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1BCADE2">
            <w:pPr>
              <w:rPr>
                <w:rFonts w:asciiTheme="minorEastAsia" w:hAnsiTheme="minorEastAsia" w:eastAsiaTheme="minorEastAsia"/>
                <w:sz w:val="24"/>
                <w:szCs w:val="24"/>
              </w:rPr>
            </w:pPr>
          </w:p>
        </w:tc>
        <w:tc>
          <w:tcPr>
            <w:tcW w:w="2031" w:type="dxa"/>
          </w:tcPr>
          <w:p w14:paraId="1BB7E606">
            <w:pPr>
              <w:rPr>
                <w:rFonts w:asciiTheme="minorEastAsia" w:hAnsiTheme="minorEastAsia" w:eastAsiaTheme="minorEastAsia"/>
                <w:sz w:val="24"/>
                <w:szCs w:val="24"/>
              </w:rPr>
            </w:pPr>
          </w:p>
        </w:tc>
        <w:tc>
          <w:tcPr>
            <w:tcW w:w="1929" w:type="dxa"/>
          </w:tcPr>
          <w:p w14:paraId="4341E6A9">
            <w:pPr>
              <w:rPr>
                <w:rFonts w:asciiTheme="minorEastAsia" w:hAnsiTheme="minorEastAsia" w:eastAsiaTheme="minorEastAsia"/>
                <w:sz w:val="24"/>
                <w:szCs w:val="24"/>
              </w:rPr>
            </w:pPr>
          </w:p>
        </w:tc>
        <w:tc>
          <w:tcPr>
            <w:tcW w:w="1503" w:type="dxa"/>
          </w:tcPr>
          <w:p w14:paraId="64964BAD">
            <w:pPr>
              <w:rPr>
                <w:rFonts w:asciiTheme="minorEastAsia" w:hAnsiTheme="minorEastAsia" w:eastAsiaTheme="minorEastAsia"/>
                <w:sz w:val="24"/>
                <w:szCs w:val="24"/>
              </w:rPr>
            </w:pPr>
          </w:p>
        </w:tc>
        <w:tc>
          <w:tcPr>
            <w:tcW w:w="1557" w:type="dxa"/>
          </w:tcPr>
          <w:p w14:paraId="49541CC2">
            <w:pPr>
              <w:rPr>
                <w:rFonts w:asciiTheme="minorEastAsia" w:hAnsiTheme="minorEastAsia" w:eastAsiaTheme="minorEastAsia"/>
                <w:sz w:val="24"/>
                <w:szCs w:val="24"/>
              </w:rPr>
            </w:pPr>
          </w:p>
        </w:tc>
      </w:tr>
      <w:tr w14:paraId="750E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2DEAF53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6537146">
            <w:pPr>
              <w:rPr>
                <w:rFonts w:asciiTheme="minorEastAsia" w:hAnsiTheme="minorEastAsia" w:eastAsiaTheme="minorEastAsia"/>
                <w:sz w:val="24"/>
                <w:szCs w:val="24"/>
              </w:rPr>
            </w:pPr>
          </w:p>
        </w:tc>
        <w:tc>
          <w:tcPr>
            <w:tcW w:w="2031" w:type="dxa"/>
          </w:tcPr>
          <w:p w14:paraId="2F4F8F0B">
            <w:pPr>
              <w:rPr>
                <w:rFonts w:asciiTheme="minorEastAsia" w:hAnsiTheme="minorEastAsia" w:eastAsiaTheme="minorEastAsia"/>
                <w:sz w:val="24"/>
                <w:szCs w:val="24"/>
              </w:rPr>
            </w:pPr>
          </w:p>
        </w:tc>
        <w:tc>
          <w:tcPr>
            <w:tcW w:w="1929" w:type="dxa"/>
          </w:tcPr>
          <w:p w14:paraId="78009AFC">
            <w:pPr>
              <w:rPr>
                <w:rFonts w:asciiTheme="minorEastAsia" w:hAnsiTheme="minorEastAsia" w:eastAsiaTheme="minorEastAsia"/>
                <w:sz w:val="24"/>
                <w:szCs w:val="24"/>
              </w:rPr>
            </w:pPr>
          </w:p>
        </w:tc>
        <w:tc>
          <w:tcPr>
            <w:tcW w:w="1503" w:type="dxa"/>
          </w:tcPr>
          <w:p w14:paraId="4C164819">
            <w:pPr>
              <w:rPr>
                <w:rFonts w:asciiTheme="minorEastAsia" w:hAnsiTheme="minorEastAsia" w:eastAsiaTheme="minorEastAsia"/>
                <w:sz w:val="24"/>
                <w:szCs w:val="24"/>
              </w:rPr>
            </w:pPr>
          </w:p>
        </w:tc>
        <w:tc>
          <w:tcPr>
            <w:tcW w:w="1557" w:type="dxa"/>
          </w:tcPr>
          <w:p w14:paraId="03E23831">
            <w:pPr>
              <w:rPr>
                <w:rFonts w:asciiTheme="minorEastAsia" w:hAnsiTheme="minorEastAsia" w:eastAsiaTheme="minorEastAsia"/>
                <w:sz w:val="24"/>
                <w:szCs w:val="24"/>
              </w:rPr>
            </w:pPr>
          </w:p>
        </w:tc>
      </w:tr>
      <w:tr w14:paraId="1321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6DC70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080" w:type="dxa"/>
          </w:tcPr>
          <w:p w14:paraId="6A7F2956">
            <w:pPr>
              <w:rPr>
                <w:rFonts w:asciiTheme="minorEastAsia" w:hAnsiTheme="minorEastAsia" w:eastAsiaTheme="minorEastAsia"/>
                <w:sz w:val="24"/>
                <w:szCs w:val="24"/>
              </w:rPr>
            </w:pPr>
          </w:p>
        </w:tc>
        <w:tc>
          <w:tcPr>
            <w:tcW w:w="2031" w:type="dxa"/>
          </w:tcPr>
          <w:p w14:paraId="26D1C5D6">
            <w:pPr>
              <w:rPr>
                <w:rFonts w:asciiTheme="minorEastAsia" w:hAnsiTheme="minorEastAsia" w:eastAsiaTheme="minorEastAsia"/>
                <w:sz w:val="24"/>
                <w:szCs w:val="24"/>
              </w:rPr>
            </w:pPr>
          </w:p>
        </w:tc>
        <w:tc>
          <w:tcPr>
            <w:tcW w:w="1929" w:type="dxa"/>
          </w:tcPr>
          <w:p w14:paraId="373DE86C">
            <w:pPr>
              <w:rPr>
                <w:rFonts w:asciiTheme="minorEastAsia" w:hAnsiTheme="minorEastAsia" w:eastAsiaTheme="minorEastAsia"/>
                <w:sz w:val="24"/>
                <w:szCs w:val="24"/>
              </w:rPr>
            </w:pPr>
          </w:p>
        </w:tc>
        <w:tc>
          <w:tcPr>
            <w:tcW w:w="1503" w:type="dxa"/>
          </w:tcPr>
          <w:p w14:paraId="6EB50578">
            <w:pPr>
              <w:rPr>
                <w:rFonts w:asciiTheme="minorEastAsia" w:hAnsiTheme="minorEastAsia" w:eastAsiaTheme="minorEastAsia"/>
                <w:sz w:val="24"/>
                <w:szCs w:val="24"/>
              </w:rPr>
            </w:pPr>
          </w:p>
        </w:tc>
        <w:tc>
          <w:tcPr>
            <w:tcW w:w="1557" w:type="dxa"/>
          </w:tcPr>
          <w:p w14:paraId="50BB962E">
            <w:pPr>
              <w:rPr>
                <w:rFonts w:asciiTheme="minorEastAsia" w:hAnsiTheme="minorEastAsia" w:eastAsiaTheme="minorEastAsia"/>
                <w:sz w:val="24"/>
                <w:szCs w:val="24"/>
              </w:rPr>
            </w:pPr>
          </w:p>
        </w:tc>
      </w:tr>
      <w:tr w14:paraId="0206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D88732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080" w:type="dxa"/>
          </w:tcPr>
          <w:p w14:paraId="1774DC2A">
            <w:pPr>
              <w:rPr>
                <w:rFonts w:asciiTheme="minorEastAsia" w:hAnsiTheme="minorEastAsia" w:eastAsiaTheme="minorEastAsia"/>
                <w:sz w:val="24"/>
                <w:szCs w:val="24"/>
              </w:rPr>
            </w:pPr>
          </w:p>
        </w:tc>
        <w:tc>
          <w:tcPr>
            <w:tcW w:w="2031" w:type="dxa"/>
          </w:tcPr>
          <w:p w14:paraId="03F5F653">
            <w:pPr>
              <w:rPr>
                <w:rFonts w:asciiTheme="minorEastAsia" w:hAnsiTheme="minorEastAsia" w:eastAsiaTheme="minorEastAsia"/>
                <w:sz w:val="24"/>
                <w:szCs w:val="24"/>
              </w:rPr>
            </w:pPr>
          </w:p>
        </w:tc>
        <w:tc>
          <w:tcPr>
            <w:tcW w:w="1929" w:type="dxa"/>
          </w:tcPr>
          <w:p w14:paraId="131A96F1">
            <w:pPr>
              <w:rPr>
                <w:rFonts w:asciiTheme="minorEastAsia" w:hAnsiTheme="minorEastAsia" w:eastAsiaTheme="minorEastAsia"/>
                <w:sz w:val="24"/>
                <w:szCs w:val="24"/>
              </w:rPr>
            </w:pPr>
          </w:p>
        </w:tc>
        <w:tc>
          <w:tcPr>
            <w:tcW w:w="1503" w:type="dxa"/>
          </w:tcPr>
          <w:p w14:paraId="60E505D3">
            <w:pPr>
              <w:rPr>
                <w:rFonts w:asciiTheme="minorEastAsia" w:hAnsiTheme="minorEastAsia" w:eastAsiaTheme="minorEastAsia"/>
                <w:sz w:val="24"/>
                <w:szCs w:val="24"/>
              </w:rPr>
            </w:pPr>
          </w:p>
        </w:tc>
        <w:tc>
          <w:tcPr>
            <w:tcW w:w="1557" w:type="dxa"/>
          </w:tcPr>
          <w:p w14:paraId="5476409C">
            <w:pPr>
              <w:rPr>
                <w:rFonts w:asciiTheme="minorEastAsia" w:hAnsiTheme="minorEastAsia" w:eastAsiaTheme="minorEastAsia"/>
                <w:sz w:val="24"/>
                <w:szCs w:val="24"/>
              </w:rPr>
            </w:pPr>
          </w:p>
        </w:tc>
      </w:tr>
      <w:tr w14:paraId="3F0B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800789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080" w:type="dxa"/>
          </w:tcPr>
          <w:p w14:paraId="32206F7B">
            <w:pPr>
              <w:rPr>
                <w:rFonts w:asciiTheme="minorEastAsia" w:hAnsiTheme="minorEastAsia" w:eastAsiaTheme="minorEastAsia"/>
                <w:sz w:val="24"/>
                <w:szCs w:val="24"/>
              </w:rPr>
            </w:pPr>
          </w:p>
        </w:tc>
        <w:tc>
          <w:tcPr>
            <w:tcW w:w="2031" w:type="dxa"/>
          </w:tcPr>
          <w:p w14:paraId="5F145570">
            <w:pPr>
              <w:rPr>
                <w:rFonts w:asciiTheme="minorEastAsia" w:hAnsiTheme="minorEastAsia" w:eastAsiaTheme="minorEastAsia"/>
                <w:sz w:val="24"/>
                <w:szCs w:val="24"/>
              </w:rPr>
            </w:pPr>
          </w:p>
        </w:tc>
        <w:tc>
          <w:tcPr>
            <w:tcW w:w="1929" w:type="dxa"/>
          </w:tcPr>
          <w:p w14:paraId="51E2D722">
            <w:pPr>
              <w:rPr>
                <w:rFonts w:asciiTheme="minorEastAsia" w:hAnsiTheme="minorEastAsia" w:eastAsiaTheme="minorEastAsia"/>
                <w:sz w:val="24"/>
                <w:szCs w:val="24"/>
              </w:rPr>
            </w:pPr>
          </w:p>
        </w:tc>
        <w:tc>
          <w:tcPr>
            <w:tcW w:w="1503" w:type="dxa"/>
          </w:tcPr>
          <w:p w14:paraId="3BBED9AA">
            <w:pPr>
              <w:rPr>
                <w:rFonts w:asciiTheme="minorEastAsia" w:hAnsiTheme="minorEastAsia" w:eastAsiaTheme="minorEastAsia"/>
                <w:sz w:val="24"/>
                <w:szCs w:val="24"/>
              </w:rPr>
            </w:pPr>
          </w:p>
        </w:tc>
        <w:tc>
          <w:tcPr>
            <w:tcW w:w="1557" w:type="dxa"/>
          </w:tcPr>
          <w:p w14:paraId="7348964C">
            <w:pPr>
              <w:rPr>
                <w:rFonts w:asciiTheme="minorEastAsia" w:hAnsiTheme="minorEastAsia" w:eastAsiaTheme="minorEastAsia"/>
                <w:sz w:val="24"/>
                <w:szCs w:val="24"/>
              </w:rPr>
            </w:pPr>
          </w:p>
        </w:tc>
      </w:tr>
      <w:tr w14:paraId="5A81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E49A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080" w:type="dxa"/>
          </w:tcPr>
          <w:p w14:paraId="590A6823">
            <w:pPr>
              <w:rPr>
                <w:rFonts w:asciiTheme="minorEastAsia" w:hAnsiTheme="minorEastAsia" w:eastAsiaTheme="minorEastAsia"/>
                <w:sz w:val="24"/>
                <w:szCs w:val="24"/>
              </w:rPr>
            </w:pPr>
          </w:p>
        </w:tc>
        <w:tc>
          <w:tcPr>
            <w:tcW w:w="2031" w:type="dxa"/>
          </w:tcPr>
          <w:p w14:paraId="6C37791D">
            <w:pPr>
              <w:rPr>
                <w:rFonts w:asciiTheme="minorEastAsia" w:hAnsiTheme="minorEastAsia" w:eastAsiaTheme="minorEastAsia"/>
                <w:sz w:val="24"/>
                <w:szCs w:val="24"/>
              </w:rPr>
            </w:pPr>
          </w:p>
        </w:tc>
        <w:tc>
          <w:tcPr>
            <w:tcW w:w="1929" w:type="dxa"/>
          </w:tcPr>
          <w:p w14:paraId="63CA95E6">
            <w:pPr>
              <w:rPr>
                <w:rFonts w:asciiTheme="minorEastAsia" w:hAnsiTheme="minorEastAsia" w:eastAsiaTheme="minorEastAsia"/>
                <w:sz w:val="24"/>
                <w:szCs w:val="24"/>
              </w:rPr>
            </w:pPr>
          </w:p>
        </w:tc>
        <w:tc>
          <w:tcPr>
            <w:tcW w:w="1503" w:type="dxa"/>
          </w:tcPr>
          <w:p w14:paraId="1A3D5F9E">
            <w:pPr>
              <w:rPr>
                <w:rFonts w:asciiTheme="minorEastAsia" w:hAnsiTheme="minorEastAsia" w:eastAsiaTheme="minorEastAsia"/>
                <w:sz w:val="24"/>
                <w:szCs w:val="24"/>
              </w:rPr>
            </w:pPr>
          </w:p>
        </w:tc>
        <w:tc>
          <w:tcPr>
            <w:tcW w:w="1557" w:type="dxa"/>
          </w:tcPr>
          <w:p w14:paraId="383E3983">
            <w:pPr>
              <w:rPr>
                <w:rFonts w:asciiTheme="minorEastAsia" w:hAnsiTheme="minorEastAsia" w:eastAsiaTheme="minorEastAsia"/>
                <w:sz w:val="24"/>
                <w:szCs w:val="24"/>
              </w:rPr>
            </w:pPr>
          </w:p>
        </w:tc>
      </w:tr>
      <w:tr w14:paraId="743B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2653D12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080" w:type="dxa"/>
          </w:tcPr>
          <w:p w14:paraId="0516EAE2">
            <w:pPr>
              <w:rPr>
                <w:rFonts w:asciiTheme="minorEastAsia" w:hAnsiTheme="minorEastAsia" w:eastAsiaTheme="minorEastAsia"/>
                <w:sz w:val="24"/>
                <w:szCs w:val="24"/>
              </w:rPr>
            </w:pPr>
          </w:p>
        </w:tc>
        <w:tc>
          <w:tcPr>
            <w:tcW w:w="2031" w:type="dxa"/>
          </w:tcPr>
          <w:p w14:paraId="1830C3C5">
            <w:pPr>
              <w:rPr>
                <w:rFonts w:asciiTheme="minorEastAsia" w:hAnsiTheme="minorEastAsia" w:eastAsiaTheme="minorEastAsia"/>
                <w:sz w:val="24"/>
                <w:szCs w:val="24"/>
              </w:rPr>
            </w:pPr>
          </w:p>
        </w:tc>
        <w:tc>
          <w:tcPr>
            <w:tcW w:w="1929" w:type="dxa"/>
          </w:tcPr>
          <w:p w14:paraId="624EC657">
            <w:pPr>
              <w:rPr>
                <w:rFonts w:asciiTheme="minorEastAsia" w:hAnsiTheme="minorEastAsia" w:eastAsiaTheme="minorEastAsia"/>
                <w:sz w:val="24"/>
                <w:szCs w:val="24"/>
              </w:rPr>
            </w:pPr>
          </w:p>
        </w:tc>
        <w:tc>
          <w:tcPr>
            <w:tcW w:w="1503" w:type="dxa"/>
          </w:tcPr>
          <w:p w14:paraId="0B38E232">
            <w:pPr>
              <w:rPr>
                <w:rFonts w:asciiTheme="minorEastAsia" w:hAnsiTheme="minorEastAsia" w:eastAsiaTheme="minorEastAsia"/>
                <w:sz w:val="24"/>
                <w:szCs w:val="24"/>
              </w:rPr>
            </w:pPr>
          </w:p>
        </w:tc>
        <w:tc>
          <w:tcPr>
            <w:tcW w:w="1557" w:type="dxa"/>
          </w:tcPr>
          <w:p w14:paraId="7AB0E894">
            <w:pPr>
              <w:rPr>
                <w:rFonts w:asciiTheme="minorEastAsia" w:hAnsiTheme="minorEastAsia" w:eastAsiaTheme="minorEastAsia"/>
                <w:sz w:val="24"/>
                <w:szCs w:val="24"/>
              </w:rPr>
            </w:pPr>
          </w:p>
        </w:tc>
      </w:tr>
      <w:tr w14:paraId="69E2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B89EAA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080" w:type="dxa"/>
          </w:tcPr>
          <w:p w14:paraId="0F558022">
            <w:pPr>
              <w:rPr>
                <w:rFonts w:asciiTheme="minorEastAsia" w:hAnsiTheme="minorEastAsia" w:eastAsiaTheme="minorEastAsia"/>
                <w:sz w:val="24"/>
                <w:szCs w:val="24"/>
              </w:rPr>
            </w:pPr>
          </w:p>
        </w:tc>
        <w:tc>
          <w:tcPr>
            <w:tcW w:w="2031" w:type="dxa"/>
          </w:tcPr>
          <w:p w14:paraId="00350E22">
            <w:pPr>
              <w:rPr>
                <w:rFonts w:asciiTheme="minorEastAsia" w:hAnsiTheme="minorEastAsia" w:eastAsiaTheme="minorEastAsia"/>
                <w:sz w:val="24"/>
                <w:szCs w:val="24"/>
              </w:rPr>
            </w:pPr>
          </w:p>
        </w:tc>
        <w:tc>
          <w:tcPr>
            <w:tcW w:w="1929" w:type="dxa"/>
          </w:tcPr>
          <w:p w14:paraId="2260A10A">
            <w:pPr>
              <w:rPr>
                <w:rFonts w:asciiTheme="minorEastAsia" w:hAnsiTheme="minorEastAsia" w:eastAsiaTheme="minorEastAsia"/>
                <w:sz w:val="24"/>
                <w:szCs w:val="24"/>
              </w:rPr>
            </w:pPr>
          </w:p>
        </w:tc>
        <w:tc>
          <w:tcPr>
            <w:tcW w:w="1503" w:type="dxa"/>
          </w:tcPr>
          <w:p w14:paraId="66AA15DF">
            <w:pPr>
              <w:rPr>
                <w:rFonts w:asciiTheme="minorEastAsia" w:hAnsiTheme="minorEastAsia" w:eastAsiaTheme="minorEastAsia"/>
                <w:sz w:val="24"/>
                <w:szCs w:val="24"/>
              </w:rPr>
            </w:pPr>
          </w:p>
        </w:tc>
        <w:tc>
          <w:tcPr>
            <w:tcW w:w="1557" w:type="dxa"/>
          </w:tcPr>
          <w:p w14:paraId="539F1D55">
            <w:pPr>
              <w:rPr>
                <w:rFonts w:asciiTheme="minorEastAsia" w:hAnsiTheme="minorEastAsia" w:eastAsiaTheme="minorEastAsia"/>
                <w:sz w:val="24"/>
                <w:szCs w:val="24"/>
              </w:rPr>
            </w:pPr>
          </w:p>
        </w:tc>
      </w:tr>
      <w:tr w14:paraId="234C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40393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080" w:type="dxa"/>
          </w:tcPr>
          <w:p w14:paraId="704E5AD9">
            <w:pPr>
              <w:rPr>
                <w:rFonts w:asciiTheme="minorEastAsia" w:hAnsiTheme="minorEastAsia" w:eastAsiaTheme="minorEastAsia"/>
                <w:sz w:val="24"/>
                <w:szCs w:val="24"/>
              </w:rPr>
            </w:pPr>
          </w:p>
        </w:tc>
        <w:tc>
          <w:tcPr>
            <w:tcW w:w="2031" w:type="dxa"/>
          </w:tcPr>
          <w:p w14:paraId="57A4D3B7">
            <w:pPr>
              <w:rPr>
                <w:rFonts w:asciiTheme="minorEastAsia" w:hAnsiTheme="minorEastAsia" w:eastAsiaTheme="minorEastAsia"/>
                <w:sz w:val="24"/>
                <w:szCs w:val="24"/>
              </w:rPr>
            </w:pPr>
          </w:p>
        </w:tc>
        <w:tc>
          <w:tcPr>
            <w:tcW w:w="1929" w:type="dxa"/>
          </w:tcPr>
          <w:p w14:paraId="6D74AFC5">
            <w:pPr>
              <w:rPr>
                <w:rFonts w:asciiTheme="minorEastAsia" w:hAnsiTheme="minorEastAsia" w:eastAsiaTheme="minorEastAsia"/>
                <w:sz w:val="24"/>
                <w:szCs w:val="24"/>
              </w:rPr>
            </w:pPr>
          </w:p>
        </w:tc>
        <w:tc>
          <w:tcPr>
            <w:tcW w:w="1503" w:type="dxa"/>
          </w:tcPr>
          <w:p w14:paraId="76E64B34">
            <w:pPr>
              <w:rPr>
                <w:rFonts w:asciiTheme="minorEastAsia" w:hAnsiTheme="minorEastAsia" w:eastAsiaTheme="minorEastAsia"/>
                <w:sz w:val="24"/>
                <w:szCs w:val="24"/>
              </w:rPr>
            </w:pPr>
          </w:p>
        </w:tc>
        <w:tc>
          <w:tcPr>
            <w:tcW w:w="1557" w:type="dxa"/>
          </w:tcPr>
          <w:p w14:paraId="4C168ED1">
            <w:pPr>
              <w:rPr>
                <w:rFonts w:asciiTheme="minorEastAsia" w:hAnsiTheme="minorEastAsia" w:eastAsiaTheme="minorEastAsia"/>
                <w:sz w:val="24"/>
                <w:szCs w:val="24"/>
              </w:rPr>
            </w:pPr>
          </w:p>
        </w:tc>
      </w:tr>
    </w:tbl>
    <w:p w14:paraId="247754D4">
      <w:pPr>
        <w:pStyle w:val="22"/>
        <w:jc w:val="left"/>
        <w:rPr>
          <w:rFonts w:asciiTheme="minorEastAsia" w:hAnsiTheme="minorEastAsia" w:eastAsiaTheme="minorEastAsia"/>
          <w:sz w:val="24"/>
          <w:szCs w:val="24"/>
        </w:rPr>
      </w:pPr>
    </w:p>
    <w:p w14:paraId="692D25A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B04892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1、“投标商务条款”必须详细填写投标商务条款的内容。</w:t>
      </w:r>
    </w:p>
    <w:p w14:paraId="7C6C06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2、“偏离情况”栏中应如实填写“正偏离”、“负偏离”或“无偏离”。</w:t>
      </w:r>
    </w:p>
    <w:p w14:paraId="1EF40D7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3、交货期条款为不可负偏离条款，投标文件响应为“负偏离”的，投标文件将按废标处理。</w:t>
      </w:r>
    </w:p>
    <w:p w14:paraId="4928D544">
      <w:pPr>
        <w:spacing w:line="300" w:lineRule="auto"/>
        <w:ind w:firstLine="3360" w:firstLineChars="1400"/>
        <w:rPr>
          <w:rFonts w:asciiTheme="minorEastAsia" w:hAnsiTheme="minorEastAsia" w:eastAsiaTheme="minorEastAsia"/>
          <w:sz w:val="24"/>
          <w:szCs w:val="24"/>
        </w:rPr>
      </w:pPr>
    </w:p>
    <w:p w14:paraId="10F636C1">
      <w:pPr>
        <w:spacing w:line="300" w:lineRule="auto"/>
        <w:ind w:firstLine="3360" w:firstLineChars="1400"/>
        <w:rPr>
          <w:rFonts w:asciiTheme="minorEastAsia" w:hAnsiTheme="minorEastAsia" w:eastAsiaTheme="minorEastAsia"/>
          <w:sz w:val="24"/>
          <w:szCs w:val="24"/>
        </w:rPr>
      </w:pPr>
    </w:p>
    <w:p w14:paraId="3BAFA9D2">
      <w:pPr>
        <w:spacing w:line="300" w:lineRule="auto"/>
        <w:ind w:firstLine="3360" w:firstLineChars="1400"/>
        <w:rPr>
          <w:rFonts w:asciiTheme="minorEastAsia" w:hAnsiTheme="minorEastAsia" w:eastAsiaTheme="minorEastAsia"/>
          <w:sz w:val="24"/>
          <w:szCs w:val="24"/>
        </w:rPr>
      </w:pPr>
    </w:p>
    <w:p w14:paraId="61BCFE67">
      <w:pPr>
        <w:spacing w:line="300" w:lineRule="auto"/>
        <w:ind w:firstLine="3360" w:firstLineChars="1400"/>
        <w:rPr>
          <w:rFonts w:asciiTheme="minorEastAsia" w:hAnsiTheme="minorEastAsia" w:eastAsiaTheme="minorEastAsia"/>
          <w:sz w:val="24"/>
          <w:szCs w:val="24"/>
        </w:rPr>
      </w:pPr>
    </w:p>
    <w:p w14:paraId="0D44883A">
      <w:pPr>
        <w:spacing w:line="300" w:lineRule="auto"/>
        <w:ind w:firstLine="3360" w:firstLineChars="1400"/>
        <w:rPr>
          <w:rFonts w:asciiTheme="minorEastAsia" w:hAnsiTheme="minorEastAsia" w:eastAsiaTheme="minorEastAsia"/>
          <w:sz w:val="24"/>
          <w:szCs w:val="24"/>
        </w:rPr>
      </w:pPr>
    </w:p>
    <w:p w14:paraId="1D64E25E">
      <w:pPr>
        <w:spacing w:line="300" w:lineRule="auto"/>
        <w:ind w:firstLine="3360" w:firstLineChars="1400"/>
        <w:rPr>
          <w:rFonts w:asciiTheme="minorEastAsia" w:hAnsiTheme="minorEastAsia" w:eastAsiaTheme="minorEastAsia"/>
          <w:sz w:val="24"/>
          <w:szCs w:val="24"/>
        </w:rPr>
      </w:pPr>
    </w:p>
    <w:p w14:paraId="7119359C">
      <w:pPr>
        <w:spacing w:line="300" w:lineRule="auto"/>
        <w:ind w:firstLine="3360" w:firstLineChars="1400"/>
        <w:rPr>
          <w:rFonts w:asciiTheme="minorEastAsia" w:hAnsiTheme="minorEastAsia" w:eastAsiaTheme="minorEastAsia"/>
          <w:sz w:val="24"/>
          <w:szCs w:val="24"/>
        </w:rPr>
      </w:pPr>
    </w:p>
    <w:p w14:paraId="4932D2DE">
      <w:pPr>
        <w:spacing w:line="300" w:lineRule="auto"/>
        <w:ind w:firstLine="3360" w:firstLineChars="1400"/>
        <w:rPr>
          <w:rFonts w:asciiTheme="minorEastAsia" w:hAnsiTheme="minorEastAsia" w:eastAsiaTheme="minorEastAsia"/>
          <w:sz w:val="24"/>
          <w:szCs w:val="24"/>
        </w:rPr>
      </w:pPr>
    </w:p>
    <w:p w14:paraId="4810BC2A">
      <w:pPr>
        <w:spacing w:line="360" w:lineRule="auto"/>
        <w:ind w:firstLine="3373" w:firstLineChars="1400"/>
        <w:rPr>
          <w:rFonts w:asciiTheme="minorEastAsia" w:hAnsiTheme="minorEastAsia" w:eastAsiaTheme="minorEastAsia"/>
          <w:b/>
          <w:bCs/>
          <w:sz w:val="24"/>
          <w:szCs w:val="24"/>
        </w:rPr>
      </w:pPr>
      <w:bookmarkStart w:id="9" w:name="_Toc313109531"/>
    </w:p>
    <w:p w14:paraId="2543E4D3">
      <w:pPr>
        <w:spacing w:line="360" w:lineRule="auto"/>
        <w:ind w:firstLine="3373" w:firstLineChars="1400"/>
        <w:rPr>
          <w:rFonts w:asciiTheme="minorEastAsia" w:hAnsiTheme="minorEastAsia" w:eastAsiaTheme="minorEastAsia"/>
          <w:b/>
          <w:bCs/>
          <w:sz w:val="24"/>
          <w:szCs w:val="24"/>
        </w:rPr>
      </w:pPr>
    </w:p>
    <w:p w14:paraId="2BE0CB01">
      <w:pPr>
        <w:spacing w:line="360" w:lineRule="auto"/>
        <w:ind w:firstLine="3373" w:firstLineChars="1400"/>
        <w:rPr>
          <w:rFonts w:asciiTheme="minorEastAsia" w:hAnsiTheme="minorEastAsia" w:eastAsiaTheme="minorEastAsia"/>
          <w:b/>
          <w:bCs/>
          <w:sz w:val="24"/>
          <w:szCs w:val="24"/>
        </w:rPr>
      </w:pPr>
    </w:p>
    <w:p w14:paraId="5C21933A">
      <w:pPr>
        <w:spacing w:line="360" w:lineRule="auto"/>
        <w:ind w:firstLine="3373" w:firstLineChars="1400"/>
        <w:rPr>
          <w:rFonts w:asciiTheme="minorEastAsia" w:hAnsiTheme="minorEastAsia" w:eastAsiaTheme="minorEastAsia"/>
          <w:b/>
          <w:bCs/>
          <w:sz w:val="24"/>
          <w:szCs w:val="24"/>
        </w:rPr>
      </w:pPr>
    </w:p>
    <w:p w14:paraId="22EC5C36">
      <w:pPr>
        <w:spacing w:line="360" w:lineRule="auto"/>
        <w:ind w:firstLine="3373" w:firstLineChars="14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五、投标报价表</w:t>
      </w:r>
      <w:bookmarkEnd w:id="9"/>
    </w:p>
    <w:p w14:paraId="16591E53">
      <w:pPr>
        <w:spacing w:line="360" w:lineRule="auto"/>
        <w:ind w:firstLine="480" w:firstLineChars="200"/>
        <w:rPr>
          <w:rFonts w:asciiTheme="minorEastAsia" w:hAnsiTheme="minorEastAsia" w:eastAsiaTheme="minorEastAsia"/>
          <w:sz w:val="24"/>
          <w:szCs w:val="24"/>
        </w:rPr>
      </w:pPr>
    </w:p>
    <w:p w14:paraId="5C716876">
      <w:pPr>
        <w:spacing w:line="360" w:lineRule="auto"/>
        <w:ind w:firstLine="480" w:firstLineChars="200"/>
        <w:rPr>
          <w:rFonts w:asciiTheme="minorEastAsia" w:hAnsiTheme="minorEastAsia" w:eastAsiaTheme="minorEastAsia"/>
          <w:sz w:val="24"/>
          <w:szCs w:val="24"/>
        </w:rPr>
      </w:pPr>
    </w:p>
    <w:p w14:paraId="5D50155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投标单位：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tbl>
      <w:tblPr>
        <w:tblStyle w:val="15"/>
        <w:tblpPr w:leftFromText="180" w:rightFromText="180" w:vertAnchor="text" w:horzAnchor="margin" w:tblpXSpec="center" w:tblpY="6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78"/>
        <w:gridCol w:w="2126"/>
      </w:tblGrid>
      <w:tr w14:paraId="6633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79282669">
            <w:pPr>
              <w:spacing w:line="360" w:lineRule="auto"/>
              <w:jc w:val="center"/>
              <w:rPr>
                <w:rFonts w:ascii="宋体" w:hAnsi="宋体"/>
                <w:szCs w:val="21"/>
              </w:rPr>
            </w:pPr>
            <w:r>
              <w:rPr>
                <w:rFonts w:hint="eastAsia" w:ascii="宋体" w:hAnsi="宋体"/>
                <w:szCs w:val="21"/>
              </w:rPr>
              <w:t>序号</w:t>
            </w:r>
          </w:p>
        </w:tc>
        <w:tc>
          <w:tcPr>
            <w:tcW w:w="4678" w:type="dxa"/>
            <w:vAlign w:val="center"/>
          </w:tcPr>
          <w:p w14:paraId="119E9215">
            <w:pPr>
              <w:spacing w:line="360" w:lineRule="auto"/>
              <w:jc w:val="center"/>
              <w:rPr>
                <w:rFonts w:ascii="宋体" w:hAnsi="宋体" w:cs="Arial"/>
                <w:color w:val="000000"/>
                <w:kern w:val="0"/>
                <w:szCs w:val="21"/>
              </w:rPr>
            </w:pPr>
            <w:r>
              <w:rPr>
                <w:rFonts w:hint="eastAsia" w:ascii="宋体" w:hAnsi="宋体" w:cs="Arial"/>
                <w:color w:val="000000"/>
                <w:kern w:val="0"/>
                <w:szCs w:val="21"/>
              </w:rPr>
              <w:t>项目名称</w:t>
            </w:r>
          </w:p>
        </w:tc>
        <w:tc>
          <w:tcPr>
            <w:tcW w:w="2126" w:type="dxa"/>
            <w:vAlign w:val="center"/>
          </w:tcPr>
          <w:p w14:paraId="4CBCED29">
            <w:pPr>
              <w:spacing w:line="360" w:lineRule="auto"/>
              <w:jc w:val="center"/>
              <w:rPr>
                <w:rFonts w:ascii="宋体" w:hAnsi="宋体"/>
                <w:szCs w:val="21"/>
              </w:rPr>
            </w:pPr>
            <w:r>
              <w:rPr>
                <w:rFonts w:hint="eastAsia" w:ascii="宋体" w:hAnsi="宋体" w:cs="Arial"/>
                <w:color w:val="000000"/>
                <w:kern w:val="0"/>
                <w:szCs w:val="21"/>
              </w:rPr>
              <w:t>报价（元）</w:t>
            </w:r>
          </w:p>
        </w:tc>
      </w:tr>
      <w:tr w14:paraId="670F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215E4266">
            <w:pPr>
              <w:spacing w:line="360" w:lineRule="auto"/>
              <w:jc w:val="center"/>
              <w:rPr>
                <w:rFonts w:ascii="宋体" w:hAnsi="宋体"/>
                <w:szCs w:val="21"/>
              </w:rPr>
            </w:pPr>
          </w:p>
        </w:tc>
        <w:tc>
          <w:tcPr>
            <w:tcW w:w="4678" w:type="dxa"/>
          </w:tcPr>
          <w:p w14:paraId="484899E4">
            <w:pPr>
              <w:spacing w:line="360" w:lineRule="auto"/>
              <w:jc w:val="center"/>
              <w:rPr>
                <w:rFonts w:ascii="宋体" w:hAnsi="宋体"/>
                <w:szCs w:val="21"/>
              </w:rPr>
            </w:pPr>
          </w:p>
        </w:tc>
        <w:tc>
          <w:tcPr>
            <w:tcW w:w="2126" w:type="dxa"/>
            <w:vAlign w:val="center"/>
          </w:tcPr>
          <w:p w14:paraId="0A3108C5">
            <w:pPr>
              <w:spacing w:line="360" w:lineRule="auto"/>
              <w:jc w:val="center"/>
              <w:rPr>
                <w:rFonts w:ascii="宋体" w:hAnsi="宋体"/>
                <w:szCs w:val="21"/>
              </w:rPr>
            </w:pPr>
          </w:p>
        </w:tc>
      </w:tr>
    </w:tbl>
    <w:p w14:paraId="15F9E123">
      <w:pPr>
        <w:pStyle w:val="23"/>
        <w:jc w:val="left"/>
        <w:rPr>
          <w:rFonts w:asciiTheme="minorEastAsia" w:hAnsiTheme="minorEastAsia" w:eastAsiaTheme="minorEastAsia"/>
          <w:sz w:val="24"/>
          <w:szCs w:val="24"/>
        </w:rPr>
      </w:pPr>
    </w:p>
    <w:p w14:paraId="44B04A82">
      <w:pPr>
        <w:spacing w:line="360" w:lineRule="auto"/>
        <w:rPr>
          <w:rFonts w:asciiTheme="minorEastAsia" w:hAnsiTheme="minorEastAsia" w:eastAsiaTheme="minorEastAsia"/>
          <w:sz w:val="24"/>
          <w:szCs w:val="24"/>
        </w:rPr>
      </w:pPr>
    </w:p>
    <w:p w14:paraId="4D647862">
      <w:pPr>
        <w:spacing w:line="360" w:lineRule="auto"/>
        <w:rPr>
          <w:rFonts w:asciiTheme="minorEastAsia" w:hAnsiTheme="minorEastAsia" w:eastAsiaTheme="minorEastAsia"/>
          <w:sz w:val="24"/>
          <w:szCs w:val="24"/>
        </w:rPr>
      </w:pPr>
    </w:p>
    <w:p w14:paraId="6936AFE8">
      <w:pPr>
        <w:spacing w:line="360" w:lineRule="auto"/>
        <w:rPr>
          <w:rFonts w:asciiTheme="minorEastAsia" w:hAnsiTheme="minorEastAsia" w:eastAsiaTheme="minorEastAsia"/>
          <w:sz w:val="24"/>
          <w:szCs w:val="24"/>
        </w:rPr>
      </w:pPr>
    </w:p>
    <w:p w14:paraId="26039F16">
      <w:pPr>
        <w:spacing w:line="360" w:lineRule="auto"/>
        <w:rPr>
          <w:rFonts w:asciiTheme="minorEastAsia" w:hAnsiTheme="minorEastAsia" w:eastAsiaTheme="minorEastAsia"/>
          <w:sz w:val="24"/>
          <w:szCs w:val="24"/>
        </w:rPr>
      </w:pPr>
    </w:p>
    <w:p w14:paraId="23BE5334">
      <w:pPr>
        <w:pStyle w:val="7"/>
        <w:rPr>
          <w:rFonts w:asciiTheme="minorEastAsia" w:hAnsiTheme="minorEastAsia" w:eastAsiaTheme="minorEastAsia"/>
          <w:sz w:val="24"/>
          <w:szCs w:val="24"/>
        </w:rPr>
      </w:pPr>
    </w:p>
    <w:p w14:paraId="3B376841">
      <w:pPr>
        <w:widowControl/>
        <w:spacing w:line="360" w:lineRule="atLeast"/>
        <w:ind w:firstLine="240" w:firstLineChars="100"/>
        <w:jc w:val="left"/>
        <w:rPr>
          <w:rFonts w:asciiTheme="minorEastAsia" w:hAnsiTheme="minorEastAsia" w:eastAsiaTheme="minorEastAsia"/>
          <w:sz w:val="24"/>
          <w:szCs w:val="24"/>
        </w:rPr>
      </w:pPr>
    </w:p>
    <w:p w14:paraId="629EBFAC">
      <w:pPr>
        <w:widowControl/>
        <w:spacing w:line="360" w:lineRule="atLeast"/>
        <w:ind w:firstLine="240" w:firstLineChars="100"/>
        <w:jc w:val="left"/>
        <w:rPr>
          <w:rFonts w:asciiTheme="minorEastAsia" w:hAnsiTheme="minorEastAsia" w:eastAsiaTheme="minorEastAsia"/>
          <w:sz w:val="24"/>
          <w:szCs w:val="24"/>
        </w:rPr>
      </w:pPr>
    </w:p>
    <w:p w14:paraId="68947439">
      <w:pPr>
        <w:widowControl/>
        <w:spacing w:line="360" w:lineRule="atLeast"/>
        <w:ind w:firstLine="240" w:firstLineChars="100"/>
        <w:jc w:val="left"/>
        <w:rPr>
          <w:rFonts w:ascii="宋体" w:hAnsi="宋体" w:cs="Arial"/>
          <w:color w:val="000000"/>
          <w:kern w:val="0"/>
          <w:sz w:val="30"/>
          <w:szCs w:val="30"/>
        </w:rPr>
      </w:pPr>
      <w:r>
        <w:rPr>
          <w:rFonts w:hint="eastAsia" w:asciiTheme="minorEastAsia" w:hAnsiTheme="minorEastAsia" w:eastAsiaTheme="minorEastAsia"/>
          <w:sz w:val="24"/>
          <w:szCs w:val="24"/>
        </w:rPr>
        <w:t>全权代表签字：（盖章）</w:t>
      </w:r>
      <w:r>
        <w:rPr>
          <w:rFonts w:hint="eastAsia" w:ascii="宋体" w:hAnsi="宋体" w:cs="Arial"/>
          <w:color w:val="000000"/>
          <w:kern w:val="0"/>
          <w:sz w:val="30"/>
          <w:szCs w:val="30"/>
          <w:u w:val="single"/>
        </w:rPr>
        <w:t xml:space="preserve">                       </w:t>
      </w:r>
    </w:p>
    <w:p w14:paraId="7B7F4332">
      <w:pPr>
        <w:widowControl/>
        <w:spacing w:line="360" w:lineRule="atLeast"/>
        <w:ind w:firstLine="240" w:firstLineChars="100"/>
        <w:jc w:val="left"/>
        <w:rPr>
          <w:rFonts w:ascii="宋体" w:hAnsi="宋体"/>
          <w:sz w:val="30"/>
          <w:szCs w:val="30"/>
          <w:u w:val="single"/>
        </w:rPr>
      </w:pPr>
      <w:r>
        <w:rPr>
          <w:rFonts w:hint="eastAsia" w:asciiTheme="minorEastAsia" w:hAnsiTheme="minorEastAsia" w:eastAsiaTheme="minorEastAsia"/>
          <w:sz w:val="24"/>
          <w:szCs w:val="24"/>
        </w:rPr>
        <w:t>日期：</w:t>
      </w:r>
      <w:r>
        <w:rPr>
          <w:rFonts w:hint="eastAsia" w:ascii="宋体" w:hAnsi="宋体" w:cs="Arial"/>
          <w:color w:val="000000"/>
          <w:kern w:val="0"/>
          <w:sz w:val="30"/>
          <w:szCs w:val="30"/>
          <w:u w:val="single"/>
        </w:rPr>
        <w:t>                    </w:t>
      </w:r>
    </w:p>
    <w:p w14:paraId="70B2FEF5">
      <w:pPr>
        <w:pStyle w:val="7"/>
        <w:rPr>
          <w:rFonts w:asciiTheme="minorEastAsia" w:hAnsiTheme="minorEastAsia" w:eastAsiaTheme="minorEastAsia"/>
          <w:sz w:val="24"/>
          <w:szCs w:val="24"/>
        </w:rPr>
      </w:pPr>
    </w:p>
    <w:p w14:paraId="7AE5E3A5">
      <w:pPr>
        <w:widowControl/>
        <w:spacing w:line="360" w:lineRule="atLeast"/>
        <w:ind w:firstLine="210" w:firstLineChars="100"/>
        <w:jc w:val="left"/>
        <w:rPr>
          <w:rFonts w:ascii="宋体" w:hAnsi="宋体" w:cs="Arial"/>
          <w:color w:val="000000"/>
          <w:kern w:val="0"/>
          <w:szCs w:val="21"/>
        </w:rPr>
      </w:pPr>
    </w:p>
    <w:p w14:paraId="43FCA3A2">
      <w:pPr>
        <w:widowControl/>
        <w:spacing w:line="360" w:lineRule="atLeast"/>
        <w:ind w:firstLine="210" w:firstLineChars="100"/>
        <w:jc w:val="left"/>
        <w:rPr>
          <w:rFonts w:ascii="宋体" w:hAnsi="宋体" w:cs="Arial"/>
          <w:color w:val="000000"/>
          <w:kern w:val="0"/>
          <w:szCs w:val="21"/>
        </w:rPr>
      </w:pPr>
    </w:p>
    <w:p w14:paraId="3D3AF18C">
      <w:pPr>
        <w:widowControl/>
        <w:spacing w:line="360" w:lineRule="atLeast"/>
        <w:ind w:firstLine="210" w:firstLineChars="100"/>
        <w:jc w:val="left"/>
        <w:rPr>
          <w:rFonts w:ascii="宋体" w:hAnsi="宋体" w:cs="Arial"/>
          <w:color w:val="000000"/>
          <w:kern w:val="0"/>
          <w:szCs w:val="21"/>
        </w:rPr>
      </w:pPr>
    </w:p>
    <w:p w14:paraId="5D20E5FA">
      <w:pPr>
        <w:widowControl/>
        <w:spacing w:line="360" w:lineRule="atLeast"/>
        <w:ind w:firstLine="210" w:firstLineChars="100"/>
        <w:jc w:val="left"/>
        <w:rPr>
          <w:rFonts w:ascii="宋体" w:hAnsi="宋体" w:cs="Arial"/>
          <w:color w:val="000000"/>
          <w:kern w:val="0"/>
          <w:szCs w:val="21"/>
        </w:rPr>
      </w:pPr>
    </w:p>
    <w:p w14:paraId="650A4C0A">
      <w:pPr>
        <w:widowControl/>
        <w:spacing w:line="360" w:lineRule="atLeast"/>
        <w:ind w:firstLine="210" w:firstLineChars="100"/>
        <w:jc w:val="left"/>
        <w:rPr>
          <w:rFonts w:ascii="宋体" w:hAnsi="宋体" w:cs="Arial"/>
          <w:color w:val="000000"/>
          <w:kern w:val="0"/>
          <w:szCs w:val="21"/>
        </w:rPr>
      </w:pPr>
    </w:p>
    <w:p w14:paraId="0C53072C">
      <w:pPr>
        <w:widowControl/>
        <w:spacing w:line="360" w:lineRule="atLeast"/>
        <w:ind w:firstLine="210" w:firstLineChars="100"/>
        <w:jc w:val="left"/>
        <w:rPr>
          <w:rFonts w:ascii="宋体" w:hAnsi="宋体" w:cs="Arial"/>
          <w:color w:val="000000"/>
          <w:kern w:val="0"/>
          <w:szCs w:val="21"/>
        </w:rPr>
      </w:pPr>
    </w:p>
    <w:p w14:paraId="382145F8">
      <w:pPr>
        <w:widowControl/>
        <w:spacing w:line="360" w:lineRule="atLeast"/>
        <w:ind w:firstLine="210" w:firstLineChars="100"/>
        <w:jc w:val="left"/>
        <w:rPr>
          <w:rFonts w:ascii="宋体" w:hAnsi="宋体" w:cs="Arial"/>
          <w:color w:val="000000"/>
          <w:kern w:val="0"/>
          <w:szCs w:val="21"/>
        </w:rPr>
      </w:pPr>
      <w:r>
        <w:rPr>
          <w:rFonts w:hint="eastAsia" w:ascii="宋体" w:hAnsi="宋体" w:cs="Arial"/>
          <w:color w:val="000000"/>
          <w:kern w:val="0"/>
          <w:szCs w:val="21"/>
        </w:rPr>
        <w:t>备注：1、报价以人民币为结算单位。</w:t>
      </w:r>
    </w:p>
    <w:p w14:paraId="51DE21D8">
      <w:pPr>
        <w:spacing w:line="360" w:lineRule="auto"/>
        <w:ind w:firstLine="840" w:firstLineChars="400"/>
        <w:rPr>
          <w:rFonts w:asciiTheme="minorEastAsia" w:hAnsiTheme="minorEastAsia" w:eastAsiaTheme="minorEastAsia"/>
          <w:sz w:val="24"/>
          <w:szCs w:val="24"/>
        </w:rPr>
      </w:pPr>
      <w:r>
        <w:rPr>
          <w:rFonts w:hint="eastAsia" w:ascii="宋体" w:hAnsi="宋体" w:cs="Arial"/>
          <w:color w:val="000000"/>
          <w:kern w:val="0"/>
          <w:szCs w:val="21"/>
        </w:rPr>
        <w:t>2、开标一览表的投标总价必须与本报价表的投标总价一致。</w:t>
      </w:r>
    </w:p>
    <w:p w14:paraId="0AF9E607">
      <w:pPr>
        <w:widowControl/>
        <w:spacing w:line="360" w:lineRule="atLeast"/>
        <w:ind w:firstLine="840" w:firstLineChars="400"/>
        <w:jc w:val="left"/>
        <w:rPr>
          <w:rFonts w:ascii="宋体" w:hAnsi="宋体" w:cs="Arial"/>
          <w:color w:val="000000"/>
          <w:kern w:val="0"/>
          <w:szCs w:val="21"/>
        </w:rPr>
      </w:pPr>
      <w:r>
        <w:rPr>
          <w:rFonts w:hint="eastAsia" w:ascii="宋体" w:hAnsi="宋体" w:cs="Arial"/>
          <w:color w:val="000000"/>
          <w:kern w:val="0"/>
          <w:szCs w:val="21"/>
        </w:rPr>
        <w:t xml:space="preserve">     </w:t>
      </w:r>
    </w:p>
    <w:p w14:paraId="593FE5DA">
      <w:pPr>
        <w:rPr>
          <w:rFonts w:asciiTheme="minorEastAsia" w:hAnsiTheme="minorEastAsia" w:eastAsiaTheme="minorEastAsia"/>
          <w:color w:val="FF0000"/>
          <w:kern w:val="0"/>
          <w:sz w:val="24"/>
          <w:szCs w:val="24"/>
          <w:highlight w:val="yellow"/>
        </w:rPr>
      </w:pPr>
    </w:p>
    <w:p w14:paraId="7BFE284F">
      <w:pPr>
        <w:jc w:val="center"/>
        <w:rPr>
          <w:rFonts w:asciiTheme="minorEastAsia" w:hAnsiTheme="minorEastAsia" w:eastAsiaTheme="minorEastAsia"/>
          <w:b/>
          <w:bCs/>
          <w:sz w:val="24"/>
          <w:szCs w:val="24"/>
        </w:rPr>
      </w:pPr>
    </w:p>
    <w:p w14:paraId="19324296">
      <w:pPr>
        <w:jc w:val="center"/>
        <w:rPr>
          <w:rFonts w:asciiTheme="minorEastAsia" w:hAnsiTheme="minorEastAsia" w:eastAsiaTheme="minorEastAsia"/>
          <w:b/>
          <w:bCs/>
          <w:sz w:val="24"/>
          <w:szCs w:val="24"/>
        </w:rPr>
      </w:pPr>
    </w:p>
    <w:p w14:paraId="333117C1">
      <w:pPr>
        <w:jc w:val="center"/>
        <w:rPr>
          <w:rFonts w:asciiTheme="minorEastAsia" w:hAnsiTheme="minorEastAsia" w:eastAsiaTheme="minorEastAsia"/>
          <w:b/>
          <w:bCs/>
          <w:sz w:val="24"/>
          <w:szCs w:val="24"/>
        </w:rPr>
      </w:pPr>
    </w:p>
    <w:p w14:paraId="6293E62E">
      <w:pPr>
        <w:jc w:val="center"/>
        <w:rPr>
          <w:rFonts w:asciiTheme="minorEastAsia" w:hAnsiTheme="minorEastAsia" w:eastAsiaTheme="minorEastAsia"/>
          <w:b/>
          <w:bCs/>
          <w:sz w:val="24"/>
          <w:szCs w:val="24"/>
        </w:rPr>
      </w:pPr>
    </w:p>
    <w:p w14:paraId="1D9116B9">
      <w:pPr>
        <w:jc w:val="center"/>
        <w:rPr>
          <w:rFonts w:asciiTheme="minorEastAsia" w:hAnsiTheme="minorEastAsia" w:eastAsiaTheme="minorEastAsia"/>
          <w:b/>
          <w:bCs/>
          <w:sz w:val="24"/>
          <w:szCs w:val="24"/>
        </w:rPr>
      </w:pPr>
    </w:p>
    <w:p w14:paraId="7ACF2E21">
      <w:pPr>
        <w:jc w:val="center"/>
        <w:rPr>
          <w:rFonts w:asciiTheme="minorEastAsia" w:hAnsiTheme="minorEastAsia" w:eastAsiaTheme="minorEastAsia"/>
          <w:b/>
          <w:bCs/>
          <w:sz w:val="24"/>
          <w:szCs w:val="24"/>
        </w:rPr>
      </w:pPr>
    </w:p>
    <w:p w14:paraId="25D33BE6">
      <w:pPr>
        <w:ind w:firstLine="1928" w:firstLineChars="800"/>
        <w:rPr>
          <w:rFonts w:asciiTheme="minorEastAsia" w:hAnsiTheme="minorEastAsia" w:eastAsiaTheme="minorEastAsia"/>
          <w:b/>
          <w:bCs/>
          <w:sz w:val="24"/>
          <w:szCs w:val="24"/>
        </w:rPr>
      </w:pPr>
    </w:p>
    <w:p w14:paraId="0773E8E8">
      <w:pPr>
        <w:ind w:firstLine="1928" w:firstLineChars="800"/>
        <w:rPr>
          <w:rFonts w:asciiTheme="minorEastAsia" w:hAnsiTheme="minorEastAsia" w:eastAsiaTheme="minorEastAsia"/>
          <w:b/>
          <w:bCs/>
          <w:sz w:val="24"/>
          <w:szCs w:val="24"/>
        </w:rPr>
      </w:pPr>
    </w:p>
    <w:p w14:paraId="01091B08">
      <w:pPr>
        <w:ind w:firstLine="1928" w:firstLineChars="800"/>
        <w:rPr>
          <w:rFonts w:asciiTheme="minorEastAsia" w:hAnsiTheme="minorEastAsia" w:eastAsiaTheme="minorEastAsia"/>
          <w:b/>
          <w:bCs/>
          <w:sz w:val="24"/>
          <w:szCs w:val="24"/>
        </w:rPr>
      </w:pPr>
    </w:p>
    <w:p w14:paraId="68C242A4">
      <w:pPr>
        <w:ind w:firstLine="1928" w:firstLineChars="800"/>
        <w:rPr>
          <w:rFonts w:asciiTheme="minorEastAsia" w:hAnsiTheme="minorEastAsia" w:eastAsiaTheme="minorEastAsia"/>
          <w:b/>
          <w:bCs/>
          <w:sz w:val="24"/>
          <w:szCs w:val="24"/>
        </w:rPr>
      </w:pPr>
    </w:p>
    <w:p w14:paraId="6AD62DFB">
      <w:pPr>
        <w:ind w:firstLine="1928" w:firstLineChars="800"/>
        <w:rPr>
          <w:rFonts w:asciiTheme="minorEastAsia" w:hAnsiTheme="minorEastAsia" w:eastAsiaTheme="minorEastAsia"/>
          <w:b/>
          <w:bCs/>
          <w:sz w:val="24"/>
          <w:szCs w:val="24"/>
        </w:rPr>
      </w:pPr>
    </w:p>
    <w:p w14:paraId="64AFB061">
      <w:pPr>
        <w:ind w:firstLine="1928" w:firstLineChars="8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六、项目管理主要技术和售后服务人员情况表</w:t>
      </w:r>
    </w:p>
    <w:p w14:paraId="4126EEE5">
      <w:pPr>
        <w:jc w:val="center"/>
        <w:rPr>
          <w:rFonts w:asciiTheme="minorEastAsia" w:hAnsiTheme="minorEastAsia" w:eastAsiaTheme="minorEastAsia"/>
          <w:b/>
          <w:bCs/>
          <w:sz w:val="24"/>
          <w:szCs w:val="24"/>
        </w:rPr>
      </w:pPr>
    </w:p>
    <w:p w14:paraId="480B390B">
      <w:pPr>
        <w:ind w:firstLine="2650" w:firstLineChars="1100"/>
        <w:rPr>
          <w:rFonts w:asciiTheme="minorEastAsia" w:hAnsiTheme="minorEastAsia" w:eastAsiaTheme="minorEastAsia"/>
          <w:b/>
          <w:bCs/>
          <w:sz w:val="24"/>
          <w:szCs w:val="24"/>
        </w:rPr>
      </w:pPr>
    </w:p>
    <w:p w14:paraId="56F30A9C">
      <w:pPr>
        <w:ind w:firstLine="2650" w:firstLineChars="1100"/>
        <w:rPr>
          <w:rFonts w:asciiTheme="minorEastAsia" w:hAnsiTheme="minorEastAsia" w:eastAsiaTheme="minorEastAsia"/>
          <w:b/>
          <w:bCs/>
          <w:sz w:val="24"/>
          <w:szCs w:val="24"/>
        </w:rPr>
      </w:pPr>
    </w:p>
    <w:p w14:paraId="0CAAB5D7">
      <w:pPr>
        <w:ind w:firstLine="2650" w:firstLineChars="1100"/>
        <w:rPr>
          <w:rFonts w:asciiTheme="minorEastAsia" w:hAnsiTheme="minorEastAsia" w:eastAsiaTheme="minorEastAsia"/>
          <w:b/>
          <w:bCs/>
          <w:sz w:val="24"/>
          <w:szCs w:val="24"/>
        </w:rPr>
      </w:pPr>
    </w:p>
    <w:p w14:paraId="244467FB">
      <w:pPr>
        <w:ind w:firstLine="2650" w:firstLineChars="1100"/>
        <w:rPr>
          <w:rFonts w:asciiTheme="minorEastAsia" w:hAnsiTheme="minorEastAsia" w:eastAsiaTheme="minorEastAsia"/>
          <w:b/>
          <w:bCs/>
          <w:sz w:val="24"/>
          <w:szCs w:val="24"/>
        </w:rPr>
      </w:pPr>
    </w:p>
    <w:p w14:paraId="28F22B59">
      <w:pPr>
        <w:ind w:firstLine="2650" w:firstLineChars="1100"/>
        <w:rPr>
          <w:rFonts w:asciiTheme="minorEastAsia" w:hAnsiTheme="minorEastAsia" w:eastAsiaTheme="minorEastAsia"/>
          <w:b/>
          <w:bCs/>
          <w:sz w:val="24"/>
          <w:szCs w:val="24"/>
        </w:rPr>
      </w:pPr>
    </w:p>
    <w:p w14:paraId="513D6269">
      <w:pPr>
        <w:ind w:firstLine="2650" w:firstLineChars="1100"/>
        <w:rPr>
          <w:rFonts w:asciiTheme="minorEastAsia" w:hAnsiTheme="minorEastAsia" w:eastAsiaTheme="minorEastAsia"/>
          <w:b/>
          <w:bCs/>
          <w:sz w:val="24"/>
          <w:szCs w:val="24"/>
        </w:rPr>
      </w:pPr>
    </w:p>
    <w:p w14:paraId="30B208BC">
      <w:pPr>
        <w:ind w:firstLine="2650" w:firstLineChars="1100"/>
        <w:rPr>
          <w:rFonts w:asciiTheme="minorEastAsia" w:hAnsiTheme="minorEastAsia" w:eastAsiaTheme="minorEastAsia"/>
          <w:b/>
          <w:bCs/>
          <w:sz w:val="24"/>
          <w:szCs w:val="24"/>
        </w:rPr>
      </w:pPr>
    </w:p>
    <w:p w14:paraId="2780EF11">
      <w:pPr>
        <w:ind w:firstLine="2650" w:firstLineChars="1100"/>
        <w:rPr>
          <w:rFonts w:asciiTheme="minorEastAsia" w:hAnsiTheme="minorEastAsia" w:eastAsiaTheme="minorEastAsia"/>
          <w:b/>
          <w:bCs/>
          <w:sz w:val="24"/>
          <w:szCs w:val="24"/>
        </w:rPr>
      </w:pPr>
    </w:p>
    <w:p w14:paraId="53721667">
      <w:pPr>
        <w:ind w:firstLine="2650" w:firstLineChars="1100"/>
        <w:rPr>
          <w:rFonts w:asciiTheme="minorEastAsia" w:hAnsiTheme="minorEastAsia" w:eastAsiaTheme="minorEastAsia"/>
          <w:b/>
          <w:bCs/>
          <w:sz w:val="24"/>
          <w:szCs w:val="24"/>
        </w:rPr>
      </w:pPr>
    </w:p>
    <w:p w14:paraId="4E769DBC">
      <w:pPr>
        <w:ind w:firstLine="2650" w:firstLineChars="1100"/>
        <w:rPr>
          <w:rFonts w:asciiTheme="minorEastAsia" w:hAnsiTheme="minorEastAsia" w:eastAsiaTheme="minorEastAsia"/>
          <w:b/>
          <w:bCs/>
          <w:sz w:val="24"/>
          <w:szCs w:val="24"/>
        </w:rPr>
      </w:pPr>
    </w:p>
    <w:p w14:paraId="45BE9CF4">
      <w:pPr>
        <w:ind w:firstLine="2650" w:firstLineChars="1100"/>
        <w:rPr>
          <w:rFonts w:asciiTheme="minorEastAsia" w:hAnsiTheme="minorEastAsia" w:eastAsiaTheme="minorEastAsia"/>
          <w:b/>
          <w:bCs/>
          <w:sz w:val="24"/>
          <w:szCs w:val="24"/>
        </w:rPr>
      </w:pPr>
    </w:p>
    <w:p w14:paraId="1E66A1D1">
      <w:pPr>
        <w:ind w:firstLine="2650" w:firstLineChars="1100"/>
        <w:rPr>
          <w:rFonts w:asciiTheme="minorEastAsia" w:hAnsiTheme="minorEastAsia" w:eastAsiaTheme="minorEastAsia"/>
          <w:b/>
          <w:bCs/>
          <w:sz w:val="24"/>
          <w:szCs w:val="24"/>
        </w:rPr>
      </w:pPr>
    </w:p>
    <w:p w14:paraId="04095D7E">
      <w:pPr>
        <w:ind w:firstLine="2650" w:firstLineChars="1100"/>
        <w:rPr>
          <w:rFonts w:asciiTheme="minorEastAsia" w:hAnsiTheme="minorEastAsia" w:eastAsiaTheme="minorEastAsia"/>
          <w:b/>
          <w:bCs/>
          <w:sz w:val="24"/>
          <w:szCs w:val="24"/>
        </w:rPr>
      </w:pPr>
    </w:p>
    <w:p w14:paraId="5D2EFA30">
      <w:pPr>
        <w:ind w:firstLine="2650" w:firstLineChars="1100"/>
        <w:rPr>
          <w:rFonts w:asciiTheme="minorEastAsia" w:hAnsiTheme="minorEastAsia" w:eastAsiaTheme="minorEastAsia"/>
          <w:b/>
          <w:bCs/>
          <w:sz w:val="24"/>
          <w:szCs w:val="24"/>
        </w:rPr>
      </w:pPr>
    </w:p>
    <w:p w14:paraId="23AA2CBC">
      <w:pPr>
        <w:ind w:firstLine="2650" w:firstLineChars="1100"/>
        <w:rPr>
          <w:rFonts w:asciiTheme="minorEastAsia" w:hAnsiTheme="minorEastAsia" w:eastAsiaTheme="minorEastAsia"/>
          <w:b/>
          <w:bCs/>
          <w:sz w:val="24"/>
          <w:szCs w:val="24"/>
        </w:rPr>
      </w:pPr>
    </w:p>
    <w:p w14:paraId="5F8E9138">
      <w:pPr>
        <w:ind w:firstLine="2650" w:firstLineChars="1100"/>
        <w:rPr>
          <w:rFonts w:asciiTheme="minorEastAsia" w:hAnsiTheme="minorEastAsia" w:eastAsiaTheme="minorEastAsia"/>
          <w:b/>
          <w:bCs/>
          <w:sz w:val="24"/>
          <w:szCs w:val="24"/>
        </w:rPr>
      </w:pPr>
    </w:p>
    <w:p w14:paraId="06285C9D">
      <w:pPr>
        <w:ind w:firstLine="2650" w:firstLineChars="1100"/>
        <w:rPr>
          <w:rFonts w:asciiTheme="minorEastAsia" w:hAnsiTheme="minorEastAsia" w:eastAsiaTheme="minorEastAsia"/>
          <w:b/>
          <w:bCs/>
          <w:sz w:val="24"/>
          <w:szCs w:val="24"/>
        </w:rPr>
      </w:pPr>
    </w:p>
    <w:p w14:paraId="15C54A5F">
      <w:pPr>
        <w:ind w:firstLine="2650" w:firstLineChars="1100"/>
        <w:rPr>
          <w:rFonts w:asciiTheme="minorEastAsia" w:hAnsiTheme="minorEastAsia" w:eastAsiaTheme="minorEastAsia"/>
          <w:b/>
          <w:bCs/>
          <w:sz w:val="24"/>
          <w:szCs w:val="24"/>
        </w:rPr>
      </w:pPr>
    </w:p>
    <w:p w14:paraId="6169226B">
      <w:pPr>
        <w:ind w:firstLine="2650" w:firstLineChars="1100"/>
        <w:rPr>
          <w:rFonts w:asciiTheme="minorEastAsia" w:hAnsiTheme="minorEastAsia" w:eastAsiaTheme="minorEastAsia"/>
          <w:b/>
          <w:bCs/>
          <w:sz w:val="24"/>
          <w:szCs w:val="24"/>
        </w:rPr>
      </w:pPr>
    </w:p>
    <w:p w14:paraId="67484A2B">
      <w:pPr>
        <w:ind w:firstLine="2650" w:firstLineChars="1100"/>
        <w:rPr>
          <w:rFonts w:asciiTheme="minorEastAsia" w:hAnsiTheme="minorEastAsia" w:eastAsiaTheme="minorEastAsia"/>
          <w:b/>
          <w:bCs/>
          <w:sz w:val="24"/>
          <w:szCs w:val="24"/>
        </w:rPr>
      </w:pPr>
    </w:p>
    <w:p w14:paraId="6E7E8C8A">
      <w:pPr>
        <w:ind w:firstLine="2650" w:firstLineChars="1100"/>
        <w:rPr>
          <w:rFonts w:asciiTheme="minorEastAsia" w:hAnsiTheme="minorEastAsia" w:eastAsiaTheme="minorEastAsia"/>
          <w:b/>
          <w:bCs/>
          <w:sz w:val="24"/>
          <w:szCs w:val="24"/>
        </w:rPr>
      </w:pPr>
    </w:p>
    <w:p w14:paraId="4B8D2377">
      <w:pPr>
        <w:ind w:firstLine="2650" w:firstLineChars="1100"/>
        <w:rPr>
          <w:rFonts w:asciiTheme="minorEastAsia" w:hAnsiTheme="minorEastAsia" w:eastAsiaTheme="minorEastAsia"/>
          <w:b/>
          <w:bCs/>
          <w:sz w:val="24"/>
          <w:szCs w:val="24"/>
        </w:rPr>
      </w:pPr>
    </w:p>
    <w:p w14:paraId="4BDB0C14">
      <w:pPr>
        <w:ind w:firstLine="2650" w:firstLineChars="1100"/>
        <w:rPr>
          <w:rFonts w:asciiTheme="minorEastAsia" w:hAnsiTheme="minorEastAsia" w:eastAsiaTheme="minorEastAsia"/>
          <w:b/>
          <w:bCs/>
          <w:sz w:val="24"/>
          <w:szCs w:val="24"/>
        </w:rPr>
      </w:pPr>
    </w:p>
    <w:p w14:paraId="52BA2993">
      <w:pPr>
        <w:ind w:firstLine="2650" w:firstLineChars="1100"/>
        <w:rPr>
          <w:rFonts w:asciiTheme="minorEastAsia" w:hAnsiTheme="minorEastAsia" w:eastAsiaTheme="minorEastAsia"/>
          <w:b/>
          <w:bCs/>
          <w:sz w:val="24"/>
          <w:szCs w:val="24"/>
        </w:rPr>
      </w:pPr>
    </w:p>
    <w:p w14:paraId="0C1ED636">
      <w:pPr>
        <w:ind w:firstLine="2650" w:firstLineChars="1100"/>
        <w:rPr>
          <w:rFonts w:asciiTheme="minorEastAsia" w:hAnsiTheme="minorEastAsia" w:eastAsiaTheme="minorEastAsia"/>
          <w:b/>
          <w:bCs/>
          <w:sz w:val="24"/>
          <w:szCs w:val="24"/>
        </w:rPr>
      </w:pPr>
    </w:p>
    <w:p w14:paraId="1D339E41">
      <w:pPr>
        <w:ind w:firstLine="2650" w:firstLineChars="1100"/>
        <w:rPr>
          <w:rFonts w:asciiTheme="minorEastAsia" w:hAnsiTheme="minorEastAsia" w:eastAsiaTheme="minorEastAsia"/>
          <w:b/>
          <w:bCs/>
          <w:sz w:val="24"/>
          <w:szCs w:val="24"/>
        </w:rPr>
      </w:pPr>
    </w:p>
    <w:p w14:paraId="0C8FD65B">
      <w:pPr>
        <w:ind w:firstLine="2650" w:firstLineChars="1100"/>
        <w:rPr>
          <w:rFonts w:asciiTheme="minorEastAsia" w:hAnsiTheme="minorEastAsia" w:eastAsiaTheme="minorEastAsia"/>
          <w:b/>
          <w:bCs/>
          <w:sz w:val="24"/>
          <w:szCs w:val="24"/>
        </w:rPr>
      </w:pPr>
    </w:p>
    <w:p w14:paraId="65E3EC5F">
      <w:pPr>
        <w:ind w:firstLine="2650" w:firstLineChars="1100"/>
        <w:rPr>
          <w:rFonts w:asciiTheme="minorEastAsia" w:hAnsiTheme="minorEastAsia" w:eastAsiaTheme="minorEastAsia"/>
          <w:b/>
          <w:bCs/>
          <w:sz w:val="24"/>
          <w:szCs w:val="24"/>
        </w:rPr>
      </w:pPr>
    </w:p>
    <w:p w14:paraId="7335A608">
      <w:pPr>
        <w:ind w:firstLine="2650" w:firstLineChars="1100"/>
        <w:rPr>
          <w:rFonts w:asciiTheme="minorEastAsia" w:hAnsiTheme="minorEastAsia" w:eastAsiaTheme="minorEastAsia"/>
          <w:b/>
          <w:bCs/>
          <w:sz w:val="24"/>
          <w:szCs w:val="24"/>
        </w:rPr>
      </w:pPr>
    </w:p>
    <w:p w14:paraId="4B37F8CE">
      <w:pPr>
        <w:ind w:firstLine="2650" w:firstLineChars="1100"/>
        <w:rPr>
          <w:rFonts w:asciiTheme="minorEastAsia" w:hAnsiTheme="minorEastAsia" w:eastAsiaTheme="minorEastAsia"/>
          <w:b/>
          <w:bCs/>
          <w:sz w:val="24"/>
          <w:szCs w:val="24"/>
        </w:rPr>
      </w:pPr>
    </w:p>
    <w:p w14:paraId="4E7D1ACB">
      <w:pPr>
        <w:ind w:firstLine="2650" w:firstLineChars="1100"/>
        <w:rPr>
          <w:rFonts w:asciiTheme="minorEastAsia" w:hAnsiTheme="minorEastAsia" w:eastAsiaTheme="minorEastAsia"/>
          <w:b/>
          <w:bCs/>
          <w:sz w:val="24"/>
          <w:szCs w:val="24"/>
        </w:rPr>
      </w:pPr>
    </w:p>
    <w:p w14:paraId="0489F172">
      <w:pPr>
        <w:ind w:firstLine="2650" w:firstLineChars="1100"/>
        <w:rPr>
          <w:rFonts w:asciiTheme="minorEastAsia" w:hAnsiTheme="minorEastAsia" w:eastAsiaTheme="minorEastAsia"/>
          <w:b/>
          <w:bCs/>
          <w:sz w:val="24"/>
          <w:szCs w:val="24"/>
        </w:rPr>
      </w:pPr>
    </w:p>
    <w:p w14:paraId="3DEDE6DF">
      <w:pPr>
        <w:ind w:firstLine="2650" w:firstLineChars="1100"/>
        <w:rPr>
          <w:rFonts w:asciiTheme="minorEastAsia" w:hAnsiTheme="minorEastAsia" w:eastAsiaTheme="minorEastAsia"/>
          <w:b/>
          <w:bCs/>
          <w:sz w:val="24"/>
          <w:szCs w:val="24"/>
        </w:rPr>
      </w:pPr>
    </w:p>
    <w:p w14:paraId="27AC21C5">
      <w:pPr>
        <w:ind w:firstLine="2650" w:firstLineChars="1100"/>
        <w:rPr>
          <w:rFonts w:asciiTheme="minorEastAsia" w:hAnsiTheme="minorEastAsia" w:eastAsiaTheme="minorEastAsia"/>
          <w:b/>
          <w:bCs/>
          <w:sz w:val="24"/>
          <w:szCs w:val="24"/>
        </w:rPr>
      </w:pPr>
    </w:p>
    <w:p w14:paraId="6D4D7CC6">
      <w:pPr>
        <w:ind w:firstLine="2650" w:firstLineChars="1100"/>
        <w:rPr>
          <w:rFonts w:asciiTheme="minorEastAsia" w:hAnsiTheme="minorEastAsia" w:eastAsiaTheme="minorEastAsia"/>
          <w:b/>
          <w:bCs/>
          <w:sz w:val="24"/>
          <w:szCs w:val="24"/>
        </w:rPr>
      </w:pPr>
    </w:p>
    <w:p w14:paraId="50750606">
      <w:pPr>
        <w:ind w:firstLine="2650" w:firstLineChars="1100"/>
        <w:rPr>
          <w:rFonts w:asciiTheme="minorEastAsia" w:hAnsiTheme="minorEastAsia" w:eastAsiaTheme="minorEastAsia"/>
          <w:b/>
          <w:bCs/>
          <w:sz w:val="24"/>
          <w:szCs w:val="24"/>
        </w:rPr>
      </w:pPr>
    </w:p>
    <w:p w14:paraId="356687DC">
      <w:pPr>
        <w:ind w:firstLine="2650" w:firstLineChars="1100"/>
        <w:rPr>
          <w:rFonts w:asciiTheme="minorEastAsia" w:hAnsiTheme="minorEastAsia" w:eastAsiaTheme="minorEastAsia"/>
          <w:b/>
          <w:bCs/>
          <w:sz w:val="24"/>
          <w:szCs w:val="24"/>
        </w:rPr>
      </w:pPr>
    </w:p>
    <w:p w14:paraId="2729BF0E">
      <w:pPr>
        <w:ind w:firstLine="2650" w:firstLineChars="1100"/>
        <w:rPr>
          <w:rFonts w:asciiTheme="minorEastAsia" w:hAnsiTheme="minorEastAsia" w:eastAsiaTheme="minorEastAsia"/>
          <w:b/>
          <w:bCs/>
          <w:sz w:val="24"/>
          <w:szCs w:val="24"/>
        </w:rPr>
      </w:pPr>
    </w:p>
    <w:p w14:paraId="1AEAEDAF">
      <w:pPr>
        <w:ind w:firstLine="2650" w:firstLineChars="1100"/>
        <w:rPr>
          <w:rFonts w:asciiTheme="minorEastAsia" w:hAnsiTheme="minorEastAsia" w:eastAsiaTheme="minorEastAsia"/>
          <w:b/>
          <w:bCs/>
          <w:sz w:val="24"/>
          <w:szCs w:val="24"/>
        </w:rPr>
      </w:pPr>
    </w:p>
    <w:p w14:paraId="3E1E6DDA">
      <w:pPr>
        <w:ind w:firstLine="2650" w:firstLineChars="1100"/>
        <w:rPr>
          <w:rFonts w:asciiTheme="minorEastAsia" w:hAnsiTheme="minorEastAsia" w:eastAsiaTheme="minorEastAsia"/>
          <w:b/>
          <w:bCs/>
          <w:sz w:val="24"/>
          <w:szCs w:val="24"/>
        </w:rPr>
      </w:pPr>
    </w:p>
    <w:p w14:paraId="66B283CF">
      <w:pPr>
        <w:ind w:firstLine="2650" w:firstLineChars="1100"/>
        <w:rPr>
          <w:rFonts w:asciiTheme="minorEastAsia" w:hAnsiTheme="minorEastAsia" w:eastAsiaTheme="minorEastAsia"/>
          <w:b/>
          <w:bCs/>
          <w:sz w:val="24"/>
          <w:szCs w:val="24"/>
        </w:rPr>
      </w:pPr>
    </w:p>
    <w:p w14:paraId="2EADB7B0">
      <w:pPr>
        <w:ind w:firstLine="2650" w:firstLineChars="1100"/>
        <w:rPr>
          <w:rFonts w:asciiTheme="minorEastAsia" w:hAnsiTheme="minorEastAsia" w:eastAsiaTheme="minorEastAsia"/>
          <w:b/>
          <w:bCs/>
          <w:sz w:val="24"/>
          <w:szCs w:val="24"/>
        </w:rPr>
      </w:pPr>
    </w:p>
    <w:p w14:paraId="754AD02C">
      <w:pPr>
        <w:ind w:firstLine="2650" w:firstLineChars="11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七、项目详细设计/实施及保障方案</w:t>
      </w:r>
    </w:p>
    <w:p w14:paraId="1B2F391E">
      <w:pPr>
        <w:ind w:firstLine="482" w:firstLineChars="200"/>
        <w:jc w:val="center"/>
        <w:rPr>
          <w:rFonts w:asciiTheme="minorEastAsia" w:hAnsiTheme="minorEastAsia" w:eastAsiaTheme="minorEastAsia"/>
          <w:b/>
          <w:bCs/>
          <w:sz w:val="24"/>
          <w:szCs w:val="24"/>
        </w:rPr>
      </w:pPr>
    </w:p>
    <w:p w14:paraId="105E4EEA">
      <w:pPr>
        <w:ind w:firstLine="482" w:firstLineChars="200"/>
        <w:jc w:val="center"/>
        <w:rPr>
          <w:rFonts w:asciiTheme="minorEastAsia" w:hAnsiTheme="minorEastAsia" w:eastAsiaTheme="minorEastAsia"/>
          <w:b/>
          <w:bCs/>
          <w:sz w:val="24"/>
          <w:szCs w:val="24"/>
        </w:rPr>
      </w:pPr>
    </w:p>
    <w:p w14:paraId="49F46794">
      <w:pPr>
        <w:ind w:firstLine="482" w:firstLineChars="200"/>
        <w:jc w:val="center"/>
        <w:rPr>
          <w:rFonts w:asciiTheme="minorEastAsia" w:hAnsiTheme="minorEastAsia" w:eastAsiaTheme="minorEastAsia"/>
          <w:b/>
          <w:bCs/>
          <w:sz w:val="24"/>
          <w:szCs w:val="24"/>
        </w:rPr>
      </w:pPr>
    </w:p>
    <w:p w14:paraId="547C96F5">
      <w:pPr>
        <w:ind w:firstLine="482" w:firstLineChars="200"/>
        <w:jc w:val="center"/>
        <w:rPr>
          <w:rFonts w:asciiTheme="minorEastAsia" w:hAnsiTheme="minorEastAsia" w:eastAsiaTheme="minorEastAsia"/>
          <w:b/>
          <w:bCs/>
          <w:sz w:val="24"/>
          <w:szCs w:val="24"/>
        </w:rPr>
      </w:pPr>
    </w:p>
    <w:p w14:paraId="368755FC">
      <w:pPr>
        <w:ind w:firstLine="482" w:firstLineChars="200"/>
        <w:jc w:val="center"/>
        <w:rPr>
          <w:rFonts w:asciiTheme="minorEastAsia" w:hAnsiTheme="minorEastAsia" w:eastAsiaTheme="minorEastAsia"/>
          <w:b/>
          <w:bCs/>
          <w:sz w:val="24"/>
          <w:szCs w:val="24"/>
        </w:rPr>
      </w:pPr>
    </w:p>
    <w:p w14:paraId="03CD4ADE">
      <w:pPr>
        <w:ind w:firstLine="482" w:firstLineChars="200"/>
        <w:jc w:val="center"/>
        <w:rPr>
          <w:rFonts w:asciiTheme="minorEastAsia" w:hAnsiTheme="minorEastAsia" w:eastAsiaTheme="minorEastAsia"/>
          <w:b/>
          <w:bCs/>
          <w:sz w:val="24"/>
          <w:szCs w:val="24"/>
        </w:rPr>
      </w:pPr>
    </w:p>
    <w:p w14:paraId="3DA09748">
      <w:pPr>
        <w:ind w:firstLine="482" w:firstLineChars="200"/>
        <w:jc w:val="center"/>
        <w:rPr>
          <w:rFonts w:asciiTheme="minorEastAsia" w:hAnsiTheme="minorEastAsia" w:eastAsiaTheme="minorEastAsia"/>
          <w:b/>
          <w:bCs/>
          <w:sz w:val="24"/>
          <w:szCs w:val="24"/>
        </w:rPr>
      </w:pPr>
    </w:p>
    <w:p w14:paraId="1B5C0393">
      <w:pPr>
        <w:ind w:firstLine="482" w:firstLineChars="200"/>
        <w:jc w:val="center"/>
        <w:rPr>
          <w:rFonts w:asciiTheme="minorEastAsia" w:hAnsiTheme="minorEastAsia" w:eastAsiaTheme="minorEastAsia"/>
          <w:b/>
          <w:bCs/>
          <w:sz w:val="24"/>
          <w:szCs w:val="24"/>
        </w:rPr>
      </w:pPr>
    </w:p>
    <w:p w14:paraId="07FDCBC1">
      <w:pPr>
        <w:ind w:firstLine="482" w:firstLineChars="200"/>
        <w:jc w:val="center"/>
        <w:rPr>
          <w:rFonts w:asciiTheme="minorEastAsia" w:hAnsiTheme="minorEastAsia" w:eastAsiaTheme="minorEastAsia"/>
          <w:b/>
          <w:bCs/>
          <w:sz w:val="24"/>
          <w:szCs w:val="24"/>
        </w:rPr>
      </w:pPr>
    </w:p>
    <w:p w14:paraId="30DF3B23">
      <w:pPr>
        <w:spacing w:line="300" w:lineRule="auto"/>
        <w:jc w:val="left"/>
        <w:rPr>
          <w:rFonts w:asciiTheme="minorEastAsia" w:hAnsiTheme="minorEastAsia" w:eastAsiaTheme="minorEastAsia"/>
          <w:sz w:val="24"/>
          <w:szCs w:val="24"/>
        </w:rPr>
      </w:pPr>
    </w:p>
    <w:p w14:paraId="6A0DE533">
      <w:pPr>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r>
        <w:rPr>
          <w:rFonts w:hint="eastAsia" w:asciiTheme="minorEastAsia" w:hAnsiTheme="minorEastAsia" w:eastAsiaTheme="minorEastAsia"/>
          <w:sz w:val="24"/>
          <w:szCs w:val="24"/>
        </w:rPr>
        <w:t>八</w:t>
      </w:r>
      <w:r>
        <w:rPr>
          <w:rFonts w:hint="eastAsia" w:asciiTheme="minorEastAsia" w:hAnsiTheme="minorEastAsia" w:eastAsiaTheme="minorEastAsia"/>
          <w:b/>
          <w:bCs/>
          <w:sz w:val="24"/>
          <w:szCs w:val="24"/>
        </w:rPr>
        <w:t>、诚信情况承诺函</w:t>
      </w:r>
    </w:p>
    <w:p w14:paraId="5AD0F71D">
      <w:pPr>
        <w:spacing w:line="312" w:lineRule="auto"/>
        <w:rPr>
          <w:rFonts w:asciiTheme="minorEastAsia" w:hAnsiTheme="minorEastAsia" w:eastAsiaTheme="minorEastAsia"/>
          <w:sz w:val="24"/>
          <w:szCs w:val="24"/>
        </w:rPr>
      </w:pPr>
    </w:p>
    <w:p w14:paraId="0E23950B">
      <w:pPr>
        <w:spacing w:line="360" w:lineRule="auto"/>
        <w:rPr>
          <w:rFonts w:hint="eastAsia" w:asciiTheme="minorEastAsia" w:hAnsiTheme="minorEastAsia" w:eastAsiaTheme="minorEastAsia"/>
          <w:i/>
          <w:iCs/>
          <w:sz w:val="24"/>
          <w:szCs w:val="24"/>
          <w:lang w:eastAsia="zh-CN"/>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lang w:eastAsia="zh-CN"/>
        </w:rPr>
        <w:t>深圳市福田区风湿病专科医院</w:t>
      </w:r>
    </w:p>
    <w:p w14:paraId="62F64485">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149F2079">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69DFE43F">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365A9C22">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32D9FA80">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752B4CF5">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6BB16608">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6F3FDAB1">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054D2441">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5EF9DD66">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1106E3D9">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161E960A">
      <w:pPr>
        <w:numPr>
          <w:ilvl w:val="1"/>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19834B36">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0B9025AD">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2F29B875">
      <w:pPr>
        <w:spacing w:line="312" w:lineRule="auto"/>
        <w:ind w:firstLine="525"/>
        <w:rPr>
          <w:rFonts w:asciiTheme="minorEastAsia" w:hAnsiTheme="minorEastAsia" w:eastAsiaTheme="minorEastAsia"/>
          <w:sz w:val="24"/>
          <w:szCs w:val="24"/>
        </w:rPr>
      </w:pPr>
    </w:p>
    <w:p w14:paraId="7647D1C3">
      <w:pPr>
        <w:spacing w:line="312" w:lineRule="auto"/>
        <w:ind w:firstLine="525"/>
        <w:rPr>
          <w:rFonts w:asciiTheme="minorEastAsia" w:hAnsiTheme="minorEastAsia" w:eastAsiaTheme="minorEastAsia"/>
          <w:sz w:val="24"/>
          <w:szCs w:val="24"/>
        </w:rPr>
      </w:pPr>
    </w:p>
    <w:p w14:paraId="35CAEA34">
      <w:pPr>
        <w:spacing w:line="312" w:lineRule="auto"/>
        <w:ind w:firstLine="525"/>
        <w:rPr>
          <w:rFonts w:asciiTheme="minorEastAsia" w:hAnsiTheme="minorEastAsia" w:eastAsiaTheme="minorEastAsia"/>
          <w:sz w:val="24"/>
          <w:szCs w:val="24"/>
        </w:rPr>
      </w:pPr>
    </w:p>
    <w:p w14:paraId="5BA7AB9B">
      <w:pPr>
        <w:spacing w:line="312" w:lineRule="auto"/>
        <w:ind w:firstLine="525"/>
        <w:rPr>
          <w:rFonts w:asciiTheme="minorEastAsia" w:hAnsiTheme="minorEastAsia" w:eastAsiaTheme="minorEastAsia"/>
          <w:sz w:val="24"/>
          <w:szCs w:val="24"/>
        </w:rPr>
      </w:pPr>
    </w:p>
    <w:p w14:paraId="6C18BD8B">
      <w:pPr>
        <w:spacing w:line="312" w:lineRule="auto"/>
        <w:ind w:firstLine="525"/>
        <w:rPr>
          <w:rFonts w:asciiTheme="minorEastAsia" w:hAnsiTheme="minorEastAsia" w:eastAsiaTheme="minorEastAsia"/>
          <w:sz w:val="24"/>
          <w:szCs w:val="24"/>
        </w:rPr>
      </w:pPr>
    </w:p>
    <w:p w14:paraId="37EA4FAB">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2A5CD6CA">
      <w:pPr>
        <w:pStyle w:val="23"/>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1E6B7810">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607FB07E">
      <w:pPr>
        <w:spacing w:line="300" w:lineRule="auto"/>
        <w:rPr>
          <w:rFonts w:asciiTheme="minorEastAsia" w:hAnsiTheme="minorEastAsia" w:eastAsiaTheme="minorEastAsia"/>
          <w:sz w:val="24"/>
          <w:szCs w:val="24"/>
        </w:rPr>
      </w:pPr>
      <w:bookmarkStart w:id="10" w:name="_Toc313109535"/>
    </w:p>
    <w:p w14:paraId="131B95CB">
      <w:pPr>
        <w:spacing w:line="300" w:lineRule="auto"/>
        <w:rPr>
          <w:rFonts w:asciiTheme="minorEastAsia" w:hAnsiTheme="minorEastAsia" w:eastAsiaTheme="minorEastAsia"/>
          <w:sz w:val="24"/>
          <w:szCs w:val="24"/>
        </w:rPr>
      </w:pPr>
    </w:p>
    <w:p w14:paraId="72BB47E7">
      <w:pPr>
        <w:spacing w:line="300" w:lineRule="auto"/>
        <w:rPr>
          <w:rFonts w:asciiTheme="minorEastAsia" w:hAnsiTheme="minorEastAsia" w:eastAsiaTheme="minorEastAsia"/>
          <w:sz w:val="24"/>
          <w:szCs w:val="24"/>
        </w:rPr>
      </w:pPr>
    </w:p>
    <w:p w14:paraId="59C5B8D3">
      <w:pPr>
        <w:spacing w:line="300" w:lineRule="auto"/>
        <w:rPr>
          <w:rFonts w:asciiTheme="minorEastAsia" w:hAnsiTheme="minorEastAsia" w:eastAsiaTheme="minorEastAsia"/>
          <w:sz w:val="24"/>
          <w:szCs w:val="24"/>
        </w:rPr>
      </w:pPr>
    </w:p>
    <w:p w14:paraId="4D801BEE">
      <w:pPr>
        <w:spacing w:line="300" w:lineRule="auto"/>
        <w:rPr>
          <w:rFonts w:asciiTheme="minorEastAsia" w:hAnsiTheme="minorEastAsia" w:eastAsiaTheme="minorEastAsia"/>
          <w:sz w:val="24"/>
          <w:szCs w:val="24"/>
        </w:rPr>
      </w:pPr>
    </w:p>
    <w:p w14:paraId="5468D805">
      <w:pPr>
        <w:spacing w:line="300" w:lineRule="auto"/>
        <w:ind w:firstLine="1928" w:firstLineChars="800"/>
        <w:rPr>
          <w:rFonts w:asciiTheme="minorEastAsia" w:hAnsiTheme="minorEastAsia" w:eastAsiaTheme="minorEastAsia"/>
          <w:sz w:val="24"/>
          <w:szCs w:val="24"/>
        </w:rPr>
      </w:pPr>
      <w:r>
        <w:rPr>
          <w:rFonts w:hint="eastAsia" w:asciiTheme="minorEastAsia" w:hAnsiTheme="minorEastAsia" w:eastAsiaTheme="minorEastAsia"/>
          <w:b/>
          <w:bCs/>
          <w:sz w:val="24"/>
          <w:szCs w:val="24"/>
          <w:lang w:val="en-US" w:eastAsia="zh-CN"/>
        </w:rPr>
        <w:t>九</w:t>
      </w:r>
      <w:r>
        <w:rPr>
          <w:rFonts w:hint="eastAsia" w:asciiTheme="minorEastAsia" w:hAnsiTheme="minorEastAsia" w:eastAsiaTheme="minorEastAsia"/>
          <w:b/>
          <w:bCs/>
          <w:sz w:val="24"/>
          <w:szCs w:val="24"/>
        </w:rPr>
        <w:t>、投标人认为需要补充的其他资料（如有）</w:t>
      </w:r>
      <w:bookmarkEnd w:id="10"/>
    </w:p>
    <w:p w14:paraId="407FDD6F">
      <w:pPr>
        <w:spacing w:line="360" w:lineRule="auto"/>
        <w:jc w:val="left"/>
        <w:rPr>
          <w:rFonts w:asciiTheme="minorEastAsia" w:hAnsiTheme="minorEastAsia" w:eastAsiaTheme="minorEastAsia"/>
          <w:sz w:val="24"/>
          <w:szCs w:val="24"/>
        </w:rPr>
      </w:pPr>
    </w:p>
    <w:p w14:paraId="372B1465">
      <w:pPr>
        <w:pStyle w:val="9"/>
        <w:rPr>
          <w:rFonts w:asciiTheme="minorEastAsia" w:hAnsiTheme="minorEastAsia" w:eastAsiaTheme="minorEastAsia"/>
          <w:sz w:val="24"/>
          <w:szCs w:val="24"/>
        </w:rPr>
      </w:pPr>
    </w:p>
    <w:p w14:paraId="22C6F2FC">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62C0D8B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326807D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70983FB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7052ECA0">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46035D5F">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0D4BD8B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120FA24C">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029643C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3DF56CA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04756F9C">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4511B130">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5D38BDE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1DD237E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0CBADA87">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030AA5A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6726E40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7BCBC2AA">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0150F03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p w14:paraId="7736E970">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b w:val="0"/>
          <w:bCs/>
          <w:color w:val="auto"/>
          <w:sz w:val="36"/>
          <w:szCs w:val="36"/>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418B18C5">
        <w:pPr>
          <w:pStyle w:val="12"/>
          <w:jc w:val="center"/>
        </w:pPr>
        <w:r>
          <w:fldChar w:fldCharType="begin"/>
        </w:r>
        <w:r>
          <w:instrText xml:space="preserve"> PAGE   \* MERGEFORMAT </w:instrText>
        </w:r>
        <w:r>
          <w:fldChar w:fldCharType="separate"/>
        </w:r>
        <w:r>
          <w:rPr>
            <w:lang w:val="zh-CN"/>
          </w:rPr>
          <w:t>17</w:t>
        </w:r>
        <w:r>
          <w:rPr>
            <w:lang w:val="zh-CN"/>
          </w:rPr>
          <w:fldChar w:fldCharType="end"/>
        </w:r>
      </w:p>
    </w:sdtContent>
  </w:sdt>
  <w:p w14:paraId="25A1618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D17E">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08FB6"/>
    <w:multiLevelType w:val="singleLevel"/>
    <w:tmpl w:val="A8208FB6"/>
    <w:lvl w:ilvl="0" w:tentative="0">
      <w:start w:val="1"/>
      <w:numFmt w:val="decimal"/>
      <w:lvlText w:val="%1."/>
      <w:lvlJc w:val="left"/>
      <w:pPr>
        <w:tabs>
          <w:tab w:val="left" w:pos="312"/>
        </w:tabs>
      </w:pPr>
    </w:lvl>
  </w:abstractNum>
  <w:abstractNum w:abstractNumId="1">
    <w:nsid w:val="AF15F8B0"/>
    <w:multiLevelType w:val="singleLevel"/>
    <w:tmpl w:val="AF15F8B0"/>
    <w:lvl w:ilvl="0" w:tentative="0">
      <w:start w:val="1"/>
      <w:numFmt w:val="decimal"/>
      <w:lvlText w:val="%1."/>
      <w:lvlJc w:val="left"/>
      <w:pPr>
        <w:tabs>
          <w:tab w:val="left" w:pos="312"/>
        </w:tabs>
      </w:pPr>
    </w:lvl>
  </w:abstractNum>
  <w:abstractNum w:abstractNumId="2">
    <w:nsid w:val="AFCEA72F"/>
    <w:multiLevelType w:val="singleLevel"/>
    <w:tmpl w:val="AFCEA72F"/>
    <w:lvl w:ilvl="0" w:tentative="0">
      <w:start w:val="1"/>
      <w:numFmt w:val="decimal"/>
      <w:lvlText w:val="%1."/>
      <w:lvlJc w:val="left"/>
      <w:pPr>
        <w:tabs>
          <w:tab w:val="left" w:pos="312"/>
        </w:tabs>
      </w:pPr>
    </w:lvl>
  </w:abstractNum>
  <w:abstractNum w:abstractNumId="3">
    <w:nsid w:val="C0435996"/>
    <w:multiLevelType w:val="singleLevel"/>
    <w:tmpl w:val="C0435996"/>
    <w:lvl w:ilvl="0" w:tentative="0">
      <w:start w:val="1"/>
      <w:numFmt w:val="chineseCounting"/>
      <w:suff w:val="nothing"/>
      <w:lvlText w:val="（%1）"/>
      <w:lvlJc w:val="left"/>
      <w:rPr>
        <w:rFonts w:hint="eastAsia"/>
      </w:rPr>
    </w:lvl>
  </w:abstractNum>
  <w:abstractNum w:abstractNumId="4">
    <w:nsid w:val="E4000BEB"/>
    <w:multiLevelType w:val="singleLevel"/>
    <w:tmpl w:val="E4000BEB"/>
    <w:lvl w:ilvl="0" w:tentative="0">
      <w:start w:val="1"/>
      <w:numFmt w:val="chineseCounting"/>
      <w:suff w:val="nothing"/>
      <w:lvlText w:val="（%1）"/>
      <w:lvlJc w:val="left"/>
      <w:rPr>
        <w:rFonts w:hint="eastAsia"/>
      </w:rPr>
    </w:lvl>
  </w:abstractNum>
  <w:abstractNum w:abstractNumId="5">
    <w:nsid w:val="E5F27EAB"/>
    <w:multiLevelType w:val="singleLevel"/>
    <w:tmpl w:val="E5F27EAB"/>
    <w:lvl w:ilvl="0" w:tentative="0">
      <w:start w:val="1"/>
      <w:numFmt w:val="decimal"/>
      <w:suff w:val="nothing"/>
      <w:lvlText w:val="%1）"/>
      <w:lvlJc w:val="left"/>
    </w:lvl>
  </w:abstractNum>
  <w:abstractNum w:abstractNumId="6">
    <w:nsid w:val="08000FA9"/>
    <w:multiLevelType w:val="singleLevel"/>
    <w:tmpl w:val="08000FA9"/>
    <w:lvl w:ilvl="0" w:tentative="0">
      <w:start w:val="1"/>
      <w:numFmt w:val="decimal"/>
      <w:suff w:val="nothing"/>
      <w:lvlText w:val="%1）"/>
      <w:lvlJc w:val="left"/>
    </w:lvl>
  </w:abstractNum>
  <w:abstractNum w:abstractNumId="7">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150B57E"/>
    <w:multiLevelType w:val="singleLevel"/>
    <w:tmpl w:val="3150B57E"/>
    <w:lvl w:ilvl="0" w:tentative="0">
      <w:start w:val="1"/>
      <w:numFmt w:val="chineseCounting"/>
      <w:suff w:val="nothing"/>
      <w:lvlText w:val="（%1）"/>
      <w:lvlJc w:val="left"/>
      <w:rPr>
        <w:rFonts w:hint="eastAsia"/>
      </w:rPr>
    </w:lvl>
  </w:abstractNum>
  <w:num w:numId="1">
    <w:abstractNumId w:val="4"/>
  </w:num>
  <w:num w:numId="2">
    <w:abstractNumId w:val="0"/>
  </w:num>
  <w:num w:numId="3">
    <w:abstractNumId w:val="8"/>
  </w:num>
  <w:num w:numId="4">
    <w:abstractNumId w:val="1"/>
  </w:num>
  <w:num w:numId="5">
    <w:abstractNumId w:val="3"/>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E7D8F"/>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B72"/>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557"/>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25F9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082C"/>
    <w:rsid w:val="009C2E28"/>
    <w:rsid w:val="009C6116"/>
    <w:rsid w:val="009E2E81"/>
    <w:rsid w:val="009E3AE1"/>
    <w:rsid w:val="009E6836"/>
    <w:rsid w:val="009F4F10"/>
    <w:rsid w:val="009F6B53"/>
    <w:rsid w:val="00A003EE"/>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02889"/>
    <w:rsid w:val="0213568A"/>
    <w:rsid w:val="02AE6CB2"/>
    <w:rsid w:val="04A80842"/>
    <w:rsid w:val="04D7648A"/>
    <w:rsid w:val="04FA14E6"/>
    <w:rsid w:val="05232B1A"/>
    <w:rsid w:val="0531362C"/>
    <w:rsid w:val="054D6974"/>
    <w:rsid w:val="057207F6"/>
    <w:rsid w:val="05AF2AB9"/>
    <w:rsid w:val="05FC6B91"/>
    <w:rsid w:val="07732DB2"/>
    <w:rsid w:val="07B8320C"/>
    <w:rsid w:val="07CF0ACE"/>
    <w:rsid w:val="08997F2B"/>
    <w:rsid w:val="08F6619B"/>
    <w:rsid w:val="09285CF7"/>
    <w:rsid w:val="09687692"/>
    <w:rsid w:val="0A031FF0"/>
    <w:rsid w:val="0AA13162"/>
    <w:rsid w:val="0AB6258A"/>
    <w:rsid w:val="0B452B9B"/>
    <w:rsid w:val="0B5770DF"/>
    <w:rsid w:val="0B8A23B6"/>
    <w:rsid w:val="0C372CCD"/>
    <w:rsid w:val="0C431CEC"/>
    <w:rsid w:val="0C5603A3"/>
    <w:rsid w:val="0C5C2346"/>
    <w:rsid w:val="0C5E5BB8"/>
    <w:rsid w:val="0C94782E"/>
    <w:rsid w:val="0E215C17"/>
    <w:rsid w:val="0E9603EA"/>
    <w:rsid w:val="0FA70004"/>
    <w:rsid w:val="0FDB5BF8"/>
    <w:rsid w:val="0FF0756D"/>
    <w:rsid w:val="1032785A"/>
    <w:rsid w:val="10BB60F9"/>
    <w:rsid w:val="10C84A0D"/>
    <w:rsid w:val="10CB03AE"/>
    <w:rsid w:val="110A33B6"/>
    <w:rsid w:val="112E1DCF"/>
    <w:rsid w:val="11EC5E17"/>
    <w:rsid w:val="121432F4"/>
    <w:rsid w:val="12DD2EED"/>
    <w:rsid w:val="130A23C8"/>
    <w:rsid w:val="13545A8B"/>
    <w:rsid w:val="13840F17"/>
    <w:rsid w:val="13992498"/>
    <w:rsid w:val="13E0137B"/>
    <w:rsid w:val="140F5863"/>
    <w:rsid w:val="14B557A7"/>
    <w:rsid w:val="14E9542F"/>
    <w:rsid w:val="15C21802"/>
    <w:rsid w:val="15D233F0"/>
    <w:rsid w:val="16320B1F"/>
    <w:rsid w:val="16A8700F"/>
    <w:rsid w:val="16C016B3"/>
    <w:rsid w:val="16D00C09"/>
    <w:rsid w:val="17143815"/>
    <w:rsid w:val="172939D1"/>
    <w:rsid w:val="17596B0C"/>
    <w:rsid w:val="17AC41D5"/>
    <w:rsid w:val="17E2539E"/>
    <w:rsid w:val="1834213C"/>
    <w:rsid w:val="18A962E7"/>
    <w:rsid w:val="18B20DA1"/>
    <w:rsid w:val="197C450A"/>
    <w:rsid w:val="19931B20"/>
    <w:rsid w:val="1A154751"/>
    <w:rsid w:val="1A217D97"/>
    <w:rsid w:val="1A344B79"/>
    <w:rsid w:val="1A580152"/>
    <w:rsid w:val="1B733CDF"/>
    <w:rsid w:val="1BC70618"/>
    <w:rsid w:val="1BDC6183"/>
    <w:rsid w:val="1C0C72BC"/>
    <w:rsid w:val="1C213878"/>
    <w:rsid w:val="1C6311B2"/>
    <w:rsid w:val="1CBE541D"/>
    <w:rsid w:val="1CDB04F6"/>
    <w:rsid w:val="1D1D0E35"/>
    <w:rsid w:val="1D250BA1"/>
    <w:rsid w:val="1D7F7B19"/>
    <w:rsid w:val="1DD93DB9"/>
    <w:rsid w:val="1E7F1AFF"/>
    <w:rsid w:val="1EFF09E6"/>
    <w:rsid w:val="1F300BAC"/>
    <w:rsid w:val="1F8C23DA"/>
    <w:rsid w:val="1FA13095"/>
    <w:rsid w:val="1FE040BC"/>
    <w:rsid w:val="20152CE5"/>
    <w:rsid w:val="204801C9"/>
    <w:rsid w:val="21916F90"/>
    <w:rsid w:val="22314524"/>
    <w:rsid w:val="22463F42"/>
    <w:rsid w:val="228C71CA"/>
    <w:rsid w:val="22DE11E6"/>
    <w:rsid w:val="24837D83"/>
    <w:rsid w:val="249C6AFD"/>
    <w:rsid w:val="24C64B9D"/>
    <w:rsid w:val="24F3521D"/>
    <w:rsid w:val="25D450BA"/>
    <w:rsid w:val="261645E3"/>
    <w:rsid w:val="269E4F9F"/>
    <w:rsid w:val="26E116DC"/>
    <w:rsid w:val="2764537F"/>
    <w:rsid w:val="277B4CFD"/>
    <w:rsid w:val="28752B19"/>
    <w:rsid w:val="2876124D"/>
    <w:rsid w:val="28AA01F1"/>
    <w:rsid w:val="297D6E3A"/>
    <w:rsid w:val="2A377783"/>
    <w:rsid w:val="2A6266E9"/>
    <w:rsid w:val="2A6C54A9"/>
    <w:rsid w:val="2B311EF7"/>
    <w:rsid w:val="2BB45953"/>
    <w:rsid w:val="2C25505A"/>
    <w:rsid w:val="2D1347F5"/>
    <w:rsid w:val="2D21664A"/>
    <w:rsid w:val="2E5911D1"/>
    <w:rsid w:val="2F34651F"/>
    <w:rsid w:val="2F425E94"/>
    <w:rsid w:val="2F4B5DEA"/>
    <w:rsid w:val="2FB81F38"/>
    <w:rsid w:val="2FD72982"/>
    <w:rsid w:val="2FFE2912"/>
    <w:rsid w:val="3064711F"/>
    <w:rsid w:val="308B4781"/>
    <w:rsid w:val="30BC2EBC"/>
    <w:rsid w:val="31FF72AF"/>
    <w:rsid w:val="321B6AD2"/>
    <w:rsid w:val="32781A64"/>
    <w:rsid w:val="32782FFB"/>
    <w:rsid w:val="32B86F81"/>
    <w:rsid w:val="33CC15C4"/>
    <w:rsid w:val="33FA3136"/>
    <w:rsid w:val="34843BE3"/>
    <w:rsid w:val="353577A9"/>
    <w:rsid w:val="357B0EFD"/>
    <w:rsid w:val="35CA2DB9"/>
    <w:rsid w:val="35F41D4F"/>
    <w:rsid w:val="361E7E3B"/>
    <w:rsid w:val="3621266D"/>
    <w:rsid w:val="364A72A3"/>
    <w:rsid w:val="36974B68"/>
    <w:rsid w:val="375C2773"/>
    <w:rsid w:val="37A4078E"/>
    <w:rsid w:val="384C47A3"/>
    <w:rsid w:val="39031BEB"/>
    <w:rsid w:val="39072F88"/>
    <w:rsid w:val="394D7D0F"/>
    <w:rsid w:val="399E4DCC"/>
    <w:rsid w:val="3A151E98"/>
    <w:rsid w:val="3B5330E7"/>
    <w:rsid w:val="3BD85452"/>
    <w:rsid w:val="3BF6596E"/>
    <w:rsid w:val="3C125C3B"/>
    <w:rsid w:val="3CC86BE5"/>
    <w:rsid w:val="3CED6006"/>
    <w:rsid w:val="3D132062"/>
    <w:rsid w:val="3D83213E"/>
    <w:rsid w:val="3D9A501E"/>
    <w:rsid w:val="3DDB4F84"/>
    <w:rsid w:val="3DFD4104"/>
    <w:rsid w:val="3E554088"/>
    <w:rsid w:val="3E921340"/>
    <w:rsid w:val="3ED23E32"/>
    <w:rsid w:val="3ED951C1"/>
    <w:rsid w:val="3F033133"/>
    <w:rsid w:val="3F485BEB"/>
    <w:rsid w:val="3F58623C"/>
    <w:rsid w:val="3F6D6B69"/>
    <w:rsid w:val="3FD3744D"/>
    <w:rsid w:val="3FEF7ADA"/>
    <w:rsid w:val="40A83A07"/>
    <w:rsid w:val="411C3E2A"/>
    <w:rsid w:val="416F41D1"/>
    <w:rsid w:val="41BA0644"/>
    <w:rsid w:val="41F05DAA"/>
    <w:rsid w:val="428A76BF"/>
    <w:rsid w:val="4388454E"/>
    <w:rsid w:val="438A277C"/>
    <w:rsid w:val="45C85E8B"/>
    <w:rsid w:val="46FD5BE1"/>
    <w:rsid w:val="478E1DDE"/>
    <w:rsid w:val="47C87B80"/>
    <w:rsid w:val="47E56E6A"/>
    <w:rsid w:val="481923FF"/>
    <w:rsid w:val="48E21409"/>
    <w:rsid w:val="490579E7"/>
    <w:rsid w:val="493A417A"/>
    <w:rsid w:val="497146B0"/>
    <w:rsid w:val="4A490D8F"/>
    <w:rsid w:val="4A58343D"/>
    <w:rsid w:val="4AB26D7B"/>
    <w:rsid w:val="4AB9636A"/>
    <w:rsid w:val="4B315FE3"/>
    <w:rsid w:val="4B693D86"/>
    <w:rsid w:val="4B8F40E0"/>
    <w:rsid w:val="4BC36005"/>
    <w:rsid w:val="4C23363B"/>
    <w:rsid w:val="4C4B1BCC"/>
    <w:rsid w:val="4CA37BED"/>
    <w:rsid w:val="4D6B4742"/>
    <w:rsid w:val="4DE74B53"/>
    <w:rsid w:val="4E873EC5"/>
    <w:rsid w:val="4E9B4DEE"/>
    <w:rsid w:val="4EEB4DAE"/>
    <w:rsid w:val="4F0F2B66"/>
    <w:rsid w:val="4F296C73"/>
    <w:rsid w:val="4F747F89"/>
    <w:rsid w:val="4FC85BCB"/>
    <w:rsid w:val="50331FAE"/>
    <w:rsid w:val="505A3052"/>
    <w:rsid w:val="506247ED"/>
    <w:rsid w:val="51131E7E"/>
    <w:rsid w:val="5128622E"/>
    <w:rsid w:val="514725A2"/>
    <w:rsid w:val="51541FB9"/>
    <w:rsid w:val="51653541"/>
    <w:rsid w:val="51BA3918"/>
    <w:rsid w:val="523C53F3"/>
    <w:rsid w:val="52FB6FDA"/>
    <w:rsid w:val="533150FC"/>
    <w:rsid w:val="535459AE"/>
    <w:rsid w:val="53591499"/>
    <w:rsid w:val="53B23A34"/>
    <w:rsid w:val="543C3134"/>
    <w:rsid w:val="54F55B80"/>
    <w:rsid w:val="55794964"/>
    <w:rsid w:val="55A22FA6"/>
    <w:rsid w:val="55AE397F"/>
    <w:rsid w:val="561A302C"/>
    <w:rsid w:val="56214ACF"/>
    <w:rsid w:val="56403B5B"/>
    <w:rsid w:val="567505FD"/>
    <w:rsid w:val="56820A81"/>
    <w:rsid w:val="56AA68E1"/>
    <w:rsid w:val="56D26193"/>
    <w:rsid w:val="57B233A0"/>
    <w:rsid w:val="584844DF"/>
    <w:rsid w:val="586B2478"/>
    <w:rsid w:val="58865E64"/>
    <w:rsid w:val="58C255AE"/>
    <w:rsid w:val="58C50EBD"/>
    <w:rsid w:val="58DE6711"/>
    <w:rsid w:val="595C02F7"/>
    <w:rsid w:val="59FB32E0"/>
    <w:rsid w:val="5A4D3BF6"/>
    <w:rsid w:val="5B512E4A"/>
    <w:rsid w:val="5B58798D"/>
    <w:rsid w:val="5B6B290C"/>
    <w:rsid w:val="5BA67D97"/>
    <w:rsid w:val="5BE55FB8"/>
    <w:rsid w:val="5BFD4EC8"/>
    <w:rsid w:val="5C55335F"/>
    <w:rsid w:val="5C914C90"/>
    <w:rsid w:val="5CDD77D2"/>
    <w:rsid w:val="5D514298"/>
    <w:rsid w:val="5DDF3EA8"/>
    <w:rsid w:val="5E114E4D"/>
    <w:rsid w:val="5E954ECC"/>
    <w:rsid w:val="5F2430A4"/>
    <w:rsid w:val="5F323616"/>
    <w:rsid w:val="5F4A2EEC"/>
    <w:rsid w:val="5F762EF1"/>
    <w:rsid w:val="5FA72226"/>
    <w:rsid w:val="5FC6029B"/>
    <w:rsid w:val="5FF81F45"/>
    <w:rsid w:val="60003EDC"/>
    <w:rsid w:val="60405D44"/>
    <w:rsid w:val="604959AE"/>
    <w:rsid w:val="60E216EA"/>
    <w:rsid w:val="613269C6"/>
    <w:rsid w:val="61371FA3"/>
    <w:rsid w:val="61C15C3A"/>
    <w:rsid w:val="61D45648"/>
    <w:rsid w:val="61F47770"/>
    <w:rsid w:val="62001EE2"/>
    <w:rsid w:val="620C6CE6"/>
    <w:rsid w:val="62151649"/>
    <w:rsid w:val="621A2515"/>
    <w:rsid w:val="62455151"/>
    <w:rsid w:val="62867A17"/>
    <w:rsid w:val="62CA25A7"/>
    <w:rsid w:val="631B064D"/>
    <w:rsid w:val="632640B2"/>
    <w:rsid w:val="64477A04"/>
    <w:rsid w:val="64714C1E"/>
    <w:rsid w:val="64893CF5"/>
    <w:rsid w:val="65432235"/>
    <w:rsid w:val="65BB756F"/>
    <w:rsid w:val="66027D44"/>
    <w:rsid w:val="66420C8D"/>
    <w:rsid w:val="66F21AF6"/>
    <w:rsid w:val="67434ACE"/>
    <w:rsid w:val="675160F0"/>
    <w:rsid w:val="67873AE3"/>
    <w:rsid w:val="679E29E3"/>
    <w:rsid w:val="67C46DBD"/>
    <w:rsid w:val="68043A23"/>
    <w:rsid w:val="68087A20"/>
    <w:rsid w:val="68124293"/>
    <w:rsid w:val="68A37534"/>
    <w:rsid w:val="69006315"/>
    <w:rsid w:val="69F27E5F"/>
    <w:rsid w:val="6A7800D0"/>
    <w:rsid w:val="6A9476A7"/>
    <w:rsid w:val="6ADC1E5F"/>
    <w:rsid w:val="6B0D10B1"/>
    <w:rsid w:val="6B740773"/>
    <w:rsid w:val="6B852A5E"/>
    <w:rsid w:val="6BA96793"/>
    <w:rsid w:val="6BE47E9D"/>
    <w:rsid w:val="6BF407E8"/>
    <w:rsid w:val="6C2D715B"/>
    <w:rsid w:val="6C7751CD"/>
    <w:rsid w:val="6CCC2F03"/>
    <w:rsid w:val="6D7C1A08"/>
    <w:rsid w:val="6D7E3DB9"/>
    <w:rsid w:val="6E306D1D"/>
    <w:rsid w:val="6EBC525F"/>
    <w:rsid w:val="6EC62CF6"/>
    <w:rsid w:val="6EED19D9"/>
    <w:rsid w:val="6EEE2197"/>
    <w:rsid w:val="6EEF7E4F"/>
    <w:rsid w:val="6F1F7EFE"/>
    <w:rsid w:val="6F2D12A0"/>
    <w:rsid w:val="6FE46A78"/>
    <w:rsid w:val="70F03E4F"/>
    <w:rsid w:val="717E2EDA"/>
    <w:rsid w:val="722C6289"/>
    <w:rsid w:val="72A34741"/>
    <w:rsid w:val="72BB566D"/>
    <w:rsid w:val="72E76220"/>
    <w:rsid w:val="72FE0135"/>
    <w:rsid w:val="73021E25"/>
    <w:rsid w:val="733B0CC7"/>
    <w:rsid w:val="73B95E85"/>
    <w:rsid w:val="749D675A"/>
    <w:rsid w:val="74B2702A"/>
    <w:rsid w:val="75017925"/>
    <w:rsid w:val="75BF5C57"/>
    <w:rsid w:val="76287E23"/>
    <w:rsid w:val="762F7F0F"/>
    <w:rsid w:val="76437394"/>
    <w:rsid w:val="76884FB3"/>
    <w:rsid w:val="76AF1D88"/>
    <w:rsid w:val="78A57362"/>
    <w:rsid w:val="78D37FAF"/>
    <w:rsid w:val="79A732D1"/>
    <w:rsid w:val="79BA4A36"/>
    <w:rsid w:val="79CE3143"/>
    <w:rsid w:val="7A982BAA"/>
    <w:rsid w:val="7AD6416D"/>
    <w:rsid w:val="7AEC4105"/>
    <w:rsid w:val="7BCD7517"/>
    <w:rsid w:val="7C0039D3"/>
    <w:rsid w:val="7C6C6D2C"/>
    <w:rsid w:val="7C7163B3"/>
    <w:rsid w:val="7D45640A"/>
    <w:rsid w:val="7DE6504F"/>
    <w:rsid w:val="7DEC76CD"/>
    <w:rsid w:val="7EF36422"/>
    <w:rsid w:val="7F200976"/>
    <w:rsid w:val="7F3E3C42"/>
    <w:rsid w:val="7F751639"/>
    <w:rsid w:val="7FFB57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autoRedefine/>
    <w:qFormat/>
    <w:uiPriority w:val="0"/>
    <w:pPr>
      <w:spacing w:before="240" w:after="240"/>
      <w:outlineLvl w:val="2"/>
    </w:pPr>
    <w:rPr>
      <w:b/>
      <w:sz w:val="24"/>
    </w:rPr>
  </w:style>
  <w:style w:type="character" w:default="1" w:styleId="17">
    <w:name w:val="Default Paragraph Font"/>
    <w:autoRedefine/>
    <w:semiHidden/>
    <w:unhideWhenUsed/>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style>
  <w:style w:type="paragraph" w:styleId="6">
    <w:name w:val="annotation text"/>
    <w:basedOn w:val="1"/>
    <w:autoRedefine/>
    <w:unhideWhenUsed/>
    <w:qFormat/>
    <w:uiPriority w:val="0"/>
    <w:pPr>
      <w:jc w:val="left"/>
    </w:pPr>
  </w:style>
  <w:style w:type="paragraph" w:styleId="7">
    <w:name w:val="Body Text"/>
    <w:basedOn w:val="1"/>
    <w:autoRedefine/>
    <w:unhideWhenUsed/>
    <w:qFormat/>
    <w:uiPriority w:val="99"/>
    <w:pPr>
      <w:spacing w:after="120"/>
    </w:pPr>
  </w:style>
  <w:style w:type="paragraph" w:styleId="8">
    <w:name w:val="Body Text Indent"/>
    <w:basedOn w:val="1"/>
    <w:autoRedefine/>
    <w:qFormat/>
    <w:uiPriority w:val="0"/>
    <w:pPr>
      <w:spacing w:line="360" w:lineRule="auto"/>
      <w:ind w:left="720" w:hanging="720" w:hangingChars="300"/>
    </w:pPr>
    <w:rPr>
      <w:sz w:val="24"/>
    </w:rPr>
  </w:style>
  <w:style w:type="paragraph" w:styleId="9">
    <w:name w:val="Plain Text"/>
    <w:basedOn w:val="1"/>
    <w:link w:val="21"/>
    <w:qFormat/>
    <w:uiPriority w:val="0"/>
    <w:rPr>
      <w:rFonts w:ascii="宋体" w:hAnsi="Courier New" w:cs="Courier New"/>
      <w:szCs w:val="21"/>
    </w:rPr>
  </w:style>
  <w:style w:type="paragraph" w:styleId="10">
    <w:name w:val="Date"/>
    <w:basedOn w:val="1"/>
    <w:next w:val="1"/>
    <w:autoRedefine/>
    <w:qFormat/>
    <w:uiPriority w:val="0"/>
  </w:style>
  <w:style w:type="paragraph" w:styleId="11">
    <w:name w:val="Balloon Text"/>
    <w:basedOn w:val="1"/>
    <w:link w:val="41"/>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szCs w:val="18"/>
    </w:rPr>
  </w:style>
  <w:style w:type="paragraph" w:styleId="13">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kern w:val="0"/>
      <w:sz w:val="24"/>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customStyle="1" w:styleId="20">
    <w:name w:val="标题 3 字符"/>
    <w:basedOn w:val="17"/>
    <w:link w:val="4"/>
    <w:autoRedefine/>
    <w:qFormat/>
    <w:uiPriority w:val="0"/>
    <w:rPr>
      <w:b/>
      <w:kern w:val="2"/>
      <w:sz w:val="24"/>
    </w:rPr>
  </w:style>
  <w:style w:type="character" w:customStyle="1" w:styleId="21">
    <w:name w:val="纯文本 字符"/>
    <w:basedOn w:val="17"/>
    <w:link w:val="9"/>
    <w:autoRedefine/>
    <w:qFormat/>
    <w:uiPriority w:val="0"/>
    <w:rPr>
      <w:rFonts w:ascii="宋体" w:hAnsi="Courier New" w:cs="Courier New"/>
      <w:kern w:val="2"/>
      <w:sz w:val="21"/>
      <w:szCs w:val="21"/>
    </w:rPr>
  </w:style>
  <w:style w:type="paragraph" w:customStyle="1" w:styleId="22">
    <w:name w:val="Char"/>
    <w:basedOn w:val="1"/>
    <w:autoRedefine/>
    <w:qFormat/>
    <w:uiPriority w:val="0"/>
    <w:rPr>
      <w:rFonts w:ascii="仿宋_GB2312" w:eastAsia="仿宋_GB2312"/>
      <w:b/>
      <w:sz w:val="32"/>
      <w:szCs w:val="32"/>
    </w:rPr>
  </w:style>
  <w:style w:type="paragraph" w:customStyle="1" w:styleId="23">
    <w:name w:val="样式 (西文) 宋体 行距: 1.5 倍行距"/>
    <w:basedOn w:val="1"/>
    <w:autoRedefine/>
    <w:qFormat/>
    <w:uiPriority w:val="0"/>
    <w:pPr>
      <w:spacing w:line="360" w:lineRule="auto"/>
    </w:pPr>
    <w:rPr>
      <w:rFonts w:ascii="宋体" w:hAnsi="宋体" w:cs="宋体"/>
    </w:rPr>
  </w:style>
  <w:style w:type="character" w:customStyle="1" w:styleId="24">
    <w:name w:val="页眉 字符"/>
    <w:basedOn w:val="17"/>
    <w:link w:val="13"/>
    <w:autoRedefine/>
    <w:qFormat/>
    <w:uiPriority w:val="0"/>
    <w:rPr>
      <w:kern w:val="2"/>
      <w:sz w:val="18"/>
      <w:szCs w:val="18"/>
    </w:rPr>
  </w:style>
  <w:style w:type="character" w:customStyle="1" w:styleId="25">
    <w:name w:val="页脚 字符"/>
    <w:basedOn w:val="17"/>
    <w:link w:val="12"/>
    <w:autoRedefine/>
    <w:qFormat/>
    <w:uiPriority w:val="99"/>
    <w:rPr>
      <w:kern w:val="2"/>
      <w:sz w:val="18"/>
      <w:szCs w:val="18"/>
    </w:rPr>
  </w:style>
  <w:style w:type="character" w:customStyle="1" w:styleId="26">
    <w:name w:val="标题 2 字符"/>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7">
    <w:name w:val="列出段落1"/>
    <w:basedOn w:val="1"/>
    <w:autoRedefine/>
    <w:qFormat/>
    <w:uiPriority w:val="34"/>
    <w:pPr>
      <w:ind w:firstLine="420" w:firstLineChars="200"/>
    </w:pPr>
    <w:rPr>
      <w:rFonts w:ascii="Calibri" w:hAnsi="Calibri"/>
      <w:szCs w:val="22"/>
    </w:rPr>
  </w:style>
  <w:style w:type="character" w:customStyle="1" w:styleId="28">
    <w:name w:val="标题 1 字符"/>
    <w:basedOn w:val="17"/>
    <w:link w:val="2"/>
    <w:autoRedefine/>
    <w:qFormat/>
    <w:uiPriority w:val="0"/>
    <w:rPr>
      <w:b/>
      <w:bCs/>
      <w:kern w:val="44"/>
      <w:sz w:val="44"/>
      <w:szCs w:val="44"/>
    </w:rPr>
  </w:style>
  <w:style w:type="paragraph" w:customStyle="1" w:styleId="29">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0">
    <w:name w:val="_Style 1"/>
    <w:basedOn w:val="1"/>
    <w:autoRedefine/>
    <w:qFormat/>
    <w:uiPriority w:val="34"/>
    <w:pPr>
      <w:ind w:firstLine="420" w:firstLineChars="200"/>
    </w:pPr>
  </w:style>
  <w:style w:type="paragraph" w:customStyle="1" w:styleId="31">
    <w:name w:val="样式3"/>
    <w:basedOn w:val="1"/>
    <w:autoRedefine/>
    <w:qFormat/>
    <w:uiPriority w:val="0"/>
    <w:pPr>
      <w:spacing w:line="0" w:lineRule="atLeast"/>
      <w:outlineLvl w:val="0"/>
    </w:pPr>
    <w:rPr>
      <w:rFonts w:ascii="宋体" w:hAnsi="Courier New"/>
      <w:sz w:val="28"/>
      <w:szCs w:val="24"/>
    </w:rPr>
  </w:style>
  <w:style w:type="paragraph" w:customStyle="1" w:styleId="32">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3">
    <w:name w:val="招标文件样式2"/>
    <w:basedOn w:val="1"/>
    <w:autoRedefine/>
    <w:qFormat/>
    <w:uiPriority w:val="99"/>
    <w:pPr>
      <w:jc w:val="center"/>
      <w:outlineLvl w:val="0"/>
    </w:pPr>
    <w:rPr>
      <w:rFonts w:ascii="宋体" w:hAnsi="宋体"/>
      <w:b/>
      <w:sz w:val="28"/>
      <w:szCs w:val="28"/>
    </w:rPr>
  </w:style>
  <w:style w:type="paragraph" w:customStyle="1" w:styleId="34">
    <w:name w:val="列出段落11"/>
    <w:basedOn w:val="1"/>
    <w:autoRedefine/>
    <w:qFormat/>
    <w:uiPriority w:val="99"/>
    <w:pPr>
      <w:ind w:firstLine="420" w:firstLineChars="200"/>
    </w:pPr>
  </w:style>
  <w:style w:type="paragraph" w:customStyle="1" w:styleId="35">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6">
    <w:name w:val="List Paragraph1"/>
    <w:basedOn w:val="1"/>
    <w:autoRedefine/>
    <w:qFormat/>
    <w:uiPriority w:val="99"/>
    <w:pPr>
      <w:ind w:firstLine="420" w:firstLineChars="200"/>
    </w:pPr>
  </w:style>
  <w:style w:type="paragraph" w:customStyle="1" w:styleId="37">
    <w:name w:val="msolistparagraph"/>
    <w:basedOn w:val="1"/>
    <w:autoRedefine/>
    <w:qFormat/>
    <w:uiPriority w:val="0"/>
    <w:pPr>
      <w:adjustRightInd w:val="0"/>
      <w:snapToGrid w:val="0"/>
      <w:ind w:firstLine="420" w:firstLineChars="200"/>
    </w:pPr>
    <w:rPr>
      <w:sz w:val="28"/>
      <w:szCs w:val="24"/>
    </w:rPr>
  </w:style>
  <w:style w:type="character" w:customStyle="1" w:styleId="38">
    <w:name w:val="font31"/>
    <w:basedOn w:val="17"/>
    <w:qFormat/>
    <w:uiPriority w:val="0"/>
    <w:rPr>
      <w:rFonts w:hint="eastAsia" w:ascii="宋体" w:hAnsi="宋体" w:eastAsia="宋体" w:cs="Times New Roman"/>
      <w:color w:val="000000"/>
      <w:sz w:val="20"/>
      <w:szCs w:val="20"/>
      <w:u w:val="none"/>
    </w:rPr>
  </w:style>
  <w:style w:type="character" w:customStyle="1" w:styleId="39">
    <w:name w:val="font21"/>
    <w:basedOn w:val="17"/>
    <w:autoRedefine/>
    <w:qFormat/>
    <w:uiPriority w:val="0"/>
    <w:rPr>
      <w:rFonts w:hint="eastAsia" w:ascii="宋体" w:hAnsi="宋体" w:eastAsia="宋体" w:cs="宋体"/>
      <w:color w:val="000000"/>
      <w:sz w:val="18"/>
      <w:szCs w:val="18"/>
      <w:u w:val="none"/>
    </w:rPr>
  </w:style>
  <w:style w:type="paragraph" w:customStyle="1" w:styleId="4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1">
    <w:name w:val="批注框文本 字符"/>
    <w:basedOn w:val="17"/>
    <w:link w:val="11"/>
    <w:autoRedefine/>
    <w:qFormat/>
    <w:uiPriority w:val="0"/>
    <w:rPr>
      <w:rFonts w:ascii="Times New Roman" w:hAnsi="Times New Roman" w:eastAsia="宋体" w:cs="Times New Roman"/>
      <w:kern w:val="2"/>
      <w:sz w:val="18"/>
      <w:szCs w:val="18"/>
    </w:rPr>
  </w:style>
  <w:style w:type="paragraph" w:customStyle="1" w:styleId="42">
    <w:name w:val="Char Char Char"/>
    <w:basedOn w:val="1"/>
    <w:autoRedefine/>
    <w:qFormat/>
    <w:uiPriority w:val="0"/>
    <w:pPr>
      <w:spacing w:line="360" w:lineRule="auto"/>
      <w:ind w:firstLine="560" w:firstLineChars="200"/>
    </w:pPr>
    <w:rPr>
      <w:rFonts w:ascii="Calibri" w:hAnsi="Calibri"/>
    </w:rPr>
  </w:style>
  <w:style w:type="paragraph" w:customStyle="1" w:styleId="43">
    <w:name w:val="列表段落1"/>
    <w:basedOn w:val="1"/>
    <w:autoRedefine/>
    <w:qFormat/>
    <w:uiPriority w:val="99"/>
    <w:pPr>
      <w:widowControl/>
      <w:ind w:firstLine="420"/>
    </w:pPr>
    <w:rPr>
      <w:kern w:val="0"/>
    </w:rPr>
  </w:style>
  <w:style w:type="paragraph" w:styleId="4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857F1-4527-4A51-9A17-CA1CB151DE9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7163</Words>
  <Characters>7310</Characters>
  <Lines>40</Lines>
  <Paragraphs>11</Paragraphs>
  <TotalTime>23</TotalTime>
  <ScaleCrop>false</ScaleCrop>
  <LinksUpToDate>false</LinksUpToDate>
  <CharactersWithSpaces>8003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2024-02-19T08:01:00Z</dcterms:created>
  <dc:creator>User</dc:creator>
  <cp:lastModifiedBy>赖</cp:lastModifiedBy>
  <cp:lastPrinted>2025-05-22T07:27:26Z</cp:lastPrinted>
  <dcterms:modified xsi:type="dcterms:W3CDTF">2025-05-22T09:24:54Z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3092635206EA4152A6F1B6D7A6E51741_13</vt:lpwstr>
  </property>
  <property fmtid="{D5CDD505-2E9C-101B-9397-08002B2CF9AE}" pid="4" name="KSOTemplateDocerSaveRecord">
    <vt:lpwstr>eyJoZGlkIjoiYTZjNWJjMmQyNGY0ODU0MTBiZTUzZjhmYTU4Nzc2NTEiLCJ1c2VySWQiOiIzOTMyMzMzNTUifQ==</vt:lpwstr>
  </property>
</Properties>
</file>