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23439">
      <w:pPr>
        <w:snapToGrid w:val="0"/>
        <w:jc w:val="center"/>
        <w:rPr>
          <w:rFonts w:hint="eastAsia" w:ascii="仿宋_GB2312" w:hAnsi="仿宋_GB2312" w:eastAsia="仿宋_GB2312" w:cs="仿宋_GB2312"/>
          <w:b/>
          <w:bCs/>
          <w:sz w:val="72"/>
          <w:szCs w:val="72"/>
        </w:rPr>
      </w:pPr>
    </w:p>
    <w:p w14:paraId="564815F5">
      <w:pPr>
        <w:snapToGrid w:val="0"/>
        <w:spacing w:beforeLines="50"/>
        <w:jc w:val="center"/>
        <w:rPr>
          <w:rFonts w:hint="eastAsia" w:ascii="仿宋_GB2312" w:hAnsi="仿宋_GB2312" w:eastAsia="仿宋_GB2312" w:cs="仿宋_GB2312"/>
          <w:sz w:val="72"/>
          <w:szCs w:val="72"/>
        </w:rPr>
      </w:pPr>
    </w:p>
    <w:p w14:paraId="6F36A7F7">
      <w:pPr>
        <w:pStyle w:val="23"/>
        <w:rPr>
          <w:rFonts w:hint="eastAsia" w:ascii="仿宋_GB2312" w:hAnsi="仿宋_GB2312" w:eastAsia="仿宋_GB2312" w:cs="仿宋_GB2312"/>
        </w:rPr>
      </w:pPr>
    </w:p>
    <w:p w14:paraId="10412DD8">
      <w:pPr>
        <w:snapToGrid w:val="0"/>
        <w:spacing w:beforeLines="50"/>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rPr>
        <w:t>采 购 文 件</w:t>
      </w:r>
    </w:p>
    <w:p w14:paraId="1583A71B">
      <w:pPr>
        <w:pStyle w:val="10"/>
        <w:spacing w:line="360" w:lineRule="auto"/>
        <w:rPr>
          <w:rFonts w:hint="eastAsia" w:ascii="仿宋_GB2312" w:hAnsi="仿宋_GB2312" w:eastAsia="仿宋_GB2312" w:cs="仿宋_GB2312"/>
          <w:sz w:val="32"/>
        </w:rPr>
      </w:pPr>
    </w:p>
    <w:p w14:paraId="302BDD3F">
      <w:pPr>
        <w:pStyle w:val="10"/>
        <w:spacing w:line="360" w:lineRule="auto"/>
        <w:ind w:firstLine="422" w:firstLineChars="132"/>
        <w:rPr>
          <w:rFonts w:hint="eastAsia" w:ascii="仿宋_GB2312" w:hAnsi="仿宋_GB2312" w:eastAsia="仿宋_GB2312" w:cs="仿宋_GB2312"/>
          <w:sz w:val="32"/>
        </w:rPr>
      </w:pPr>
    </w:p>
    <w:p w14:paraId="08262A5F">
      <w:pPr>
        <w:pStyle w:val="10"/>
        <w:spacing w:line="360" w:lineRule="auto"/>
        <w:ind w:firstLine="422" w:firstLineChars="132"/>
        <w:rPr>
          <w:rFonts w:hint="eastAsia" w:ascii="仿宋_GB2312" w:hAnsi="仿宋_GB2312" w:eastAsia="仿宋_GB2312" w:cs="仿宋_GB2312"/>
          <w:sz w:val="32"/>
        </w:rPr>
      </w:pPr>
    </w:p>
    <w:p w14:paraId="7CF24356">
      <w:pPr>
        <w:snapToGrid w:val="0"/>
        <w:spacing w:line="360" w:lineRule="auto"/>
        <w:ind w:left="2238" w:leftChars="304" w:hanging="1600" w:hangingChars="500"/>
        <w:rPr>
          <w:rFonts w:hint="eastAsia" w:ascii="仿宋_GB2312" w:hAnsi="仿宋_GB2312" w:eastAsia="仿宋_GB2312" w:cs="仿宋_GB2312"/>
          <w:sz w:val="32"/>
          <w:highlight w:val="none"/>
          <w:lang w:val="en-US"/>
        </w:rPr>
      </w:pPr>
      <w:r>
        <w:rPr>
          <w:rFonts w:hint="eastAsia" w:ascii="仿宋_GB2312" w:hAnsi="仿宋_GB2312" w:eastAsia="仿宋_GB2312" w:cs="仿宋_GB2312"/>
          <w:sz w:val="32"/>
          <w:highlight w:val="none"/>
        </w:rPr>
        <w:t>项目名称：医用全自动血压计等一批设备项目</w:t>
      </w:r>
    </w:p>
    <w:p w14:paraId="53A8133C">
      <w:pPr>
        <w:pStyle w:val="23"/>
        <w:ind w:left="0" w:firstLine="640"/>
        <w:rPr>
          <w:rFonts w:hint="eastAsia" w:ascii="仿宋_GB2312" w:hAnsi="仿宋_GB2312" w:eastAsia="仿宋_GB2312" w:cs="仿宋_GB2312"/>
          <w:sz w:val="32"/>
        </w:rPr>
      </w:pPr>
      <w:r>
        <w:rPr>
          <w:rFonts w:hint="eastAsia" w:ascii="仿宋_GB2312" w:hAnsi="仿宋_GB2312" w:eastAsia="仿宋_GB2312" w:cs="仿宋_GB2312"/>
          <w:sz w:val="32"/>
        </w:rPr>
        <w:t>采购方式：议价</w:t>
      </w:r>
    </w:p>
    <w:p w14:paraId="1FBCABE9">
      <w:pPr>
        <w:pStyle w:val="23"/>
        <w:rPr>
          <w:rFonts w:hint="eastAsia" w:ascii="仿宋_GB2312" w:hAnsi="仿宋_GB2312" w:eastAsia="仿宋_GB2312" w:cs="仿宋_GB2312"/>
        </w:rPr>
      </w:pPr>
    </w:p>
    <w:p w14:paraId="600A54A2">
      <w:pPr>
        <w:pStyle w:val="23"/>
        <w:ind w:left="0" w:firstLine="0" w:firstLineChars="0"/>
        <w:rPr>
          <w:rFonts w:hint="eastAsia" w:ascii="仿宋_GB2312" w:hAnsi="仿宋_GB2312" w:eastAsia="仿宋_GB2312" w:cs="仿宋_GB2312"/>
          <w:sz w:val="30"/>
          <w:szCs w:val="30"/>
        </w:rPr>
      </w:pPr>
    </w:p>
    <w:p w14:paraId="1B63B95B">
      <w:pPr>
        <w:rPr>
          <w:rFonts w:hint="eastAsia" w:ascii="仿宋_GB2312" w:hAnsi="仿宋_GB2312" w:eastAsia="仿宋_GB2312" w:cs="仿宋_GB2312"/>
          <w:sz w:val="30"/>
          <w:szCs w:val="30"/>
        </w:rPr>
      </w:pPr>
    </w:p>
    <w:p w14:paraId="3582A219">
      <w:pPr>
        <w:pStyle w:val="23"/>
        <w:rPr>
          <w:rFonts w:hint="eastAsia" w:ascii="仿宋_GB2312" w:hAnsi="仿宋_GB2312" w:eastAsia="仿宋_GB2312" w:cs="仿宋_GB2312"/>
        </w:rPr>
      </w:pPr>
    </w:p>
    <w:p w14:paraId="0BDEBEE1">
      <w:pPr>
        <w:pStyle w:val="23"/>
        <w:rPr>
          <w:rFonts w:hint="eastAsia" w:ascii="仿宋_GB2312" w:hAnsi="仿宋_GB2312" w:eastAsia="仿宋_GB2312" w:cs="仿宋_GB2312"/>
        </w:rPr>
      </w:pPr>
    </w:p>
    <w:p w14:paraId="48454507">
      <w:pPr>
        <w:snapToGrid w:val="0"/>
        <w:spacing w:line="360" w:lineRule="auto"/>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深圳市福田区风湿病专科医院</w:t>
      </w:r>
    </w:p>
    <w:p w14:paraId="6614A3F1">
      <w:pPr>
        <w:snapToGrid w:val="0"/>
        <w:spacing w:line="360" w:lineRule="auto"/>
        <w:jc w:val="center"/>
        <w:rPr>
          <w:rFonts w:hint="eastAsia" w:ascii="仿宋_GB2312" w:hAnsi="仿宋_GB2312" w:eastAsia="仿宋_GB2312" w:cs="仿宋_GB2312"/>
          <w:sz w:val="30"/>
          <w:szCs w:val="30"/>
          <w:highlight w:val="none"/>
        </w:rPr>
        <w:sectPr>
          <w:footerReference r:id="rId3" w:type="default"/>
          <w:pgSz w:w="11906" w:h="16838"/>
          <w:pgMar w:top="1440" w:right="1466" w:bottom="1440" w:left="1800" w:header="567" w:footer="992" w:gutter="0"/>
          <w:cols w:space="720" w:num="1"/>
          <w:docGrid w:type="linesAndChars" w:linePitch="312" w:charSpace="0"/>
        </w:sectPr>
      </w:pP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17</w:t>
      </w:r>
      <w:r>
        <w:rPr>
          <w:rFonts w:hint="eastAsia" w:ascii="仿宋_GB2312" w:hAnsi="仿宋_GB2312" w:eastAsia="仿宋_GB2312" w:cs="仿宋_GB2312"/>
          <w:sz w:val="30"/>
          <w:szCs w:val="30"/>
          <w:highlight w:val="none"/>
        </w:rPr>
        <w:t>日</w:t>
      </w:r>
    </w:p>
    <w:p w14:paraId="25BEF05A">
      <w:pPr>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目   录</w:t>
      </w:r>
    </w:p>
    <w:sdt>
      <w:sdtPr>
        <w:rPr>
          <w:rFonts w:hint="eastAsia" w:ascii="仿宋_GB2312" w:hAnsi="仿宋_GB2312" w:eastAsia="仿宋_GB2312" w:cs="仿宋_GB2312"/>
          <w:b w:val="0"/>
          <w:bCs w:val="0"/>
          <w:color w:val="auto"/>
          <w:kern w:val="2"/>
          <w:sz w:val="32"/>
          <w:szCs w:val="32"/>
          <w:lang w:val="zh-CN"/>
        </w:rPr>
        <w:id w:val="26993277"/>
        <w:docPartObj>
          <w:docPartGallery w:val="Table of Contents"/>
          <w:docPartUnique/>
        </w:docPartObj>
      </w:sdtPr>
      <w:sdtEndPr>
        <w:rPr>
          <w:rFonts w:hint="eastAsia" w:ascii="仿宋_GB2312" w:hAnsi="仿宋_GB2312" w:eastAsia="仿宋_GB2312" w:cs="仿宋_GB2312"/>
          <w:b w:val="0"/>
          <w:bCs w:val="0"/>
          <w:color w:val="auto"/>
          <w:kern w:val="2"/>
          <w:sz w:val="32"/>
          <w:szCs w:val="32"/>
          <w:lang w:val="en-US"/>
        </w:rPr>
      </w:sdtEndPr>
      <w:sdtContent>
        <w:p w14:paraId="4875DD8F">
          <w:pPr>
            <w:pStyle w:val="64"/>
            <w:spacing w:line="360" w:lineRule="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color w:val="auto"/>
              <w:kern w:val="2"/>
              <w:sz w:val="32"/>
              <w:szCs w:val="32"/>
              <w:lang w:val="zh-CN"/>
            </w:rPr>
            <w:t>第一章</w:t>
          </w:r>
          <w:r>
            <w:rPr>
              <w:rFonts w:hint="eastAsia" w:ascii="仿宋_GB2312" w:hAnsi="仿宋_GB2312" w:eastAsia="仿宋_GB2312" w:cs="仿宋_GB2312"/>
              <w:b w:val="0"/>
              <w:bCs w:val="0"/>
              <w:color w:val="auto"/>
              <w:kern w:val="2"/>
              <w:sz w:val="32"/>
              <w:szCs w:val="32"/>
            </w:rPr>
            <w:t xml:space="preserve"> 采购邀请函</w:t>
          </w:r>
          <w:r>
            <w:rPr>
              <w:rFonts w:hint="eastAsia" w:ascii="仿宋_GB2312" w:hAnsi="仿宋_GB2312" w:eastAsia="仿宋_GB2312" w:cs="仿宋_GB2312"/>
              <w:b w:val="0"/>
              <w:bCs w:val="0"/>
              <w:sz w:val="32"/>
              <w:szCs w:val="32"/>
            </w:rPr>
            <w:ptab w:relativeTo="margin" w:alignment="right" w:leader="dot"/>
          </w:r>
          <w:r>
            <w:rPr>
              <w:rFonts w:hint="eastAsia" w:ascii="仿宋_GB2312" w:hAnsi="仿宋_GB2312" w:eastAsia="仿宋_GB2312" w:cs="仿宋_GB2312"/>
              <w:b w:val="0"/>
              <w:bCs w:val="0"/>
              <w:sz w:val="32"/>
              <w:szCs w:val="32"/>
              <w:lang w:val="zh-CN"/>
            </w:rPr>
            <w:t>3</w:t>
          </w:r>
        </w:p>
        <w:p w14:paraId="5EC305D5">
          <w:pPr>
            <w:pStyle w:val="19"/>
            <w:spacing w:line="360" w:lineRule="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第二章 采购项目内容</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zh-CN"/>
            </w:rPr>
            <w:t>5</w:t>
          </w:r>
        </w:p>
        <w:p w14:paraId="5FD0441C">
          <w:pPr>
            <w:pStyle w:val="20"/>
            <w:spacing w:line="360" w:lineRule="auto"/>
            <w:ind w:left="0" w:leftChars="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第三章  响应文件</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9</w:t>
          </w:r>
        </w:p>
        <w:p w14:paraId="38FC8F56">
          <w:pPr>
            <w:numPr>
              <w:ilvl w:val="0"/>
              <w:numId w:val="2"/>
            </w:numPr>
            <w:spacing w:line="360" w:lineRule="auto"/>
            <w:ind w:right="-517" w:rightChars="-246" w:firstLine="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营业执照等资质文件</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20</w:t>
          </w:r>
        </w:p>
        <w:p w14:paraId="51B55460">
          <w:pPr>
            <w:numPr>
              <w:ilvl w:val="0"/>
              <w:numId w:val="2"/>
            </w:numPr>
            <w:spacing w:line="360" w:lineRule="auto"/>
            <w:ind w:right="-517" w:rightChars="-246" w:firstLine="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法定代表人证明书</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21</w:t>
          </w:r>
        </w:p>
        <w:p w14:paraId="4A62D63F">
          <w:pPr>
            <w:numPr>
              <w:ilvl w:val="0"/>
              <w:numId w:val="2"/>
            </w:numPr>
            <w:spacing w:line="360" w:lineRule="auto"/>
            <w:ind w:right="-517" w:rightChars="-246" w:firstLine="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法定代表人授权委托书</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22</w:t>
          </w:r>
        </w:p>
        <w:p w14:paraId="76BAC695">
          <w:pPr>
            <w:numPr>
              <w:ilvl w:val="0"/>
              <w:numId w:val="2"/>
            </w:numPr>
            <w:spacing w:line="360" w:lineRule="auto"/>
            <w:ind w:right="-517" w:rightChars="-246" w:firstLine="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议价产品报价表</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23</w:t>
          </w:r>
        </w:p>
        <w:p w14:paraId="1DD8999B">
          <w:pPr>
            <w:pStyle w:val="19"/>
            <w:numPr>
              <w:ilvl w:val="0"/>
              <w:numId w:val="2"/>
            </w:numPr>
            <w:spacing w:line="360" w:lineRule="auto"/>
            <w:ind w:firstLine="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议价分项报价表</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24</w:t>
          </w:r>
        </w:p>
        <w:p w14:paraId="2A28CC66">
          <w:pPr>
            <w:numPr>
              <w:ilvl w:val="0"/>
              <w:numId w:val="2"/>
            </w:numPr>
            <w:spacing w:line="360" w:lineRule="auto"/>
            <w:ind w:right="-517" w:rightChars="-246" w:firstLine="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技术参数条款响应一览表</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28</w:t>
          </w:r>
        </w:p>
        <w:p w14:paraId="1CEF0EE4">
          <w:pPr>
            <w:numPr>
              <w:ilvl w:val="0"/>
              <w:numId w:val="2"/>
            </w:numPr>
            <w:spacing w:line="360" w:lineRule="auto"/>
            <w:ind w:right="-517" w:rightChars="-246" w:firstLine="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售后服务承诺</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31</w:t>
          </w:r>
        </w:p>
        <w:p w14:paraId="12480F2B">
          <w:pPr>
            <w:numPr>
              <w:ilvl w:val="0"/>
              <w:numId w:val="2"/>
            </w:numPr>
            <w:spacing w:line="360" w:lineRule="auto"/>
            <w:ind w:right="-517" w:rightChars="-246" w:firstLine="0"/>
            <w:jc w:val="left"/>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议价资格声明函</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33</w:t>
          </w:r>
        </w:p>
        <w:p w14:paraId="17AC9882">
          <w:pPr>
            <w:spacing w:line="360" w:lineRule="auto"/>
            <w:ind w:right="-517" w:rightChars="-246"/>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（九）有效业绩</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34</w:t>
          </w:r>
        </w:p>
        <w:p w14:paraId="63359D5C">
          <w:pPr>
            <w:pStyle w:val="10"/>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（十）履约承诺函</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35</w:t>
          </w:r>
        </w:p>
        <w:p w14:paraId="4728A9F4">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（十一）签约承诺函</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36</w:t>
          </w:r>
        </w:p>
        <w:p w14:paraId="21AE894E">
          <w:pPr>
            <w:pStyle w:val="10"/>
            <w:spacing w:line="360" w:lineRule="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（十二）</w:t>
          </w:r>
          <w:r>
            <w:rPr>
              <w:rFonts w:hint="eastAsia" w:ascii="仿宋_GB2312" w:hAnsi="仿宋_GB2312" w:eastAsia="仿宋_GB2312" w:cs="仿宋_GB2312"/>
              <w:sz w:val="32"/>
              <w:szCs w:val="32"/>
              <w:lang w:val="en-US" w:eastAsia="zh-CN"/>
            </w:rPr>
            <w:t>彩页</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37</w:t>
          </w:r>
        </w:p>
        <w:p w14:paraId="56B5C931">
          <w:pPr>
            <w:pStyle w:val="23"/>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所投设备参数及产品注册时的检测报告（须含能证明产品参数的对应指标）</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38</w:t>
          </w:r>
        </w:p>
        <w:p w14:paraId="59F462E9">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（十四）合同文本</w:t>
          </w:r>
          <w:r>
            <w:rPr>
              <w:rFonts w:hint="eastAsia" w:ascii="仿宋_GB2312" w:hAnsi="仿宋_GB2312" w:eastAsia="仿宋_GB2312" w:cs="仿宋_GB2312"/>
              <w:sz w:val="32"/>
              <w:szCs w:val="32"/>
            </w:rPr>
            <w:ptab w:relativeTo="margin" w:alignment="right" w:leader="dot"/>
          </w:r>
          <w:r>
            <w:rPr>
              <w:rFonts w:hint="eastAsia" w:ascii="仿宋_GB2312" w:hAnsi="仿宋_GB2312" w:eastAsia="仿宋_GB2312" w:cs="仿宋_GB2312"/>
              <w:sz w:val="32"/>
              <w:szCs w:val="32"/>
              <w:lang w:val="en-US" w:eastAsia="zh-CN"/>
            </w:rPr>
            <w:t>39</w:t>
          </w:r>
        </w:p>
        <w:p w14:paraId="56868E20">
          <w:pPr>
            <w:spacing w:line="360" w:lineRule="auto"/>
            <w:rPr>
              <w:rFonts w:hint="eastAsia" w:ascii="仿宋_GB2312" w:hAnsi="仿宋_GB2312" w:eastAsia="仿宋_GB2312" w:cs="仿宋_GB2312"/>
              <w:lang w:val="zh-CN"/>
            </w:rPr>
          </w:pPr>
        </w:p>
      </w:sdtContent>
    </w:sdt>
    <w:p w14:paraId="7A47E461">
      <w:pPr>
        <w:widowControl/>
        <w:jc w:val="left"/>
        <w:rPr>
          <w:rFonts w:hint="eastAsia" w:ascii="仿宋_GB2312" w:hAnsi="仿宋_GB2312" w:eastAsia="仿宋_GB2312" w:cs="仿宋_GB2312"/>
          <w:b/>
          <w:bCs/>
          <w:kern w:val="0"/>
          <w:sz w:val="32"/>
        </w:rPr>
      </w:pPr>
      <w:r>
        <w:rPr>
          <w:rFonts w:hint="eastAsia" w:ascii="仿宋_GB2312" w:hAnsi="仿宋_GB2312" w:eastAsia="仿宋_GB2312" w:cs="仿宋_GB2312"/>
          <w:b/>
          <w:bCs/>
          <w:sz w:val="32"/>
        </w:rPr>
        <w:br w:type="page"/>
      </w:r>
    </w:p>
    <w:p w14:paraId="114C7D39">
      <w:pPr>
        <w:numPr>
          <w:ilvl w:val="0"/>
          <w:numId w:val="3"/>
        </w:numPr>
        <w:adjustRightInd w:val="0"/>
        <w:snapToGrid w:val="0"/>
        <w:spacing w:line="52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采购邀请函</w:t>
      </w:r>
    </w:p>
    <w:p w14:paraId="1E0FF1CE">
      <w:pPr>
        <w:pStyle w:val="23"/>
        <w:adjustRightInd w:val="0"/>
        <w:snapToGrid w:val="0"/>
        <w:spacing w:line="520" w:lineRule="atLeast"/>
        <w:ind w:left="0" w:leftChars="0" w:firstLine="0" w:firstLineChars="0"/>
        <w:rPr>
          <w:rFonts w:hint="eastAsia" w:ascii="仿宋_GB2312" w:hAnsi="仿宋_GB2312" w:eastAsia="仿宋_GB2312" w:cs="仿宋_GB2312"/>
          <w:sz w:val="32"/>
          <w:szCs w:val="32"/>
        </w:rPr>
      </w:pPr>
    </w:p>
    <w:p w14:paraId="475034B6">
      <w:pPr>
        <w:widowControl/>
        <w:adjustRightInd w:val="0"/>
        <w:snapToGrid w:val="0"/>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深圳市福田区风湿病专科医院</w:t>
      </w:r>
      <w:r>
        <w:rPr>
          <w:rFonts w:hint="eastAsia" w:ascii="仿宋_GB2312" w:hAnsi="仿宋_GB2312" w:eastAsia="仿宋_GB2312" w:cs="仿宋_GB2312"/>
          <w:b/>
          <w:bCs/>
          <w:color w:val="000000"/>
          <w:kern w:val="0"/>
          <w:sz w:val="32"/>
          <w:szCs w:val="32"/>
          <w:lang w:eastAsia="zh-CN"/>
        </w:rPr>
        <w:t>医用全自动血压计等一批设备项目</w:t>
      </w:r>
      <w:r>
        <w:rPr>
          <w:rFonts w:hint="eastAsia" w:ascii="仿宋_GB2312" w:hAnsi="仿宋_GB2312" w:eastAsia="仿宋_GB2312" w:cs="仿宋_GB2312"/>
          <w:color w:val="000000"/>
          <w:kern w:val="0"/>
          <w:sz w:val="32"/>
          <w:szCs w:val="32"/>
        </w:rPr>
        <w:t>议价采购，欢迎符合本次采购文件要求的供应商参加本次</w:t>
      </w:r>
      <w:r>
        <w:rPr>
          <w:rFonts w:hint="eastAsia" w:ascii="仿宋_GB2312" w:hAnsi="仿宋_GB2312" w:eastAsia="仿宋_GB2312" w:cs="仿宋_GB2312"/>
          <w:b/>
          <w:bCs/>
          <w:color w:val="000000"/>
          <w:kern w:val="0"/>
          <w:sz w:val="32"/>
          <w:szCs w:val="32"/>
        </w:rPr>
        <w:t>议价</w:t>
      </w:r>
      <w:r>
        <w:rPr>
          <w:rFonts w:hint="eastAsia" w:ascii="仿宋_GB2312" w:hAnsi="仿宋_GB2312" w:eastAsia="仿宋_GB2312" w:cs="仿宋_GB2312"/>
          <w:color w:val="000000"/>
          <w:kern w:val="0"/>
          <w:sz w:val="32"/>
          <w:szCs w:val="32"/>
        </w:rPr>
        <w:t>。现将有关情况通知如下。</w:t>
      </w:r>
    </w:p>
    <w:p w14:paraId="4F49CD27">
      <w:pPr>
        <w:pStyle w:val="41"/>
        <w:widowControl/>
        <w:numPr>
          <w:ilvl w:val="0"/>
          <w:numId w:val="0"/>
        </w:numPr>
        <w:adjustRightInd w:val="0"/>
        <w:snapToGrid w:val="0"/>
        <w:spacing w:line="360" w:lineRule="auto"/>
        <w:ind w:firstLine="643"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000000"/>
          <w:kern w:val="0"/>
          <w:sz w:val="32"/>
          <w:szCs w:val="32"/>
        </w:rPr>
        <w:t>采购项目名称：</w:t>
      </w:r>
      <w:r>
        <w:rPr>
          <w:rFonts w:hint="eastAsia" w:ascii="仿宋_GB2312" w:hAnsi="仿宋_GB2312" w:eastAsia="仿宋_GB2312" w:cs="仿宋_GB2312"/>
          <w:b/>
          <w:bCs/>
          <w:color w:val="000000"/>
          <w:kern w:val="0"/>
          <w:sz w:val="32"/>
          <w:szCs w:val="32"/>
          <w:lang w:eastAsia="zh-CN"/>
        </w:rPr>
        <w:t>医用全自动血压计等一批设备项目</w:t>
      </w:r>
    </w:p>
    <w:p w14:paraId="1971931D">
      <w:pPr>
        <w:pStyle w:val="41"/>
        <w:widowControl/>
        <w:adjustRightInd w:val="0"/>
        <w:snapToGrid w:val="0"/>
        <w:spacing w:line="360" w:lineRule="auto"/>
        <w:ind w:left="0" w:leftChars="0" w:firstLine="643" w:firstLineChars="200"/>
        <w:jc w:val="both"/>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2.</w:t>
      </w:r>
      <w:r>
        <w:rPr>
          <w:rFonts w:hint="eastAsia" w:ascii="仿宋_GB2312" w:hAnsi="仿宋_GB2312" w:eastAsia="仿宋_GB2312" w:cs="仿宋_GB2312"/>
          <w:b/>
          <w:bCs/>
          <w:color w:val="000000"/>
          <w:kern w:val="0"/>
          <w:sz w:val="32"/>
          <w:szCs w:val="32"/>
        </w:rPr>
        <w:t>项目类别：</w:t>
      </w:r>
      <w:r>
        <w:rPr>
          <w:rFonts w:hint="eastAsia" w:ascii="仿宋_GB2312" w:hAnsi="仿宋_GB2312" w:eastAsia="仿宋_GB2312" w:cs="仿宋_GB2312"/>
          <w:color w:val="000000"/>
          <w:kern w:val="0"/>
          <w:sz w:val="32"/>
          <w:szCs w:val="32"/>
          <w:lang w:eastAsia="zh-CN"/>
        </w:rPr>
        <w:t>医疗设备</w:t>
      </w:r>
    </w:p>
    <w:p w14:paraId="5F1B7767">
      <w:pPr>
        <w:pStyle w:val="41"/>
        <w:widowControl/>
        <w:adjustRightInd w:val="0"/>
        <w:snapToGrid w:val="0"/>
        <w:spacing w:line="360" w:lineRule="auto"/>
        <w:ind w:left="0" w:firstLine="643"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3.</w:t>
      </w:r>
      <w:r>
        <w:rPr>
          <w:rFonts w:hint="eastAsia" w:ascii="仿宋_GB2312" w:hAnsi="仿宋_GB2312" w:eastAsia="仿宋_GB2312" w:cs="仿宋_GB2312"/>
          <w:b/>
          <w:bCs/>
          <w:color w:val="000000"/>
          <w:kern w:val="0"/>
          <w:sz w:val="32"/>
          <w:szCs w:val="32"/>
        </w:rPr>
        <w:t>采购方式：</w:t>
      </w:r>
      <w:r>
        <w:rPr>
          <w:rFonts w:hint="eastAsia" w:ascii="仿宋_GB2312" w:hAnsi="仿宋_GB2312" w:eastAsia="仿宋_GB2312" w:cs="仿宋_GB2312"/>
          <w:color w:val="000000"/>
          <w:kern w:val="0"/>
          <w:sz w:val="32"/>
          <w:szCs w:val="32"/>
        </w:rPr>
        <w:t>议价</w:t>
      </w:r>
    </w:p>
    <w:p w14:paraId="307207AA">
      <w:pPr>
        <w:pStyle w:val="41"/>
        <w:widowControl/>
        <w:adjustRightInd w:val="0"/>
        <w:snapToGrid w:val="0"/>
        <w:spacing w:line="360" w:lineRule="auto"/>
        <w:ind w:left="0" w:firstLine="643" w:firstLineChars="200"/>
        <w:jc w:val="both"/>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4.</w:t>
      </w:r>
      <w:r>
        <w:rPr>
          <w:rFonts w:hint="eastAsia" w:ascii="仿宋_GB2312" w:hAnsi="仿宋_GB2312" w:eastAsia="仿宋_GB2312" w:cs="仿宋_GB2312"/>
          <w:b/>
          <w:bCs/>
          <w:color w:val="000000"/>
          <w:kern w:val="0"/>
          <w:sz w:val="32"/>
          <w:szCs w:val="32"/>
          <w:highlight w:val="none"/>
        </w:rPr>
        <w:t>采购清单：</w:t>
      </w:r>
    </w:p>
    <w:tbl>
      <w:tblPr>
        <w:tblStyle w:val="24"/>
        <w:tblW w:w="47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35"/>
        <w:gridCol w:w="1664"/>
        <w:gridCol w:w="900"/>
        <w:gridCol w:w="545"/>
        <w:gridCol w:w="859"/>
        <w:gridCol w:w="1172"/>
        <w:gridCol w:w="1105"/>
        <w:gridCol w:w="1119"/>
      </w:tblGrid>
      <w:tr w14:paraId="71AD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49" w:type="pct"/>
            <w:vAlign w:val="center"/>
          </w:tcPr>
          <w:p w14:paraId="3D2626C3">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729" w:type="pct"/>
            <w:vAlign w:val="center"/>
          </w:tcPr>
          <w:p w14:paraId="4EC571E1">
            <w:pPr>
              <w:spacing w:line="360" w:lineRule="auto"/>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项目编号</w:t>
            </w:r>
          </w:p>
        </w:tc>
        <w:tc>
          <w:tcPr>
            <w:tcW w:w="908" w:type="pct"/>
            <w:vAlign w:val="center"/>
          </w:tcPr>
          <w:p w14:paraId="39DD7946">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eastAsia="zh-CN"/>
              </w:rPr>
              <w:t>项目</w:t>
            </w:r>
            <w:r>
              <w:rPr>
                <w:rFonts w:hint="eastAsia" w:ascii="仿宋_GB2312" w:hAnsi="仿宋_GB2312" w:eastAsia="仿宋_GB2312" w:cs="仿宋_GB2312"/>
                <w:b/>
                <w:sz w:val="21"/>
                <w:szCs w:val="21"/>
              </w:rPr>
              <w:t>名称</w:t>
            </w:r>
          </w:p>
        </w:tc>
        <w:tc>
          <w:tcPr>
            <w:tcW w:w="491" w:type="pct"/>
            <w:vAlign w:val="center"/>
          </w:tcPr>
          <w:p w14:paraId="350E1586">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进口/国产</w:t>
            </w:r>
          </w:p>
        </w:tc>
        <w:tc>
          <w:tcPr>
            <w:tcW w:w="297" w:type="pct"/>
            <w:vAlign w:val="center"/>
          </w:tcPr>
          <w:p w14:paraId="2FEA7E21">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数量</w:t>
            </w:r>
          </w:p>
        </w:tc>
        <w:tc>
          <w:tcPr>
            <w:tcW w:w="469" w:type="pct"/>
            <w:vAlign w:val="center"/>
          </w:tcPr>
          <w:p w14:paraId="4DF603DF">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单位</w:t>
            </w:r>
          </w:p>
        </w:tc>
        <w:tc>
          <w:tcPr>
            <w:tcW w:w="640" w:type="pct"/>
            <w:vAlign w:val="center"/>
          </w:tcPr>
          <w:p w14:paraId="36A5E574">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预算单价（万元）</w:t>
            </w:r>
          </w:p>
        </w:tc>
        <w:tc>
          <w:tcPr>
            <w:tcW w:w="603" w:type="pct"/>
            <w:vAlign w:val="center"/>
          </w:tcPr>
          <w:p w14:paraId="361399BF">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是否需要注册证/备案证</w:t>
            </w:r>
          </w:p>
        </w:tc>
        <w:tc>
          <w:tcPr>
            <w:tcW w:w="611" w:type="pct"/>
            <w:vAlign w:val="center"/>
          </w:tcPr>
          <w:p w14:paraId="5F2E4C08">
            <w:pPr>
              <w:spacing w:line="360" w:lineRule="auto"/>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是否为专门面向中小企业</w:t>
            </w:r>
          </w:p>
        </w:tc>
      </w:tr>
      <w:tr w14:paraId="0B25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49" w:type="pct"/>
            <w:vAlign w:val="center"/>
          </w:tcPr>
          <w:p w14:paraId="745638AD">
            <w:pPr>
              <w:spacing w:line="276" w:lineRule="auto"/>
              <w:jc w:val="center"/>
              <w:rPr>
                <w:rFonts w:hint="eastAsia" w:ascii="仿宋_GB2312" w:hAnsi="仿宋_GB2312" w:eastAsia="仿宋_GB2312" w:cs="仿宋_GB2312"/>
                <w:b w:val="0"/>
                <w:bCs w:val="0"/>
                <w:sz w:val="21"/>
                <w:szCs w:val="21"/>
                <w:lang w:val="en-US" w:eastAsia="zh-CN"/>
              </w:rPr>
            </w:pPr>
          </w:p>
          <w:p w14:paraId="0A8B6354">
            <w:pPr>
              <w:spacing w:line="276"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w:t>
            </w:r>
          </w:p>
          <w:p w14:paraId="79E4CC77">
            <w:pPr>
              <w:spacing w:line="276" w:lineRule="auto"/>
              <w:jc w:val="center"/>
              <w:rPr>
                <w:rFonts w:hint="eastAsia" w:ascii="仿宋_GB2312" w:hAnsi="仿宋_GB2312" w:eastAsia="仿宋_GB2312" w:cs="仿宋_GB2312"/>
                <w:b w:val="0"/>
                <w:bCs w:val="0"/>
                <w:sz w:val="21"/>
                <w:szCs w:val="21"/>
                <w:lang w:val="en-US" w:eastAsia="zh-CN"/>
              </w:rPr>
            </w:pPr>
          </w:p>
        </w:tc>
        <w:tc>
          <w:tcPr>
            <w:tcW w:w="729" w:type="pct"/>
            <w:vAlign w:val="center"/>
          </w:tcPr>
          <w:p w14:paraId="3E5A8262">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sz w:val="21"/>
                <w:szCs w:val="21"/>
              </w:rPr>
              <w:t>SZFSB-HQBZBSB-2025-0001</w:t>
            </w:r>
          </w:p>
        </w:tc>
        <w:tc>
          <w:tcPr>
            <w:tcW w:w="908" w:type="pct"/>
            <w:vAlign w:val="center"/>
          </w:tcPr>
          <w:p w14:paraId="6D0EC371">
            <w:pPr>
              <w:keepNext w:val="0"/>
              <w:keepLines w:val="0"/>
              <w:widowControl/>
              <w:suppressLineNumbers w:val="0"/>
              <w:spacing w:line="240" w:lineRule="auto"/>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sz w:val="21"/>
                <w:szCs w:val="21"/>
                <w:lang w:val="en-US" w:eastAsia="zh-CN"/>
              </w:rPr>
              <w:t>24小时动态心电图监测仪</w:t>
            </w:r>
          </w:p>
        </w:tc>
        <w:tc>
          <w:tcPr>
            <w:tcW w:w="491" w:type="pct"/>
            <w:vAlign w:val="center"/>
          </w:tcPr>
          <w:p w14:paraId="1F3FF046">
            <w:pPr>
              <w:jc w:val="center"/>
              <w:rPr>
                <w:rFonts w:hint="eastAsia" w:ascii="仿宋_GB2312" w:hAnsi="仿宋_GB2312" w:eastAsia="仿宋_GB2312" w:cs="仿宋_GB2312"/>
                <w:bCs w:val="0"/>
                <w:kern w:val="2"/>
                <w:sz w:val="21"/>
                <w:szCs w:val="21"/>
                <w:lang w:val="en-US" w:eastAsia="zh-CN" w:bidi="ar-SA"/>
              </w:rPr>
            </w:pPr>
            <w:r>
              <w:rPr>
                <w:rFonts w:hint="eastAsia" w:ascii="仿宋_GB2312" w:hAnsi="仿宋_GB2312" w:eastAsia="仿宋_GB2312" w:cs="仿宋_GB2312"/>
                <w:bCs w:val="0"/>
                <w:kern w:val="2"/>
                <w:sz w:val="21"/>
                <w:szCs w:val="21"/>
                <w:lang w:val="en-US" w:eastAsia="zh-CN" w:bidi="ar-SA"/>
              </w:rPr>
              <w:t>国产</w:t>
            </w:r>
          </w:p>
        </w:tc>
        <w:tc>
          <w:tcPr>
            <w:tcW w:w="297" w:type="pct"/>
            <w:vAlign w:val="center"/>
          </w:tcPr>
          <w:p w14:paraId="5AF2601A">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469" w:type="pct"/>
            <w:vAlign w:val="center"/>
          </w:tcPr>
          <w:p w14:paraId="3A9CFADB">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台</w:t>
            </w:r>
          </w:p>
        </w:tc>
        <w:tc>
          <w:tcPr>
            <w:tcW w:w="640" w:type="pct"/>
            <w:vAlign w:val="center"/>
          </w:tcPr>
          <w:p w14:paraId="586F7811">
            <w:pPr>
              <w:keepNext w:val="0"/>
              <w:keepLines w:val="0"/>
              <w:widowControl/>
              <w:suppressLineNumbers w:val="0"/>
              <w:spacing w:line="240" w:lineRule="auto"/>
              <w:jc w:val="center"/>
              <w:textAlignment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1.2</w:t>
            </w:r>
          </w:p>
        </w:tc>
        <w:tc>
          <w:tcPr>
            <w:tcW w:w="603" w:type="pct"/>
            <w:vAlign w:val="center"/>
          </w:tcPr>
          <w:p w14:paraId="04F3F9C9">
            <w:pPr>
              <w:spacing w:line="276" w:lineRule="auto"/>
              <w:jc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val="0"/>
                <w:sz w:val="21"/>
                <w:szCs w:val="21"/>
                <w:lang w:val="en-US" w:eastAsia="zh-CN"/>
              </w:rPr>
              <w:t>是</w:t>
            </w:r>
          </w:p>
        </w:tc>
        <w:tc>
          <w:tcPr>
            <w:tcW w:w="611" w:type="pct"/>
            <w:vAlign w:val="center"/>
          </w:tcPr>
          <w:p w14:paraId="241373FB">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lang w:val="en-US" w:eastAsia="zh-CN"/>
              </w:rPr>
              <w:t>否</w:t>
            </w:r>
          </w:p>
        </w:tc>
      </w:tr>
      <w:tr w14:paraId="1387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 w:type="pct"/>
            <w:vAlign w:val="center"/>
          </w:tcPr>
          <w:p w14:paraId="3E3C7747">
            <w:pPr>
              <w:spacing w:line="276"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w:t>
            </w:r>
          </w:p>
        </w:tc>
        <w:tc>
          <w:tcPr>
            <w:tcW w:w="729" w:type="pct"/>
            <w:vAlign w:val="center"/>
          </w:tcPr>
          <w:p w14:paraId="3639FDAD">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sz w:val="21"/>
                <w:szCs w:val="21"/>
              </w:rPr>
              <w:t>SZFSB-HQBZBSB-2025-000</w:t>
            </w:r>
            <w:r>
              <w:rPr>
                <w:rFonts w:hint="eastAsia" w:ascii="仿宋_GB2312" w:hAnsi="仿宋_GB2312" w:eastAsia="仿宋_GB2312" w:cs="仿宋_GB2312"/>
                <w:sz w:val="21"/>
                <w:szCs w:val="21"/>
                <w:lang w:val="en-US" w:eastAsia="zh-CN"/>
              </w:rPr>
              <w:t>2</w:t>
            </w:r>
          </w:p>
        </w:tc>
        <w:tc>
          <w:tcPr>
            <w:tcW w:w="908" w:type="pct"/>
            <w:vAlign w:val="center"/>
          </w:tcPr>
          <w:p w14:paraId="3580ABFE">
            <w:pPr>
              <w:keepNext w:val="0"/>
              <w:keepLines w:val="0"/>
              <w:widowControl/>
              <w:suppressLineNumbers w:val="0"/>
              <w:spacing w:line="240" w:lineRule="auto"/>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sz w:val="21"/>
                <w:szCs w:val="21"/>
                <w:lang w:val="en-US" w:eastAsia="zh-CN"/>
              </w:rPr>
              <w:t>24小时动态血压监测仪</w:t>
            </w:r>
          </w:p>
        </w:tc>
        <w:tc>
          <w:tcPr>
            <w:tcW w:w="491" w:type="pct"/>
            <w:vAlign w:val="center"/>
          </w:tcPr>
          <w:p w14:paraId="1CBFBFA7">
            <w:pPr>
              <w:jc w:val="center"/>
              <w:rPr>
                <w:rFonts w:hint="eastAsia" w:ascii="仿宋_GB2312" w:hAnsi="仿宋_GB2312" w:eastAsia="仿宋_GB2312" w:cs="仿宋_GB2312"/>
                <w:bCs w:val="0"/>
                <w:kern w:val="2"/>
                <w:sz w:val="21"/>
                <w:szCs w:val="21"/>
                <w:lang w:val="en-US" w:eastAsia="zh-CN" w:bidi="ar-SA"/>
              </w:rPr>
            </w:pPr>
            <w:r>
              <w:rPr>
                <w:rFonts w:hint="eastAsia" w:ascii="仿宋_GB2312" w:hAnsi="仿宋_GB2312" w:eastAsia="仿宋_GB2312" w:cs="仿宋_GB2312"/>
                <w:bCs w:val="0"/>
                <w:kern w:val="2"/>
                <w:sz w:val="21"/>
                <w:szCs w:val="21"/>
                <w:lang w:val="en-US" w:eastAsia="zh-CN" w:bidi="ar-SA"/>
              </w:rPr>
              <w:t>国产</w:t>
            </w:r>
          </w:p>
        </w:tc>
        <w:tc>
          <w:tcPr>
            <w:tcW w:w="297" w:type="pct"/>
            <w:vAlign w:val="center"/>
          </w:tcPr>
          <w:p w14:paraId="7A316B5E">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p>
        </w:tc>
        <w:tc>
          <w:tcPr>
            <w:tcW w:w="469" w:type="pct"/>
            <w:vAlign w:val="center"/>
          </w:tcPr>
          <w:p w14:paraId="567DBFF0">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台</w:t>
            </w:r>
          </w:p>
        </w:tc>
        <w:tc>
          <w:tcPr>
            <w:tcW w:w="640" w:type="pct"/>
            <w:vAlign w:val="center"/>
          </w:tcPr>
          <w:p w14:paraId="03447347">
            <w:pPr>
              <w:keepNext w:val="0"/>
              <w:keepLines w:val="0"/>
              <w:widowControl/>
              <w:suppressLineNumbers w:val="0"/>
              <w:spacing w:line="240" w:lineRule="auto"/>
              <w:jc w:val="center"/>
              <w:textAlignment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1.7</w:t>
            </w:r>
          </w:p>
        </w:tc>
        <w:tc>
          <w:tcPr>
            <w:tcW w:w="603" w:type="pct"/>
            <w:vAlign w:val="center"/>
          </w:tcPr>
          <w:p w14:paraId="790D04AF">
            <w:pPr>
              <w:spacing w:line="276" w:lineRule="auto"/>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是</w:t>
            </w:r>
          </w:p>
        </w:tc>
        <w:tc>
          <w:tcPr>
            <w:tcW w:w="611" w:type="pct"/>
            <w:vAlign w:val="center"/>
          </w:tcPr>
          <w:p w14:paraId="59E8F3FF">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lang w:val="en-US" w:eastAsia="zh-CN"/>
              </w:rPr>
              <w:t>否</w:t>
            </w:r>
          </w:p>
        </w:tc>
      </w:tr>
      <w:tr w14:paraId="0247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49" w:type="pct"/>
            <w:vAlign w:val="center"/>
          </w:tcPr>
          <w:p w14:paraId="3CA2AFF3">
            <w:pPr>
              <w:spacing w:line="276"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w:t>
            </w:r>
          </w:p>
        </w:tc>
        <w:tc>
          <w:tcPr>
            <w:tcW w:w="729" w:type="pct"/>
            <w:vAlign w:val="center"/>
          </w:tcPr>
          <w:p w14:paraId="18763407">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sz w:val="21"/>
                <w:szCs w:val="21"/>
              </w:rPr>
              <w:t>SZFSB-HQBZBSB-2025-000</w:t>
            </w:r>
            <w:r>
              <w:rPr>
                <w:rFonts w:hint="eastAsia" w:ascii="仿宋_GB2312" w:hAnsi="仿宋_GB2312" w:eastAsia="仿宋_GB2312" w:cs="仿宋_GB2312"/>
                <w:sz w:val="21"/>
                <w:szCs w:val="21"/>
                <w:lang w:val="en-US" w:eastAsia="zh-CN"/>
              </w:rPr>
              <w:t>3</w:t>
            </w:r>
          </w:p>
        </w:tc>
        <w:tc>
          <w:tcPr>
            <w:tcW w:w="908" w:type="pct"/>
            <w:vAlign w:val="center"/>
          </w:tcPr>
          <w:p w14:paraId="4FF74430">
            <w:pPr>
              <w:keepNext w:val="0"/>
              <w:keepLines w:val="0"/>
              <w:widowControl/>
              <w:suppressLineNumbers w:val="0"/>
              <w:spacing w:line="240" w:lineRule="auto"/>
              <w:jc w:val="center"/>
              <w:textAlignment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sz w:val="21"/>
                <w:szCs w:val="21"/>
                <w:lang w:val="en-US" w:eastAsia="zh-CN"/>
              </w:rPr>
              <w:t>医用全自动血压计</w:t>
            </w:r>
          </w:p>
        </w:tc>
        <w:tc>
          <w:tcPr>
            <w:tcW w:w="491" w:type="pct"/>
            <w:vAlign w:val="center"/>
          </w:tcPr>
          <w:p w14:paraId="058DD299">
            <w:pPr>
              <w:jc w:val="center"/>
              <w:rPr>
                <w:rFonts w:hint="eastAsia" w:ascii="仿宋_GB2312" w:hAnsi="仿宋_GB2312" w:eastAsia="仿宋_GB2312" w:cs="仿宋_GB2312"/>
                <w:bCs w:val="0"/>
                <w:kern w:val="2"/>
                <w:sz w:val="21"/>
                <w:szCs w:val="21"/>
                <w:lang w:val="en-US" w:eastAsia="zh-CN" w:bidi="ar-SA"/>
              </w:rPr>
            </w:pPr>
            <w:r>
              <w:rPr>
                <w:rFonts w:hint="eastAsia" w:ascii="仿宋_GB2312" w:hAnsi="仿宋_GB2312" w:eastAsia="仿宋_GB2312" w:cs="仿宋_GB2312"/>
                <w:bCs w:val="0"/>
                <w:kern w:val="2"/>
                <w:sz w:val="21"/>
                <w:szCs w:val="21"/>
                <w:lang w:val="en-US" w:eastAsia="zh-CN" w:bidi="ar-SA"/>
              </w:rPr>
              <w:t>国产</w:t>
            </w:r>
          </w:p>
        </w:tc>
        <w:tc>
          <w:tcPr>
            <w:tcW w:w="297" w:type="pct"/>
            <w:vAlign w:val="center"/>
          </w:tcPr>
          <w:p w14:paraId="454AD4F8">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p>
        </w:tc>
        <w:tc>
          <w:tcPr>
            <w:tcW w:w="469" w:type="pct"/>
            <w:vAlign w:val="center"/>
          </w:tcPr>
          <w:p w14:paraId="605D1470">
            <w:pPr>
              <w:spacing w:line="276"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台</w:t>
            </w:r>
          </w:p>
        </w:tc>
        <w:tc>
          <w:tcPr>
            <w:tcW w:w="640" w:type="pct"/>
            <w:vAlign w:val="center"/>
          </w:tcPr>
          <w:p w14:paraId="3A8E4425">
            <w:pPr>
              <w:keepNext w:val="0"/>
              <w:keepLines w:val="0"/>
              <w:widowControl/>
              <w:suppressLineNumbers w:val="0"/>
              <w:spacing w:line="240" w:lineRule="auto"/>
              <w:jc w:val="center"/>
              <w:textAlignment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2.4</w:t>
            </w:r>
          </w:p>
        </w:tc>
        <w:tc>
          <w:tcPr>
            <w:tcW w:w="603" w:type="pct"/>
            <w:vAlign w:val="center"/>
          </w:tcPr>
          <w:p w14:paraId="7E8FCBE9">
            <w:pPr>
              <w:spacing w:line="276"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是</w:t>
            </w:r>
          </w:p>
        </w:tc>
        <w:tc>
          <w:tcPr>
            <w:tcW w:w="611" w:type="pct"/>
            <w:vAlign w:val="center"/>
          </w:tcPr>
          <w:p w14:paraId="6FEDD3E5">
            <w:pPr>
              <w:spacing w:line="276" w:lineRule="auto"/>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否</w:t>
            </w:r>
          </w:p>
        </w:tc>
      </w:tr>
    </w:tbl>
    <w:p w14:paraId="0EB71D29">
      <w:pPr>
        <w:widowControl/>
        <w:adjustRightInd w:val="0"/>
        <w:snapToGrid w:val="0"/>
        <w:spacing w:line="360" w:lineRule="auto"/>
        <w:ind w:left="0" w:firstLine="0" w:firstLineChars="0"/>
        <w:jc w:val="both"/>
        <w:rPr>
          <w:rFonts w:hint="eastAsia" w:ascii="仿宋_GB2312" w:hAnsi="仿宋_GB2312" w:eastAsia="仿宋_GB2312" w:cs="仿宋_GB2312"/>
          <w:b/>
          <w:bCs/>
          <w:color w:val="000000"/>
          <w:kern w:val="0"/>
          <w:sz w:val="32"/>
          <w:szCs w:val="32"/>
          <w:lang w:val="en-US" w:eastAsia="zh-CN"/>
        </w:rPr>
      </w:pPr>
    </w:p>
    <w:p w14:paraId="4D6CBB8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sz w:val="32"/>
          <w:szCs w:val="32"/>
        </w:rPr>
      </w:pPr>
      <w:r>
        <w:rPr>
          <w:rStyle w:val="27"/>
          <w:rFonts w:hint="eastAsia" w:ascii="仿宋_GB2312" w:hAnsi="仿宋_GB2312" w:eastAsia="仿宋_GB2312" w:cs="仿宋_GB2312"/>
          <w:i w:val="0"/>
          <w:iCs w:val="0"/>
          <w:caps w:val="0"/>
          <w:color w:val="000000"/>
          <w:spacing w:val="0"/>
          <w:sz w:val="32"/>
          <w:szCs w:val="32"/>
        </w:rPr>
        <w:t>一、请有意参加竞标单位备齐以下有效证件(证件须加盖公章)报名投标：</w:t>
      </w:r>
    </w:p>
    <w:p w14:paraId="2012123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（1）报名表（加盖公章）含PDF和文档版；</w:t>
      </w:r>
    </w:p>
    <w:p w14:paraId="54CB663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（2）医疗器械注册证/（第一类/二类）医疗器械备案信息表（如需）（有附页的，必须提供完整附页）</w:t>
      </w:r>
    </w:p>
    <w:p w14:paraId="3E5359F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（3）报名供应商营业执照</w:t>
      </w:r>
    </w:p>
    <w:p w14:paraId="58B0D19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（4）如报名供应商为厂家，需提供医疗器械生产许可证（若不在厂家住所或者生产地址所在地销售医疗器械的还需提供医疗器械经营许可证/（第一类/二类）医疗器械经营备案凭证）；</w:t>
      </w:r>
    </w:p>
    <w:p w14:paraId="1EEB3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（5）如报名供应商为经销商，需提供医疗器械经营许可证/（第一类/二类）医疗器械经营备案凭证；</w:t>
      </w:r>
    </w:p>
    <w:p w14:paraId="666D0EC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（6）法人授权委托书，报名人及议价被授权人身份证。</w:t>
      </w:r>
    </w:p>
    <w:p w14:paraId="65B5C53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7）若所投产品为进口，供应商须为所投产品制造商或者合法代理商或合法代理商的授权商，供应商若为制造商，须提供制造商声明扫描件；供应商若为代理商，须提供有效的代理证明文件扫描件；供应商若为授权商，须提供有效的授权证明文件扫描件；</w:t>
      </w:r>
    </w:p>
    <w:p w14:paraId="558EBD1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（8）《中小(微)企业声明函》 (专门面向中小(微) 企业采购的项目需提供，格式见采购文件模板)。</w:t>
      </w:r>
    </w:p>
    <w:p w14:paraId="5655FC4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eastAsia="zh-CN"/>
        </w:rPr>
        <w:t>法定代表人及投标授权代表人在投标截止日前</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val="en-US" w:eastAsia="zh-CN"/>
        </w:rPr>
        <w:t>3</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eastAsia="zh-CN"/>
        </w:rPr>
        <w:t>个月的社保缴纳清单，如缴纳不足</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val="en-US" w:eastAsia="zh-CN"/>
        </w:rPr>
        <w:t>三</w:t>
      </w:r>
      <w:r>
        <w:rPr>
          <w:rFonts w:hint="eastAsia" w:ascii="仿宋_GB2312" w:hAnsi="仿宋_GB2312" w:eastAsia="仿宋_GB2312" w:cs="仿宋_GB2312"/>
          <w:b w:val="0"/>
          <w:bCs w:val="0"/>
          <w:i w:val="0"/>
          <w:iCs w:val="0"/>
          <w:caps w:val="0"/>
          <w:color w:val="333333"/>
          <w:spacing w:val="0"/>
          <w:sz w:val="32"/>
          <w:szCs w:val="32"/>
          <w:shd w:val="clear" w:fill="FFFFFF"/>
          <w:vertAlign w:val="baseline"/>
          <w:lang w:eastAsia="zh-CN"/>
        </w:rPr>
        <w:t>个月的，或未购买社保的，可提供承诺函进行说明。</w:t>
      </w:r>
    </w:p>
    <w:p w14:paraId="7D747C5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注：本批项目共3项，报名人可选择一项或多项进行报名，若报名多项，请根据要求每个采购项目单独提供一份完整的报名资料（即报几项交几份）。</w:t>
      </w:r>
    </w:p>
    <w:p w14:paraId="3D1B9F0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二、公告期限：自本公告发布之日起5个工作日，即2025年</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17</w:t>
      </w:r>
      <w:r>
        <w:rPr>
          <w:rFonts w:hint="eastAsia" w:ascii="仿宋_GB2312" w:hAnsi="仿宋_GB2312" w:eastAsia="仿宋_GB2312" w:cs="仿宋_GB2312"/>
          <w:i w:val="0"/>
          <w:iCs w:val="0"/>
          <w:caps w:val="0"/>
          <w:color w:val="000000"/>
          <w:spacing w:val="0"/>
          <w:sz w:val="32"/>
          <w:szCs w:val="32"/>
        </w:rPr>
        <w:t>日至2025年</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24</w:t>
      </w:r>
      <w:r>
        <w:rPr>
          <w:rFonts w:hint="eastAsia" w:ascii="仿宋_GB2312" w:hAnsi="仿宋_GB2312" w:eastAsia="仿宋_GB2312" w:cs="仿宋_GB2312"/>
          <w:i w:val="0"/>
          <w:iCs w:val="0"/>
          <w:caps w:val="0"/>
          <w:color w:val="000000"/>
          <w:spacing w:val="0"/>
          <w:sz w:val="32"/>
          <w:szCs w:val="32"/>
        </w:rPr>
        <w:t>日。</w:t>
      </w:r>
    </w:p>
    <w:p w14:paraId="43CB7C5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三、请报名投标的单位务必在2025年</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24</w:t>
      </w:r>
      <w:r>
        <w:rPr>
          <w:rFonts w:hint="eastAsia" w:ascii="仿宋_GB2312" w:hAnsi="仿宋_GB2312" w:eastAsia="仿宋_GB2312" w:cs="仿宋_GB2312"/>
          <w:i w:val="0"/>
          <w:iCs w:val="0"/>
          <w:caps w:val="0"/>
          <w:color w:val="000000"/>
          <w:spacing w:val="0"/>
          <w:sz w:val="32"/>
          <w:szCs w:val="32"/>
        </w:rPr>
        <w:t>日16:00之前将相关报名资料全部盖章并扫描，同时填写《投标基本信息登记表》（xls格式，无需打印盖章），以“项目编号+公司名称”命名，通过邮件方式送到指定邮箱</w:t>
      </w:r>
      <w:r>
        <w:rPr>
          <w:rFonts w:hint="eastAsia" w:ascii="仿宋_GB2312" w:hAnsi="仿宋_GB2312" w:eastAsia="仿宋_GB2312" w:cs="仿宋_GB2312"/>
          <w:i w:val="0"/>
          <w:iCs w:val="0"/>
          <w:caps w:val="0"/>
          <w:color w:val="000000"/>
          <w:spacing w:val="0"/>
          <w:sz w:val="32"/>
          <w:szCs w:val="32"/>
          <w:lang w:val="en-US" w:eastAsia="zh-CN"/>
        </w:rPr>
        <w:t>65118338</w:t>
      </w:r>
      <w:r>
        <w:rPr>
          <w:rFonts w:hint="eastAsia" w:ascii="仿宋_GB2312" w:hAnsi="仿宋_GB2312" w:eastAsia="仿宋_GB2312" w:cs="仿宋_GB2312"/>
          <w:i w:val="0"/>
          <w:iCs w:val="0"/>
          <w:caps w:val="0"/>
          <w:color w:val="000000"/>
          <w:spacing w:val="0"/>
          <w:sz w:val="32"/>
          <w:szCs w:val="32"/>
        </w:rPr>
        <w:t>@qq.com。</w:t>
      </w:r>
    </w:p>
    <w:p w14:paraId="1902191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四、投标单位必须在规定日期前将上述报名资料备齐并邮件到我单位验证，合格后方获得投标资格。</w:t>
      </w:r>
    </w:p>
    <w:p w14:paraId="24FFC15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w:t>
      </w:r>
      <w:r>
        <w:rPr>
          <w:rFonts w:hint="eastAsia" w:ascii="仿宋_GB2312" w:hAnsi="仿宋_GB2312" w:eastAsia="仿宋_GB2312" w:cs="仿宋_GB2312"/>
          <w:b/>
          <w:bCs/>
          <w:i w:val="0"/>
          <w:iCs w:val="0"/>
          <w:caps w:val="0"/>
          <w:color w:val="000000"/>
          <w:spacing w:val="0"/>
          <w:sz w:val="32"/>
          <w:szCs w:val="32"/>
        </w:rPr>
        <w:t>开标时间</w:t>
      </w:r>
      <w:r>
        <w:rPr>
          <w:rFonts w:hint="eastAsia" w:ascii="仿宋_GB2312" w:hAnsi="仿宋_GB2312" w:eastAsia="仿宋_GB2312" w:cs="仿宋_GB2312"/>
          <w:b/>
          <w:bCs/>
          <w:i w:val="0"/>
          <w:iCs w:val="0"/>
          <w:caps w:val="0"/>
          <w:color w:val="000000"/>
          <w:spacing w:val="0"/>
          <w:sz w:val="32"/>
          <w:szCs w:val="32"/>
          <w:lang w:val="en-US" w:eastAsia="zh-CN"/>
        </w:rPr>
        <w:t>地点</w:t>
      </w:r>
      <w:r>
        <w:rPr>
          <w:rFonts w:hint="eastAsia" w:ascii="仿宋_GB2312" w:hAnsi="仿宋_GB2312" w:eastAsia="仿宋_GB2312" w:cs="仿宋_GB2312"/>
          <w:b/>
          <w:bCs/>
          <w:i w:val="0"/>
          <w:iCs w:val="0"/>
          <w:caps w:val="0"/>
          <w:color w:val="000000"/>
          <w:spacing w:val="0"/>
          <w:sz w:val="32"/>
          <w:szCs w:val="32"/>
        </w:rPr>
        <w:t>另行通知，请留意医院网站。</w:t>
      </w:r>
    </w:p>
    <w:p w14:paraId="61637886">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联系地址：深圳市福田区</w:t>
      </w:r>
      <w:r>
        <w:rPr>
          <w:rFonts w:hint="eastAsia" w:ascii="仿宋_GB2312" w:hAnsi="仿宋_GB2312" w:eastAsia="仿宋_GB2312" w:cs="仿宋_GB2312"/>
          <w:i w:val="0"/>
          <w:iCs w:val="0"/>
          <w:caps w:val="0"/>
          <w:color w:val="000000"/>
          <w:spacing w:val="0"/>
          <w:sz w:val="32"/>
          <w:szCs w:val="32"/>
          <w:lang w:val="en-US" w:eastAsia="zh-CN"/>
        </w:rPr>
        <w:t>香蜜湖街道农林路22号</w:t>
      </w:r>
    </w:p>
    <w:p w14:paraId="213944E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0"/>
          <w:sz w:val="32"/>
          <w:szCs w:val="32"/>
        </w:rPr>
        <w:t>联系人：</w:t>
      </w:r>
      <w:r>
        <w:rPr>
          <w:rFonts w:hint="eastAsia" w:ascii="仿宋_GB2312" w:hAnsi="仿宋_GB2312" w:eastAsia="仿宋_GB2312" w:cs="仿宋_GB2312"/>
          <w:i w:val="0"/>
          <w:iCs w:val="0"/>
          <w:caps w:val="0"/>
          <w:color w:val="000000"/>
          <w:spacing w:val="0"/>
          <w:sz w:val="32"/>
          <w:szCs w:val="32"/>
          <w:lang w:val="en-US" w:eastAsia="zh-CN"/>
        </w:rPr>
        <w:t>赖工</w:t>
      </w:r>
    </w:p>
    <w:p w14:paraId="51F5DE7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rPr>
        <w:t>联系电话：</w:t>
      </w:r>
      <w:r>
        <w:rPr>
          <w:rFonts w:hint="eastAsia" w:ascii="仿宋_GB2312" w:hAnsi="仿宋_GB2312" w:eastAsia="仿宋_GB2312" w:cs="仿宋_GB2312"/>
          <w:i w:val="0"/>
          <w:iCs w:val="0"/>
          <w:caps w:val="0"/>
          <w:color w:val="000000"/>
          <w:spacing w:val="0"/>
          <w:sz w:val="32"/>
          <w:szCs w:val="32"/>
          <w:lang w:val="en-US" w:eastAsia="zh-CN"/>
        </w:rPr>
        <w:t>15818564065</w:t>
      </w:r>
    </w:p>
    <w:p w14:paraId="0D3928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C027D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9C50AB0">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深圳市福田区风湿病专科医院</w:t>
      </w:r>
    </w:p>
    <w:p w14:paraId="5F50D6A8">
      <w:pPr>
        <w:pStyle w:val="10"/>
        <w:ind w:firstLine="4160" w:firstLineChars="1300"/>
        <w:jc w:val="right"/>
        <w:rPr>
          <w:rFonts w:hint="eastAsia" w:ascii="仿宋_GB2312" w:hAnsi="仿宋_GB2312" w:eastAsia="仿宋_GB2312" w:cs="仿宋_GB2312"/>
          <w:highlight w:val="yellow"/>
          <w:lang w:val="en-US" w:eastAsia="zh-CN"/>
        </w:rPr>
      </w:pPr>
      <w:r>
        <w:rPr>
          <w:rFonts w:hint="eastAsia" w:ascii="仿宋_GB2312" w:hAnsi="仿宋_GB2312" w:eastAsia="仿宋_GB2312" w:cs="仿宋_GB2312"/>
          <w:sz w:val="32"/>
          <w:szCs w:val="32"/>
          <w:lang w:val="en-US" w:eastAsia="zh-CN"/>
        </w:rPr>
        <w:t xml:space="preserve">2025年6月17日    </w:t>
      </w:r>
    </w:p>
    <w:p w14:paraId="1EF8795E">
      <w:pPr>
        <w:rPr>
          <w:rFonts w:hint="eastAsia" w:ascii="仿宋_GB2312" w:hAnsi="仿宋_GB2312" w:eastAsia="仿宋_GB2312" w:cs="仿宋_GB2312"/>
          <w:kern w:val="0"/>
          <w:sz w:val="44"/>
          <w:szCs w:val="36"/>
        </w:rPr>
      </w:pPr>
      <w:r>
        <w:rPr>
          <w:rFonts w:hint="eastAsia" w:ascii="仿宋_GB2312" w:hAnsi="仿宋_GB2312" w:eastAsia="仿宋_GB2312" w:cs="仿宋_GB2312"/>
          <w:kern w:val="0"/>
          <w:sz w:val="44"/>
          <w:szCs w:val="36"/>
        </w:rPr>
        <w:br w:type="page"/>
      </w:r>
    </w:p>
    <w:p w14:paraId="0E6A692B">
      <w:pPr>
        <w:widowControl/>
        <w:jc w:val="center"/>
        <w:rPr>
          <w:rFonts w:hint="eastAsia" w:ascii="仿宋_GB2312" w:hAnsi="仿宋_GB2312" w:eastAsia="仿宋_GB2312" w:cs="仿宋_GB2312"/>
          <w:kern w:val="0"/>
          <w:sz w:val="44"/>
          <w:szCs w:val="36"/>
        </w:rPr>
      </w:pPr>
      <w:r>
        <w:rPr>
          <w:rFonts w:hint="eastAsia" w:ascii="仿宋_GB2312" w:hAnsi="仿宋_GB2312" w:eastAsia="仿宋_GB2312" w:cs="仿宋_GB2312"/>
          <w:kern w:val="0"/>
          <w:sz w:val="44"/>
          <w:szCs w:val="36"/>
        </w:rPr>
        <w:t>第二章 采购项目需求</w:t>
      </w:r>
    </w:p>
    <w:p w14:paraId="31E44336">
      <w:pPr>
        <w:pStyle w:val="23"/>
        <w:adjustRightInd w:val="0"/>
        <w:snapToGrid w:val="0"/>
        <w:spacing w:line="520" w:lineRule="atLeast"/>
        <w:ind w:left="420" w:leftChars="200" w:firstLine="0" w:firstLineChars="0"/>
        <w:rPr>
          <w:rFonts w:hint="eastAsia" w:ascii="仿宋_GB2312" w:hAnsi="仿宋_GB2312" w:eastAsia="仿宋_GB2312" w:cs="仿宋_GB2312"/>
        </w:rPr>
      </w:pPr>
    </w:p>
    <w:p w14:paraId="5F312DD0">
      <w:pPr>
        <w:pStyle w:val="41"/>
        <w:widowControl/>
        <w:numPr>
          <w:ilvl w:val="0"/>
          <w:numId w:val="4"/>
        </w:numPr>
        <w:adjustRightInd w:val="0"/>
        <w:snapToGrid w:val="0"/>
        <w:spacing w:line="520" w:lineRule="atLeast"/>
        <w:ind w:firstLine="482"/>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议价资质要求</w:t>
      </w:r>
    </w:p>
    <w:p w14:paraId="1F2BE183">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sz w:val="24"/>
        </w:rPr>
      </w:pPr>
      <w:r>
        <w:rPr>
          <w:rFonts w:hint="eastAsia" w:ascii="仿宋_GB2312" w:hAnsi="仿宋_GB2312" w:eastAsia="仿宋_GB2312" w:cs="仿宋_GB2312"/>
          <w:sz w:val="24"/>
        </w:rPr>
        <w:t>符合《中华人民共和国政府采购法》第二十二条规定条件。</w:t>
      </w:r>
    </w:p>
    <w:p w14:paraId="58FA8A6E">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sz w:val="24"/>
        </w:rPr>
      </w:pPr>
      <w:r>
        <w:rPr>
          <w:rFonts w:hint="eastAsia" w:ascii="仿宋_GB2312" w:hAnsi="仿宋_GB2312" w:eastAsia="仿宋_GB2312" w:cs="仿宋_GB2312"/>
          <w:sz w:val="24"/>
        </w:rPr>
        <w:t>议价</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须是在中华人民共和国境内注册的有合法经营资格的国内独立法人，并具有相关经营范围（提供合法有效</w:t>
      </w:r>
      <w:r>
        <w:rPr>
          <w:rFonts w:hint="eastAsia" w:ascii="仿宋_GB2312" w:hAnsi="仿宋_GB2312" w:eastAsia="仿宋_GB2312" w:cs="仿宋_GB2312"/>
          <w:color w:val="auto"/>
          <w:sz w:val="24"/>
        </w:rPr>
        <w:t>的</w:t>
      </w:r>
      <w:r>
        <w:rPr>
          <w:rFonts w:hint="eastAsia" w:ascii="仿宋_GB2312" w:hAnsi="仿宋_GB2312" w:eastAsia="仿宋_GB2312" w:cs="仿宋_GB2312"/>
          <w:sz w:val="24"/>
        </w:rPr>
        <w:t>营业执照原件扫描件）。</w:t>
      </w:r>
    </w:p>
    <w:p w14:paraId="45DCD5A9">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sz w:val="24"/>
        </w:rPr>
      </w:pPr>
      <w:r>
        <w:rPr>
          <w:rFonts w:hint="eastAsia" w:ascii="仿宋_GB2312" w:hAnsi="仿宋_GB2312" w:eastAsia="仿宋_GB2312" w:cs="仿宋_GB2312"/>
          <w:sz w:val="24"/>
        </w:rPr>
        <w:t>议价</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须提供与项目相关的特殊资质。</w:t>
      </w:r>
    </w:p>
    <w:p w14:paraId="3EB08BD2">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sz w:val="24"/>
        </w:rPr>
      </w:pPr>
      <w:r>
        <w:rPr>
          <w:rFonts w:hint="eastAsia" w:ascii="仿宋_GB2312" w:hAnsi="仿宋_GB2312" w:eastAsia="仿宋_GB2312" w:cs="仿宋_GB2312"/>
          <w:sz w:val="24"/>
        </w:rPr>
        <w:t>议价</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须提供法人授权委托证明书原件，法定代表人身份证复印件，被授权人身份证复印件</w:t>
      </w:r>
      <w:r>
        <w:rPr>
          <w:rFonts w:hint="eastAsia" w:ascii="仿宋_GB2312" w:hAnsi="仿宋_GB2312" w:eastAsia="仿宋_GB2312" w:cs="仿宋_GB2312"/>
          <w:b/>
          <w:bCs/>
          <w:sz w:val="24"/>
        </w:rPr>
        <w:t>（加盖公章）</w:t>
      </w:r>
    </w:p>
    <w:p w14:paraId="1666ED50">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sz w:val="24"/>
        </w:rPr>
      </w:pPr>
      <w:r>
        <w:rPr>
          <w:rFonts w:hint="eastAsia" w:ascii="仿宋_GB2312" w:hAnsi="仿宋_GB2312" w:eastAsia="仿宋_GB2312" w:cs="仿宋_GB2312"/>
          <w:sz w:val="24"/>
        </w:rPr>
        <w:t>参与本项目议价前三年内，在经营活动中没有重大违法记录</w:t>
      </w:r>
      <w:r>
        <w:rPr>
          <w:rFonts w:hint="eastAsia" w:ascii="仿宋_GB2312" w:hAnsi="仿宋_GB2312" w:eastAsia="仿宋_GB2312" w:cs="仿宋_GB2312"/>
          <w:b/>
          <w:bCs/>
          <w:sz w:val="24"/>
        </w:rPr>
        <w:t>。</w:t>
      </w:r>
    </w:p>
    <w:p w14:paraId="249745DB">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kern w:val="0"/>
          <w:sz w:val="24"/>
        </w:rPr>
      </w:pPr>
      <w:r>
        <w:rPr>
          <w:rFonts w:hint="eastAsia" w:ascii="仿宋_GB2312" w:hAnsi="仿宋_GB2312" w:eastAsia="仿宋_GB2312" w:cs="仿宋_GB2312"/>
          <w:sz w:val="24"/>
        </w:rPr>
        <w:t>参与本项目采购活动时不存在被有关部门禁止参与政府采购活动且在有效期内的情况</w:t>
      </w:r>
      <w:r>
        <w:rPr>
          <w:rFonts w:hint="eastAsia" w:ascii="仿宋_GB2312" w:hAnsi="仿宋_GB2312" w:eastAsia="仿宋_GB2312" w:cs="仿宋_GB2312"/>
          <w:b/>
          <w:bCs/>
          <w:sz w:val="24"/>
        </w:rPr>
        <w:t>。</w:t>
      </w:r>
    </w:p>
    <w:p w14:paraId="21CFD9F4">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color w:val="000000"/>
          <w:kern w:val="0"/>
          <w:sz w:val="24"/>
        </w:rPr>
      </w:pPr>
      <w:r>
        <w:rPr>
          <w:rFonts w:hint="eastAsia" w:ascii="仿宋_GB2312" w:hAnsi="仿宋_GB2312" w:eastAsia="仿宋_GB2312" w:cs="仿宋_GB2312"/>
          <w:kern w:val="0"/>
          <w:sz w:val="24"/>
        </w:rPr>
        <w:t>议价</w:t>
      </w:r>
      <w:r>
        <w:rPr>
          <w:rFonts w:hint="eastAsia" w:ascii="仿宋_GB2312" w:hAnsi="仿宋_GB2312" w:eastAsia="仿宋_GB2312" w:cs="仿宋_GB2312"/>
          <w:kern w:val="0"/>
          <w:sz w:val="24"/>
          <w:lang w:eastAsia="zh-CN"/>
        </w:rPr>
        <w:t>供应商</w:t>
      </w:r>
      <w:r>
        <w:rPr>
          <w:rFonts w:hint="eastAsia" w:ascii="仿宋_GB2312" w:hAnsi="仿宋_GB2312" w:eastAsia="仿宋_GB2312" w:cs="仿宋_GB2312"/>
          <w:kern w:val="0"/>
          <w:sz w:val="24"/>
        </w:rPr>
        <w:t>未被列入失信被执行人、重大税收违法案件当事人名单、政府采购严重违法失信行为记录名单。（“信用中国”、“中国政府采购网”以及“深圳市政府采购监管网”为议价信用信息的查询渠道）。</w:t>
      </w:r>
    </w:p>
    <w:p w14:paraId="1389EC66">
      <w:pPr>
        <w:numPr>
          <w:ilvl w:val="0"/>
          <w:numId w:val="5"/>
        </w:numPr>
        <w:adjustRightInd w:val="0"/>
        <w:snapToGrid w:val="0"/>
        <w:spacing w:line="440" w:lineRule="atLeast"/>
        <w:ind w:left="20" w:leftChars="0" w:firstLine="40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单位负责人为同一人或者存在直接控股、管理关系的不同供应商，不得参加同一项目投标(投标人出具声明函)（</w:t>
      </w:r>
      <w:r>
        <w:rPr>
          <w:rFonts w:hint="eastAsia" w:ascii="仿宋_GB2312" w:hAnsi="仿宋_GB2312" w:eastAsia="仿宋_GB2312" w:cs="仿宋_GB2312"/>
          <w:color w:val="auto"/>
          <w:sz w:val="24"/>
          <w:lang w:val="en-US" w:eastAsia="zh-CN"/>
        </w:rPr>
        <w:t>以国家企业信用信息公示系统</w:t>
      </w:r>
      <w:r>
        <w:rPr>
          <w:rFonts w:hint="eastAsia" w:ascii="仿宋_GB2312" w:hAnsi="仿宋_GB2312" w:eastAsia="仿宋_GB2312" w:cs="仿宋_GB2312"/>
          <w:color w:val="auto"/>
          <w:sz w:val="24"/>
        </w:rPr>
        <w:t>https://www.gsxt.gov.cn/index.html）</w:t>
      </w:r>
      <w:r>
        <w:rPr>
          <w:rFonts w:hint="eastAsia" w:ascii="仿宋_GB2312" w:hAnsi="仿宋_GB2312" w:eastAsia="仿宋_GB2312" w:cs="仿宋_GB2312"/>
          <w:color w:val="auto"/>
          <w:sz w:val="24"/>
          <w:highlight w:val="none"/>
          <w:lang w:eastAsia="zh-CN"/>
        </w:rPr>
        <w:t>等</w:t>
      </w:r>
      <w:r>
        <w:rPr>
          <w:rFonts w:hint="eastAsia" w:ascii="仿宋_GB2312" w:hAnsi="仿宋_GB2312" w:eastAsia="仿宋_GB2312" w:cs="仿宋_GB2312"/>
          <w:color w:val="auto"/>
          <w:sz w:val="24"/>
        </w:rPr>
        <w:t>查询结果</w:t>
      </w:r>
      <w:r>
        <w:rPr>
          <w:rFonts w:hint="eastAsia" w:ascii="仿宋_GB2312" w:hAnsi="仿宋_GB2312" w:eastAsia="仿宋_GB2312" w:cs="仿宋_GB2312"/>
          <w:color w:val="auto"/>
          <w:sz w:val="24"/>
          <w:lang w:eastAsia="zh-CN"/>
        </w:rPr>
        <w:t>截图</w:t>
      </w:r>
      <w:r>
        <w:rPr>
          <w:rFonts w:hint="eastAsia" w:ascii="仿宋_GB2312" w:hAnsi="仿宋_GB2312" w:eastAsia="仿宋_GB2312" w:cs="仿宋_GB2312"/>
          <w:color w:val="auto"/>
          <w:sz w:val="24"/>
        </w:rPr>
        <w:t>为准）。</w:t>
      </w:r>
    </w:p>
    <w:p w14:paraId="185F9E2D">
      <w:pPr>
        <w:numPr>
          <w:ilvl w:val="0"/>
          <w:numId w:val="5"/>
        </w:numPr>
        <w:adjustRightInd w:val="0"/>
        <w:snapToGrid w:val="0"/>
        <w:spacing w:line="440" w:lineRule="atLeast"/>
        <w:ind w:left="20" w:leftChars="0" w:firstLine="400" w:firstLineChars="0"/>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响应文件要求按响应文件格式（见附件）顺序装订，</w:t>
      </w:r>
      <w:r>
        <w:rPr>
          <w:rFonts w:hint="eastAsia" w:ascii="仿宋_GB2312" w:hAnsi="仿宋_GB2312" w:eastAsia="仿宋_GB2312" w:cs="仿宋_GB2312"/>
          <w:b/>
          <w:bCs/>
          <w:color w:val="000000"/>
          <w:kern w:val="0"/>
          <w:sz w:val="24"/>
        </w:rPr>
        <w:t>密封完好</w:t>
      </w:r>
      <w:r>
        <w:rPr>
          <w:rFonts w:hint="eastAsia" w:ascii="仿宋_GB2312" w:hAnsi="仿宋_GB2312" w:eastAsia="仿宋_GB2312" w:cs="仿宋_GB2312"/>
          <w:color w:val="000000"/>
          <w:kern w:val="0"/>
          <w:sz w:val="24"/>
        </w:rPr>
        <w:t>，并加盖公章，</w:t>
      </w:r>
      <w:r>
        <w:rPr>
          <w:rFonts w:hint="eastAsia" w:ascii="仿宋_GB2312" w:hAnsi="仿宋_GB2312" w:eastAsia="仿宋_GB2312" w:cs="仿宋_GB2312"/>
          <w:b/>
          <w:bCs/>
          <w:color w:val="000000"/>
          <w:kern w:val="0"/>
          <w:sz w:val="24"/>
        </w:rPr>
        <w:t xml:space="preserve"> 1正本5副本</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"mailto:在投标文件首页右上角标明正本、副本）。需提供投标文件盖章扫描件，发至邮箱79641049@QQ.com,文件资料如为复印件需加盖公章。有任何一项遗漏均为废标处理。"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 w:val="24"/>
        </w:rPr>
        <w:t>。在响应文件首页标明正本、副本。需提供响应文件</w:t>
      </w:r>
      <w:r>
        <w:rPr>
          <w:rFonts w:hint="eastAsia" w:ascii="仿宋_GB2312" w:hAnsi="仿宋_GB2312" w:eastAsia="仿宋_GB2312" w:cs="仿宋_GB2312"/>
          <w:b/>
          <w:bCs/>
          <w:kern w:val="0"/>
          <w:sz w:val="24"/>
        </w:rPr>
        <w:t>正本盖章扫描件</w:t>
      </w:r>
      <w:r>
        <w:rPr>
          <w:rFonts w:hint="eastAsia" w:ascii="仿宋_GB2312" w:hAnsi="仿宋_GB2312" w:eastAsia="仿宋_GB2312" w:cs="仿宋_GB2312"/>
          <w:kern w:val="0"/>
          <w:sz w:val="24"/>
        </w:rPr>
        <w:t>，现场带U盘与响应文件</w:t>
      </w:r>
      <w:r>
        <w:rPr>
          <w:rFonts w:hint="eastAsia" w:ascii="仿宋_GB2312" w:hAnsi="仿宋_GB2312" w:eastAsia="仿宋_GB2312" w:cs="仿宋_GB2312"/>
          <w:b/>
          <w:bCs/>
          <w:kern w:val="0"/>
          <w:sz w:val="24"/>
        </w:rPr>
        <w:t>同步上交</w:t>
      </w:r>
      <w:r>
        <w:rPr>
          <w:rFonts w:hint="eastAsia" w:ascii="仿宋_GB2312" w:hAnsi="仿宋_GB2312" w:eastAsia="仿宋_GB2312" w:cs="仿宋_GB2312"/>
          <w:b/>
          <w:bCs/>
          <w:kern w:val="0"/>
          <w:sz w:val="24"/>
          <w:lang w:eastAsia="zh-CN"/>
        </w:rPr>
        <w:t>（独立包装，包装上注明项目编号）</w:t>
      </w:r>
      <w:r>
        <w:rPr>
          <w:rFonts w:hint="eastAsia" w:ascii="仿宋_GB2312" w:hAnsi="仿宋_GB2312" w:eastAsia="仿宋_GB2312" w:cs="仿宋_GB2312"/>
          <w:kern w:val="0"/>
          <w:sz w:val="24"/>
        </w:rPr>
        <w:t>，文件资料如为复印件需加盖公章。</w:t>
      </w:r>
      <w:r>
        <w:rPr>
          <w:rFonts w:hint="eastAsia" w:ascii="仿宋_GB2312" w:hAnsi="仿宋_GB2312" w:eastAsia="仿宋_GB2312" w:cs="仿宋_GB2312"/>
          <w:kern w:val="0"/>
          <w:sz w:val="24"/>
        </w:rPr>
        <w:fldChar w:fldCharType="end"/>
      </w:r>
    </w:p>
    <w:p w14:paraId="7DDCFED8">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sz w:val="24"/>
        </w:rPr>
      </w:pPr>
      <w:r>
        <w:rPr>
          <w:rFonts w:hint="eastAsia" w:ascii="仿宋_GB2312" w:hAnsi="仿宋_GB2312" w:eastAsia="仿宋_GB2312" w:cs="仿宋_GB2312"/>
          <w:sz w:val="24"/>
        </w:rPr>
        <w:t>本项目不接受联合体，不允许转包、分包。</w:t>
      </w:r>
    </w:p>
    <w:p w14:paraId="6781AD4F">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 w:val="24"/>
          <w:highlight w:val="none"/>
          <w:lang w:val="en-US" w:eastAsia="zh-CN"/>
        </w:rPr>
        <w:t>本批项目各设备相互独立，允许兼投兼中。</w:t>
      </w:r>
    </w:p>
    <w:p w14:paraId="55CCA51C">
      <w:pPr>
        <w:numPr>
          <w:ilvl w:val="0"/>
          <w:numId w:val="5"/>
        </w:numPr>
        <w:tabs>
          <w:tab w:val="left" w:pos="567"/>
        </w:tabs>
        <w:adjustRightInd w:val="0"/>
        <w:snapToGrid w:val="0"/>
        <w:spacing w:line="520" w:lineRule="atLeast"/>
        <w:ind w:left="20" w:leftChars="0" w:firstLineChars="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 w:val="24"/>
          <w:szCs w:val="24"/>
          <w:highlight w:val="none"/>
        </w:rPr>
        <w:t>本</w:t>
      </w:r>
      <w:r>
        <w:rPr>
          <w:rFonts w:hint="eastAsia" w:ascii="仿宋_GB2312" w:hAnsi="仿宋_GB2312" w:eastAsia="仿宋_GB2312" w:cs="仿宋_GB2312"/>
          <w:color w:val="auto"/>
          <w:sz w:val="24"/>
          <w:szCs w:val="24"/>
          <w:highlight w:val="none"/>
          <w:lang w:eastAsia="zh-CN"/>
        </w:rPr>
        <w:t>批</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eastAsia="zh-CN"/>
        </w:rPr>
        <w:t>均</w:t>
      </w:r>
      <w:r>
        <w:rPr>
          <w:rFonts w:hint="eastAsia" w:ascii="仿宋_GB2312" w:hAnsi="仿宋_GB2312" w:eastAsia="仿宋_GB2312" w:cs="仿宋_GB2312"/>
          <w:color w:val="auto"/>
          <w:sz w:val="24"/>
          <w:szCs w:val="24"/>
          <w:highlight w:val="none"/>
        </w:rPr>
        <w:t>纳入医</w:t>
      </w:r>
      <w:r>
        <w:rPr>
          <w:rFonts w:hint="eastAsia" w:ascii="仿宋_GB2312" w:hAnsi="仿宋_GB2312" w:eastAsia="仿宋_GB2312" w:cs="仿宋_GB2312"/>
          <w:color w:val="auto"/>
          <w:sz w:val="24"/>
          <w:highlight w:val="none"/>
        </w:rPr>
        <w:t>疗器械目录</w:t>
      </w:r>
      <w:r>
        <w:rPr>
          <w:rFonts w:hint="eastAsia" w:ascii="仿宋_GB2312" w:hAnsi="仿宋_GB2312" w:eastAsia="仿宋_GB2312" w:cs="仿宋_GB2312"/>
          <w:color w:val="auto"/>
          <w:sz w:val="24"/>
          <w:highlight w:val="none"/>
          <w:lang w:eastAsia="zh-CN"/>
        </w:rPr>
        <w:t>管理</w:t>
      </w:r>
      <w:r>
        <w:rPr>
          <w:rFonts w:hint="eastAsia" w:ascii="仿宋_GB2312" w:hAnsi="仿宋_GB2312" w:eastAsia="仿宋_GB2312" w:cs="仿宋_GB2312"/>
          <w:color w:val="auto"/>
          <w:sz w:val="24"/>
          <w:highlight w:val="none"/>
        </w:rPr>
        <w:t>，需提供：</w:t>
      </w:r>
    </w:p>
    <w:p w14:paraId="00C0608B">
      <w:pPr>
        <w:pStyle w:val="41"/>
        <w:adjustRightInd w:val="0"/>
        <w:snapToGrid w:val="0"/>
        <w:spacing w:line="520" w:lineRule="atLeast"/>
        <w:ind w:firstLine="480"/>
        <w:rPr>
          <w:rFonts w:hint="eastAsia" w:ascii="仿宋_GB2312" w:hAnsi="仿宋_GB2312" w:eastAsia="仿宋_GB2312" w:cs="仿宋_GB2312"/>
          <w:sz w:val="24"/>
        </w:rPr>
      </w:pPr>
      <w:r>
        <w:rPr>
          <w:rFonts w:hint="eastAsia" w:ascii="仿宋_GB2312" w:hAnsi="仿宋_GB2312" w:eastAsia="仿宋_GB2312" w:cs="仿宋_GB2312"/>
          <w:sz w:val="24"/>
        </w:rPr>
        <w:t>（1）若议价</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为所投产品的生产企业，必须提供《医疗器械生产企业许可证》，且生产范围包含该产品；若议价</w:t>
      </w: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为所投产品的代理商或授权供应商，必须提供《医疗器械经营企业许可证》，且经营范围包含该产品。</w:t>
      </w:r>
    </w:p>
    <w:p w14:paraId="1D717E24">
      <w:pPr>
        <w:pStyle w:val="41"/>
        <w:adjustRightInd w:val="0"/>
        <w:snapToGrid w:val="0"/>
        <w:spacing w:line="520" w:lineRule="atLeast"/>
        <w:ind w:firstLine="48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rPr>
        <w:t>（2）</w:t>
      </w:r>
      <w:r>
        <w:rPr>
          <w:rFonts w:hint="eastAsia" w:ascii="仿宋_GB2312" w:hAnsi="仿宋_GB2312" w:eastAsia="仿宋_GB2312" w:cs="仿宋_GB2312"/>
          <w:kern w:val="0"/>
          <w:sz w:val="24"/>
          <w:szCs w:val="24"/>
          <w:lang w:val="en-US" w:eastAsia="zh-CN" w:bidi="ar-SA"/>
        </w:rPr>
        <w:t>议价供应商必须提供所投产品的《医疗器械注册（备案）证》的扫描件，原件备查（开标时，该证应在有效期内；若不在有效期内，则需提供该证和所投产品在该证有效期内生产的药监局出具的证明文件）</w:t>
      </w:r>
    </w:p>
    <w:p w14:paraId="3B78B41B">
      <w:pPr>
        <w:pStyle w:val="41"/>
        <w:adjustRightInd w:val="0"/>
        <w:snapToGrid w:val="0"/>
        <w:spacing w:line="520" w:lineRule="atLeast"/>
        <w:ind w:firstLine="48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12. 若所投产品为进口，供应商须为所投产品制造商或者合法代理商或合法代理商的授权商，供应商若为制造商，须提供制造商声明扫描件；供应商若为代理商，须提供有效的代理证明文件扫描件；供应商若为授权商，须提供有效的授权证明文件扫描件。</w:t>
      </w:r>
    </w:p>
    <w:p w14:paraId="0FC63204">
      <w:pPr>
        <w:pStyle w:val="41"/>
        <w:adjustRightInd w:val="0"/>
        <w:snapToGrid w:val="0"/>
        <w:spacing w:line="520" w:lineRule="atLeast"/>
        <w:ind w:firstLine="48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若所投产品为进口，供应商须必须提供由设备制造商或授权的中国总代理签署的合法有效的保修、维修承诺函。</w:t>
      </w:r>
    </w:p>
    <w:p w14:paraId="3DA01A86">
      <w:pPr>
        <w:pStyle w:val="41"/>
        <w:widowControl/>
        <w:numPr>
          <w:ilvl w:val="0"/>
          <w:numId w:val="4"/>
        </w:numPr>
        <w:adjustRightInd w:val="0"/>
        <w:snapToGrid w:val="0"/>
        <w:spacing w:line="520" w:lineRule="atLeast"/>
        <w:ind w:left="0" w:leftChars="0" w:firstLine="482" w:firstLineChars="200"/>
        <w:rPr>
          <w:rFonts w:hint="eastAsia" w:ascii="仿宋_GB2312" w:hAnsi="仿宋_GB2312" w:eastAsia="仿宋_GB2312" w:cs="仿宋_GB2312"/>
          <w:b/>
          <w:color w:val="000000"/>
          <w:kern w:val="0"/>
          <w:sz w:val="24"/>
        </w:rPr>
      </w:pPr>
      <w:bookmarkStart w:id="0" w:name="_Toc61271840"/>
      <w:r>
        <w:rPr>
          <w:rFonts w:hint="eastAsia" w:ascii="仿宋_GB2312" w:hAnsi="仿宋_GB2312" w:eastAsia="仿宋_GB2312" w:cs="仿宋_GB2312"/>
          <w:b/>
          <w:color w:val="000000"/>
          <w:kern w:val="0"/>
          <w:sz w:val="24"/>
        </w:rPr>
        <w:t>采购项目及技术要求</w:t>
      </w:r>
      <w:bookmarkEnd w:id="0"/>
    </w:p>
    <w:p w14:paraId="08804996">
      <w:pPr>
        <w:spacing w:line="240" w:lineRule="auto"/>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设备相关技术参数</w:t>
      </w:r>
    </w:p>
    <w:p w14:paraId="7941175B">
      <w:pPr>
        <w:spacing w:line="240" w:lineRule="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24小时动态血压监测仪</w:t>
      </w:r>
    </w:p>
    <w:p w14:paraId="3B28B0A0">
      <w:pPr>
        <w:adjustRightInd w:val="0"/>
        <w:snapToGrid w:val="0"/>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1、</w:t>
      </w:r>
      <w:r>
        <w:rPr>
          <w:rFonts w:hint="eastAsia" w:ascii="仿宋_GB2312" w:hAnsi="仿宋_GB2312" w:eastAsia="仿宋_GB2312" w:cs="仿宋_GB2312"/>
          <w:sz w:val="21"/>
          <w:szCs w:val="21"/>
        </w:rPr>
        <w:t>★</w:t>
      </w:r>
      <w:r>
        <w:rPr>
          <w:rFonts w:hint="eastAsia" w:ascii="仿宋_GB2312" w:hAnsi="仿宋_GB2312" w:eastAsia="仿宋_GB2312" w:cs="仿宋_GB2312"/>
          <w:b/>
          <w:sz w:val="21"/>
          <w:szCs w:val="21"/>
        </w:rPr>
        <w:t>配置清单（响应方案应当不低于下表配置）</w:t>
      </w:r>
    </w:p>
    <w:tbl>
      <w:tblPr>
        <w:tblStyle w:val="24"/>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77"/>
        <w:gridCol w:w="850"/>
        <w:gridCol w:w="709"/>
        <w:gridCol w:w="709"/>
        <w:gridCol w:w="1275"/>
        <w:gridCol w:w="1276"/>
        <w:gridCol w:w="1599"/>
      </w:tblGrid>
      <w:tr w14:paraId="5281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62BC7237">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2977" w:type="dxa"/>
            <w:vAlign w:val="center"/>
          </w:tcPr>
          <w:p w14:paraId="15D7CF96">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货物名称</w:t>
            </w:r>
          </w:p>
        </w:tc>
        <w:tc>
          <w:tcPr>
            <w:tcW w:w="850" w:type="dxa"/>
            <w:vAlign w:val="center"/>
          </w:tcPr>
          <w:p w14:paraId="2B8B6196">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进口/国产</w:t>
            </w:r>
          </w:p>
        </w:tc>
        <w:tc>
          <w:tcPr>
            <w:tcW w:w="709" w:type="dxa"/>
            <w:vAlign w:val="center"/>
          </w:tcPr>
          <w:p w14:paraId="102E6118">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数量</w:t>
            </w:r>
          </w:p>
        </w:tc>
        <w:tc>
          <w:tcPr>
            <w:tcW w:w="709" w:type="dxa"/>
            <w:vAlign w:val="center"/>
          </w:tcPr>
          <w:p w14:paraId="1FF45265">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单位</w:t>
            </w:r>
          </w:p>
        </w:tc>
        <w:tc>
          <w:tcPr>
            <w:tcW w:w="1275" w:type="dxa"/>
            <w:vAlign w:val="center"/>
          </w:tcPr>
          <w:p w14:paraId="40FC2B50">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预算单价（万元）</w:t>
            </w:r>
          </w:p>
        </w:tc>
        <w:tc>
          <w:tcPr>
            <w:tcW w:w="1276" w:type="dxa"/>
            <w:vAlign w:val="center"/>
          </w:tcPr>
          <w:p w14:paraId="6D77C9ED">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预算总价（万元）</w:t>
            </w:r>
          </w:p>
        </w:tc>
        <w:tc>
          <w:tcPr>
            <w:tcW w:w="1599" w:type="dxa"/>
            <w:vAlign w:val="center"/>
          </w:tcPr>
          <w:p w14:paraId="79DFC39F">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是否需要注册证/备案证</w:t>
            </w:r>
          </w:p>
        </w:tc>
      </w:tr>
      <w:tr w14:paraId="6A00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45932BE5">
            <w:pPr>
              <w:spacing w:line="240" w:lineRule="auto"/>
              <w:jc w:val="center"/>
              <w:rPr>
                <w:rFonts w:hint="eastAsia" w:ascii="仿宋_GB2312" w:hAnsi="仿宋_GB2312" w:eastAsia="仿宋_GB2312" w:cs="仿宋_GB2312"/>
                <w:b/>
                <w:sz w:val="21"/>
                <w:szCs w:val="21"/>
              </w:rPr>
            </w:pPr>
          </w:p>
        </w:tc>
        <w:tc>
          <w:tcPr>
            <w:tcW w:w="2977" w:type="dxa"/>
            <w:vAlign w:val="center"/>
          </w:tcPr>
          <w:p w14:paraId="266AA1F6">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动态血压监测仪</w:t>
            </w:r>
          </w:p>
        </w:tc>
        <w:tc>
          <w:tcPr>
            <w:tcW w:w="850" w:type="dxa"/>
            <w:vAlign w:val="center"/>
          </w:tcPr>
          <w:p w14:paraId="73D74258">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68D0B289">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1</w:t>
            </w:r>
          </w:p>
        </w:tc>
        <w:tc>
          <w:tcPr>
            <w:tcW w:w="709" w:type="dxa"/>
            <w:vAlign w:val="center"/>
          </w:tcPr>
          <w:p w14:paraId="4A343C99">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套</w:t>
            </w:r>
          </w:p>
        </w:tc>
        <w:tc>
          <w:tcPr>
            <w:tcW w:w="1275" w:type="dxa"/>
            <w:vMerge w:val="restart"/>
            <w:vAlign w:val="center"/>
          </w:tcPr>
          <w:p w14:paraId="23999677">
            <w:pPr>
              <w:spacing w:line="240" w:lineRule="auto"/>
              <w:jc w:val="center"/>
              <w:rPr>
                <w:rFonts w:hint="eastAsia" w:ascii="仿宋_GB2312" w:hAnsi="仿宋_GB2312" w:eastAsia="仿宋_GB2312" w:cs="仿宋_GB2312"/>
                <w:b/>
                <w:color w:val="auto"/>
                <w:sz w:val="21"/>
                <w:szCs w:val="21"/>
                <w:lang w:val="en-US" w:eastAsia="zh-CN"/>
              </w:rPr>
            </w:pPr>
            <w:r>
              <w:rPr>
                <w:rFonts w:hint="eastAsia" w:ascii="仿宋_GB2312" w:hAnsi="仿宋_GB2312" w:eastAsia="仿宋_GB2312" w:cs="仿宋_GB2312"/>
                <w:color w:val="auto"/>
                <w:sz w:val="21"/>
                <w:szCs w:val="21"/>
                <w:lang w:val="en-US" w:eastAsia="zh-CN"/>
              </w:rPr>
              <w:t>1.2</w:t>
            </w:r>
          </w:p>
        </w:tc>
        <w:tc>
          <w:tcPr>
            <w:tcW w:w="1276" w:type="dxa"/>
            <w:vMerge w:val="restart"/>
            <w:vAlign w:val="center"/>
          </w:tcPr>
          <w:p w14:paraId="75427AA1">
            <w:pPr>
              <w:spacing w:line="240" w:lineRule="auto"/>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rPr>
              <w:t>1.2</w:t>
            </w:r>
          </w:p>
        </w:tc>
        <w:tc>
          <w:tcPr>
            <w:tcW w:w="1599" w:type="dxa"/>
            <w:vAlign w:val="center"/>
          </w:tcPr>
          <w:p w14:paraId="0B4B773F">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是</w:t>
            </w:r>
          </w:p>
        </w:tc>
      </w:tr>
      <w:tr w14:paraId="124B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645CDEE3">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w:t>
            </w:r>
          </w:p>
        </w:tc>
        <w:tc>
          <w:tcPr>
            <w:tcW w:w="2977" w:type="dxa"/>
            <w:vAlign w:val="center"/>
          </w:tcPr>
          <w:p w14:paraId="6AA09166">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Cs/>
                <w:sz w:val="21"/>
                <w:szCs w:val="21"/>
              </w:rPr>
              <w:t>记录器</w:t>
            </w:r>
          </w:p>
        </w:tc>
        <w:tc>
          <w:tcPr>
            <w:tcW w:w="850" w:type="dxa"/>
            <w:vAlign w:val="center"/>
          </w:tcPr>
          <w:p w14:paraId="781F779E">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5129154A">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Cs/>
                <w:sz w:val="21"/>
                <w:szCs w:val="21"/>
              </w:rPr>
              <w:t>1</w:t>
            </w:r>
          </w:p>
        </w:tc>
        <w:tc>
          <w:tcPr>
            <w:tcW w:w="709" w:type="dxa"/>
            <w:vAlign w:val="center"/>
          </w:tcPr>
          <w:p w14:paraId="142A44A7">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Cs/>
                <w:sz w:val="21"/>
                <w:szCs w:val="21"/>
              </w:rPr>
              <w:t>台</w:t>
            </w:r>
          </w:p>
        </w:tc>
        <w:tc>
          <w:tcPr>
            <w:tcW w:w="1275" w:type="dxa"/>
            <w:vMerge w:val="continue"/>
            <w:vAlign w:val="center"/>
          </w:tcPr>
          <w:p w14:paraId="7B00D464">
            <w:pPr>
              <w:widowControl/>
              <w:spacing w:line="240" w:lineRule="auto"/>
              <w:jc w:val="center"/>
              <w:textAlignment w:val="center"/>
              <w:rPr>
                <w:rFonts w:hint="eastAsia" w:ascii="仿宋_GB2312" w:hAnsi="仿宋_GB2312" w:eastAsia="仿宋_GB2312" w:cs="仿宋_GB2312"/>
                <w:b/>
                <w:sz w:val="21"/>
                <w:szCs w:val="21"/>
              </w:rPr>
            </w:pPr>
          </w:p>
        </w:tc>
        <w:tc>
          <w:tcPr>
            <w:tcW w:w="1276" w:type="dxa"/>
            <w:vMerge w:val="continue"/>
            <w:vAlign w:val="center"/>
          </w:tcPr>
          <w:p w14:paraId="0429A8FC">
            <w:pPr>
              <w:widowControl/>
              <w:spacing w:line="240" w:lineRule="auto"/>
              <w:jc w:val="center"/>
              <w:textAlignment w:val="center"/>
              <w:rPr>
                <w:rFonts w:hint="eastAsia" w:ascii="仿宋_GB2312" w:hAnsi="仿宋_GB2312" w:eastAsia="仿宋_GB2312" w:cs="仿宋_GB2312"/>
                <w:b/>
                <w:sz w:val="21"/>
                <w:szCs w:val="21"/>
              </w:rPr>
            </w:pPr>
          </w:p>
        </w:tc>
        <w:tc>
          <w:tcPr>
            <w:tcW w:w="1599" w:type="dxa"/>
            <w:vAlign w:val="center"/>
          </w:tcPr>
          <w:p w14:paraId="7A0F81E5">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w:t>
            </w:r>
          </w:p>
        </w:tc>
      </w:tr>
      <w:tr w14:paraId="76F9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2F70758F">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2</w:t>
            </w:r>
          </w:p>
        </w:tc>
        <w:tc>
          <w:tcPr>
            <w:tcW w:w="2977" w:type="dxa"/>
            <w:vAlign w:val="center"/>
          </w:tcPr>
          <w:p w14:paraId="58CF8774">
            <w:pPr>
              <w:spacing w:line="240" w:lineRule="auto"/>
              <w:jc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动态血压监测仪分析软件</w:t>
            </w:r>
          </w:p>
        </w:tc>
        <w:tc>
          <w:tcPr>
            <w:tcW w:w="850" w:type="dxa"/>
            <w:vAlign w:val="center"/>
          </w:tcPr>
          <w:p w14:paraId="7DCE2CC5">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29BE9BA1">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1</w:t>
            </w:r>
          </w:p>
        </w:tc>
        <w:tc>
          <w:tcPr>
            <w:tcW w:w="709" w:type="dxa"/>
            <w:vAlign w:val="center"/>
          </w:tcPr>
          <w:p w14:paraId="2820D5DF">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套</w:t>
            </w:r>
          </w:p>
        </w:tc>
        <w:tc>
          <w:tcPr>
            <w:tcW w:w="1275" w:type="dxa"/>
            <w:vMerge w:val="continue"/>
            <w:vAlign w:val="center"/>
          </w:tcPr>
          <w:p w14:paraId="326C053E">
            <w:pPr>
              <w:widowControl/>
              <w:spacing w:line="240" w:lineRule="auto"/>
              <w:jc w:val="center"/>
              <w:textAlignment w:val="center"/>
              <w:rPr>
                <w:rFonts w:hint="eastAsia" w:ascii="仿宋_GB2312" w:hAnsi="仿宋_GB2312" w:eastAsia="仿宋_GB2312" w:cs="仿宋_GB2312"/>
                <w:b/>
                <w:sz w:val="21"/>
                <w:szCs w:val="21"/>
              </w:rPr>
            </w:pPr>
          </w:p>
        </w:tc>
        <w:tc>
          <w:tcPr>
            <w:tcW w:w="1276" w:type="dxa"/>
            <w:vMerge w:val="continue"/>
            <w:vAlign w:val="center"/>
          </w:tcPr>
          <w:p w14:paraId="78F58250">
            <w:pPr>
              <w:widowControl/>
              <w:spacing w:line="240" w:lineRule="auto"/>
              <w:jc w:val="center"/>
              <w:textAlignment w:val="center"/>
              <w:rPr>
                <w:rFonts w:hint="eastAsia" w:ascii="仿宋_GB2312" w:hAnsi="仿宋_GB2312" w:eastAsia="仿宋_GB2312" w:cs="仿宋_GB2312"/>
                <w:b/>
                <w:sz w:val="21"/>
                <w:szCs w:val="21"/>
              </w:rPr>
            </w:pPr>
          </w:p>
        </w:tc>
        <w:tc>
          <w:tcPr>
            <w:tcW w:w="1599" w:type="dxa"/>
            <w:vAlign w:val="center"/>
          </w:tcPr>
          <w:p w14:paraId="0FCD1780">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3E3C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2127A936">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3</w:t>
            </w:r>
          </w:p>
        </w:tc>
        <w:tc>
          <w:tcPr>
            <w:tcW w:w="2977" w:type="dxa"/>
            <w:vAlign w:val="center"/>
          </w:tcPr>
          <w:p w14:paraId="51A849E1">
            <w:pPr>
              <w:spacing w:line="240" w:lineRule="auto"/>
              <w:jc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碱性电池</w:t>
            </w:r>
          </w:p>
        </w:tc>
        <w:tc>
          <w:tcPr>
            <w:tcW w:w="850" w:type="dxa"/>
            <w:vAlign w:val="center"/>
          </w:tcPr>
          <w:p w14:paraId="770F41C1">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3CC13D48">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2</w:t>
            </w:r>
          </w:p>
        </w:tc>
        <w:tc>
          <w:tcPr>
            <w:tcW w:w="709" w:type="dxa"/>
            <w:vAlign w:val="center"/>
          </w:tcPr>
          <w:p w14:paraId="097F498C">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个</w:t>
            </w:r>
          </w:p>
        </w:tc>
        <w:tc>
          <w:tcPr>
            <w:tcW w:w="1275" w:type="dxa"/>
            <w:vMerge w:val="continue"/>
            <w:vAlign w:val="center"/>
          </w:tcPr>
          <w:p w14:paraId="40E7E188">
            <w:pPr>
              <w:widowControl/>
              <w:spacing w:line="240" w:lineRule="auto"/>
              <w:jc w:val="center"/>
              <w:textAlignment w:val="center"/>
              <w:rPr>
                <w:rFonts w:hint="eastAsia" w:ascii="仿宋_GB2312" w:hAnsi="仿宋_GB2312" w:eastAsia="仿宋_GB2312" w:cs="仿宋_GB2312"/>
                <w:b/>
                <w:sz w:val="21"/>
                <w:szCs w:val="21"/>
              </w:rPr>
            </w:pPr>
          </w:p>
        </w:tc>
        <w:tc>
          <w:tcPr>
            <w:tcW w:w="1276" w:type="dxa"/>
            <w:vMerge w:val="continue"/>
            <w:vAlign w:val="center"/>
          </w:tcPr>
          <w:p w14:paraId="3017DB78">
            <w:pPr>
              <w:widowControl/>
              <w:spacing w:line="240" w:lineRule="auto"/>
              <w:jc w:val="center"/>
              <w:textAlignment w:val="center"/>
              <w:rPr>
                <w:rFonts w:hint="eastAsia" w:ascii="仿宋_GB2312" w:hAnsi="仿宋_GB2312" w:eastAsia="仿宋_GB2312" w:cs="仿宋_GB2312"/>
                <w:b/>
                <w:sz w:val="21"/>
                <w:szCs w:val="21"/>
              </w:rPr>
            </w:pPr>
          </w:p>
        </w:tc>
        <w:tc>
          <w:tcPr>
            <w:tcW w:w="1599" w:type="dxa"/>
            <w:vAlign w:val="center"/>
          </w:tcPr>
          <w:p w14:paraId="42361554">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4363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3A10A134">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4</w:t>
            </w:r>
          </w:p>
        </w:tc>
        <w:tc>
          <w:tcPr>
            <w:tcW w:w="2977" w:type="dxa"/>
            <w:vAlign w:val="center"/>
          </w:tcPr>
          <w:p w14:paraId="71A47699">
            <w:pPr>
              <w:spacing w:line="240" w:lineRule="auto"/>
              <w:jc w:val="center"/>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成人型可重复用血压袖套</w:t>
            </w:r>
          </w:p>
        </w:tc>
        <w:tc>
          <w:tcPr>
            <w:tcW w:w="850" w:type="dxa"/>
            <w:vAlign w:val="center"/>
          </w:tcPr>
          <w:p w14:paraId="660525C7">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08AD9207">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1</w:t>
            </w:r>
          </w:p>
        </w:tc>
        <w:tc>
          <w:tcPr>
            <w:tcW w:w="709" w:type="dxa"/>
            <w:vAlign w:val="center"/>
          </w:tcPr>
          <w:p w14:paraId="466664B2">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个</w:t>
            </w:r>
          </w:p>
        </w:tc>
        <w:tc>
          <w:tcPr>
            <w:tcW w:w="1275" w:type="dxa"/>
            <w:vMerge w:val="continue"/>
            <w:vAlign w:val="center"/>
          </w:tcPr>
          <w:p w14:paraId="3CE8053E">
            <w:pPr>
              <w:widowControl/>
              <w:spacing w:line="240" w:lineRule="auto"/>
              <w:jc w:val="center"/>
              <w:textAlignment w:val="center"/>
              <w:rPr>
                <w:rFonts w:hint="eastAsia" w:ascii="仿宋_GB2312" w:hAnsi="仿宋_GB2312" w:eastAsia="仿宋_GB2312" w:cs="仿宋_GB2312"/>
                <w:b/>
                <w:sz w:val="21"/>
                <w:szCs w:val="21"/>
              </w:rPr>
            </w:pPr>
          </w:p>
        </w:tc>
        <w:tc>
          <w:tcPr>
            <w:tcW w:w="1276" w:type="dxa"/>
            <w:vMerge w:val="continue"/>
            <w:vAlign w:val="center"/>
          </w:tcPr>
          <w:p w14:paraId="3F577DC8">
            <w:pPr>
              <w:widowControl/>
              <w:spacing w:line="240" w:lineRule="auto"/>
              <w:jc w:val="center"/>
              <w:textAlignment w:val="center"/>
              <w:rPr>
                <w:rFonts w:hint="eastAsia" w:ascii="仿宋_GB2312" w:hAnsi="仿宋_GB2312" w:eastAsia="仿宋_GB2312" w:cs="仿宋_GB2312"/>
                <w:b/>
                <w:sz w:val="21"/>
                <w:szCs w:val="21"/>
              </w:rPr>
            </w:pPr>
          </w:p>
        </w:tc>
        <w:tc>
          <w:tcPr>
            <w:tcW w:w="1599" w:type="dxa"/>
            <w:vAlign w:val="center"/>
          </w:tcPr>
          <w:p w14:paraId="3B95F7FB">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18D1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536091A4">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5</w:t>
            </w:r>
          </w:p>
        </w:tc>
        <w:tc>
          <w:tcPr>
            <w:tcW w:w="2977" w:type="dxa"/>
            <w:vAlign w:val="center"/>
          </w:tcPr>
          <w:p w14:paraId="3D44CAC3">
            <w:pPr>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动态血压延长管</w:t>
            </w:r>
          </w:p>
        </w:tc>
        <w:tc>
          <w:tcPr>
            <w:tcW w:w="850" w:type="dxa"/>
            <w:vAlign w:val="center"/>
          </w:tcPr>
          <w:p w14:paraId="1EECF8A6">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国产</w:t>
            </w:r>
          </w:p>
        </w:tc>
        <w:tc>
          <w:tcPr>
            <w:tcW w:w="709" w:type="dxa"/>
            <w:vAlign w:val="center"/>
          </w:tcPr>
          <w:p w14:paraId="59B812A3">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1</w:t>
            </w:r>
          </w:p>
        </w:tc>
        <w:tc>
          <w:tcPr>
            <w:tcW w:w="709" w:type="dxa"/>
            <w:vAlign w:val="center"/>
          </w:tcPr>
          <w:p w14:paraId="222591C0">
            <w:pPr>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条</w:t>
            </w:r>
          </w:p>
        </w:tc>
        <w:tc>
          <w:tcPr>
            <w:tcW w:w="1275" w:type="dxa"/>
            <w:vMerge w:val="continue"/>
            <w:vAlign w:val="center"/>
          </w:tcPr>
          <w:p w14:paraId="24DE5027">
            <w:pPr>
              <w:widowControl/>
              <w:spacing w:line="240" w:lineRule="auto"/>
              <w:jc w:val="center"/>
              <w:textAlignment w:val="center"/>
              <w:rPr>
                <w:rFonts w:hint="eastAsia" w:ascii="仿宋_GB2312" w:hAnsi="仿宋_GB2312" w:eastAsia="仿宋_GB2312" w:cs="仿宋_GB2312"/>
                <w:b/>
                <w:sz w:val="21"/>
                <w:szCs w:val="21"/>
              </w:rPr>
            </w:pPr>
          </w:p>
        </w:tc>
        <w:tc>
          <w:tcPr>
            <w:tcW w:w="1276" w:type="dxa"/>
            <w:vMerge w:val="continue"/>
            <w:vAlign w:val="center"/>
          </w:tcPr>
          <w:p w14:paraId="4344FFB2">
            <w:pPr>
              <w:widowControl/>
              <w:spacing w:line="240" w:lineRule="auto"/>
              <w:jc w:val="center"/>
              <w:textAlignment w:val="center"/>
              <w:rPr>
                <w:rFonts w:hint="eastAsia" w:ascii="仿宋_GB2312" w:hAnsi="仿宋_GB2312" w:eastAsia="仿宋_GB2312" w:cs="仿宋_GB2312"/>
                <w:b/>
                <w:sz w:val="21"/>
                <w:szCs w:val="21"/>
              </w:rPr>
            </w:pPr>
          </w:p>
        </w:tc>
        <w:tc>
          <w:tcPr>
            <w:tcW w:w="1599" w:type="dxa"/>
            <w:vAlign w:val="center"/>
          </w:tcPr>
          <w:p w14:paraId="5230EC7D">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2843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4A9AA557">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6</w:t>
            </w:r>
          </w:p>
        </w:tc>
        <w:tc>
          <w:tcPr>
            <w:tcW w:w="2977" w:type="dxa"/>
            <w:vAlign w:val="center"/>
          </w:tcPr>
          <w:p w14:paraId="29D67BBC">
            <w:pPr>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USB数据通讯线</w:t>
            </w:r>
          </w:p>
        </w:tc>
        <w:tc>
          <w:tcPr>
            <w:tcW w:w="850" w:type="dxa"/>
            <w:vAlign w:val="center"/>
          </w:tcPr>
          <w:p w14:paraId="77E64D2F">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国产</w:t>
            </w:r>
          </w:p>
        </w:tc>
        <w:tc>
          <w:tcPr>
            <w:tcW w:w="709" w:type="dxa"/>
            <w:vAlign w:val="center"/>
          </w:tcPr>
          <w:p w14:paraId="1CB20774">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1</w:t>
            </w:r>
          </w:p>
        </w:tc>
        <w:tc>
          <w:tcPr>
            <w:tcW w:w="709" w:type="dxa"/>
            <w:vAlign w:val="center"/>
          </w:tcPr>
          <w:p w14:paraId="58811F51">
            <w:pPr>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条</w:t>
            </w:r>
          </w:p>
        </w:tc>
        <w:tc>
          <w:tcPr>
            <w:tcW w:w="1275" w:type="dxa"/>
            <w:vMerge w:val="continue"/>
            <w:vAlign w:val="center"/>
          </w:tcPr>
          <w:p w14:paraId="1C9A6391">
            <w:pPr>
              <w:widowControl/>
              <w:spacing w:line="240" w:lineRule="auto"/>
              <w:jc w:val="center"/>
              <w:textAlignment w:val="center"/>
              <w:rPr>
                <w:rFonts w:hint="eastAsia" w:ascii="仿宋_GB2312" w:hAnsi="仿宋_GB2312" w:eastAsia="仿宋_GB2312" w:cs="仿宋_GB2312"/>
                <w:b/>
                <w:sz w:val="21"/>
                <w:szCs w:val="21"/>
              </w:rPr>
            </w:pPr>
          </w:p>
        </w:tc>
        <w:tc>
          <w:tcPr>
            <w:tcW w:w="1276" w:type="dxa"/>
            <w:vMerge w:val="continue"/>
            <w:vAlign w:val="center"/>
          </w:tcPr>
          <w:p w14:paraId="587F9B7B">
            <w:pPr>
              <w:widowControl/>
              <w:spacing w:line="240" w:lineRule="auto"/>
              <w:jc w:val="center"/>
              <w:textAlignment w:val="center"/>
              <w:rPr>
                <w:rFonts w:hint="eastAsia" w:ascii="仿宋_GB2312" w:hAnsi="仿宋_GB2312" w:eastAsia="仿宋_GB2312" w:cs="仿宋_GB2312"/>
                <w:b/>
                <w:sz w:val="21"/>
                <w:szCs w:val="21"/>
              </w:rPr>
            </w:pPr>
          </w:p>
        </w:tc>
        <w:tc>
          <w:tcPr>
            <w:tcW w:w="1599" w:type="dxa"/>
            <w:vAlign w:val="center"/>
          </w:tcPr>
          <w:p w14:paraId="14AB84C3">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4DEB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149EE2D1">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7</w:t>
            </w:r>
          </w:p>
        </w:tc>
        <w:tc>
          <w:tcPr>
            <w:tcW w:w="2977" w:type="dxa"/>
            <w:vAlign w:val="center"/>
          </w:tcPr>
          <w:p w14:paraId="46512C37">
            <w:pPr>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便携袋</w:t>
            </w:r>
          </w:p>
        </w:tc>
        <w:tc>
          <w:tcPr>
            <w:tcW w:w="850" w:type="dxa"/>
            <w:vAlign w:val="center"/>
          </w:tcPr>
          <w:p w14:paraId="5C6B0721">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国产</w:t>
            </w:r>
          </w:p>
        </w:tc>
        <w:tc>
          <w:tcPr>
            <w:tcW w:w="709" w:type="dxa"/>
            <w:vAlign w:val="center"/>
          </w:tcPr>
          <w:p w14:paraId="3852FFC8">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themeColor="text1"/>
                <w:sz w:val="21"/>
                <w:szCs w:val="21"/>
                <w14:textFill>
                  <w14:solidFill>
                    <w14:schemeClr w14:val="tx1"/>
                  </w14:solidFill>
                </w14:textFill>
              </w:rPr>
              <w:t>1</w:t>
            </w:r>
          </w:p>
        </w:tc>
        <w:tc>
          <w:tcPr>
            <w:tcW w:w="709" w:type="dxa"/>
            <w:vAlign w:val="center"/>
          </w:tcPr>
          <w:p w14:paraId="0155E355">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个</w:t>
            </w:r>
          </w:p>
        </w:tc>
        <w:tc>
          <w:tcPr>
            <w:tcW w:w="1275" w:type="dxa"/>
            <w:vMerge w:val="continue"/>
            <w:vAlign w:val="center"/>
          </w:tcPr>
          <w:p w14:paraId="55D6C15C">
            <w:pPr>
              <w:widowControl/>
              <w:spacing w:line="240" w:lineRule="auto"/>
              <w:jc w:val="center"/>
              <w:textAlignment w:val="center"/>
              <w:rPr>
                <w:rFonts w:hint="eastAsia" w:ascii="仿宋_GB2312" w:hAnsi="仿宋_GB2312" w:eastAsia="仿宋_GB2312" w:cs="仿宋_GB2312"/>
                <w:kern w:val="0"/>
                <w:sz w:val="21"/>
                <w:szCs w:val="21"/>
              </w:rPr>
            </w:pPr>
          </w:p>
        </w:tc>
        <w:tc>
          <w:tcPr>
            <w:tcW w:w="1276" w:type="dxa"/>
            <w:vMerge w:val="continue"/>
            <w:vAlign w:val="center"/>
          </w:tcPr>
          <w:p w14:paraId="111F65F7">
            <w:pPr>
              <w:widowControl/>
              <w:spacing w:line="240" w:lineRule="auto"/>
              <w:jc w:val="center"/>
              <w:textAlignment w:val="center"/>
              <w:rPr>
                <w:rFonts w:hint="eastAsia" w:ascii="仿宋_GB2312" w:hAnsi="仿宋_GB2312" w:eastAsia="仿宋_GB2312" w:cs="仿宋_GB2312"/>
                <w:b/>
                <w:sz w:val="21"/>
                <w:szCs w:val="21"/>
              </w:rPr>
            </w:pPr>
          </w:p>
        </w:tc>
        <w:tc>
          <w:tcPr>
            <w:tcW w:w="1599" w:type="dxa"/>
            <w:vAlign w:val="center"/>
          </w:tcPr>
          <w:p w14:paraId="2E9C1142">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w:t>
            </w:r>
          </w:p>
        </w:tc>
      </w:tr>
    </w:tbl>
    <w:p w14:paraId="11ACC9AA">
      <w:pPr>
        <w:pStyle w:val="41"/>
        <w:numPr>
          <w:ilvl w:val="0"/>
          <w:numId w:val="6"/>
        </w:numPr>
        <w:spacing w:line="240" w:lineRule="auto"/>
        <w:ind w:firstLine="0" w:firstLineChars="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技术参数</w:t>
      </w:r>
    </w:p>
    <w:p w14:paraId="1E9A5BF3">
      <w:pPr>
        <w:pStyle w:val="41"/>
        <w:spacing w:line="240" w:lineRule="auto"/>
        <w:ind w:firstLine="211" w:firstLineChars="1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号条款为重要技术参数，响应文件所附的参数或彩页为判断偏离情况的证明资料，如响应文件所列参数或功能不明确，议价小组成员可与供应商逐一确定是否满足。</w:t>
      </w:r>
    </w:p>
    <w:tbl>
      <w:tblPr>
        <w:tblStyle w:val="24"/>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35"/>
        <w:gridCol w:w="7564"/>
        <w:gridCol w:w="817"/>
      </w:tblGrid>
      <w:tr w14:paraId="4F96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Align w:val="center"/>
          </w:tcPr>
          <w:p w14:paraId="4BDF0CE1">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935" w:type="dxa"/>
            <w:vAlign w:val="center"/>
          </w:tcPr>
          <w:p w14:paraId="2B12C565">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货物名称</w:t>
            </w:r>
          </w:p>
        </w:tc>
        <w:tc>
          <w:tcPr>
            <w:tcW w:w="7564" w:type="dxa"/>
            <w:vAlign w:val="center"/>
          </w:tcPr>
          <w:p w14:paraId="6BF1A1E4">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技术要求</w:t>
            </w:r>
          </w:p>
        </w:tc>
        <w:tc>
          <w:tcPr>
            <w:tcW w:w="817" w:type="dxa"/>
            <w:vAlign w:val="center"/>
          </w:tcPr>
          <w:p w14:paraId="0326695A">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标注</w:t>
            </w:r>
          </w:p>
        </w:tc>
      </w:tr>
      <w:tr w14:paraId="214E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restart"/>
          </w:tcPr>
          <w:p w14:paraId="2BA0B22D">
            <w:pPr>
              <w:spacing w:line="240" w:lineRule="auto"/>
              <w:jc w:val="center"/>
              <w:rPr>
                <w:rFonts w:hint="eastAsia" w:ascii="仿宋_GB2312" w:hAnsi="仿宋_GB2312" w:eastAsia="仿宋_GB2312" w:cs="仿宋_GB2312"/>
                <w:b/>
                <w:sz w:val="21"/>
                <w:szCs w:val="21"/>
              </w:rPr>
            </w:pPr>
          </w:p>
          <w:p w14:paraId="7E86D1F4">
            <w:pPr>
              <w:spacing w:line="240" w:lineRule="auto"/>
              <w:jc w:val="center"/>
              <w:rPr>
                <w:rFonts w:hint="eastAsia" w:ascii="仿宋_GB2312" w:hAnsi="仿宋_GB2312" w:eastAsia="仿宋_GB2312" w:cs="仿宋_GB2312"/>
                <w:b/>
                <w:sz w:val="21"/>
                <w:szCs w:val="21"/>
              </w:rPr>
            </w:pPr>
          </w:p>
          <w:p w14:paraId="656DFDE4">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w:t>
            </w:r>
          </w:p>
        </w:tc>
        <w:tc>
          <w:tcPr>
            <w:tcW w:w="935" w:type="dxa"/>
            <w:vMerge w:val="restart"/>
          </w:tcPr>
          <w:p w14:paraId="0A08C151">
            <w:pPr>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动态血压监测仪</w:t>
            </w:r>
          </w:p>
        </w:tc>
        <w:tc>
          <w:tcPr>
            <w:tcW w:w="7564" w:type="dxa"/>
          </w:tcPr>
          <w:p w14:paraId="1807022F">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一、主机参数（按照配置清单逐一描述）</w:t>
            </w:r>
          </w:p>
        </w:tc>
        <w:tc>
          <w:tcPr>
            <w:tcW w:w="817" w:type="dxa"/>
          </w:tcPr>
          <w:p w14:paraId="05757C63">
            <w:pPr>
              <w:spacing w:line="240" w:lineRule="auto"/>
              <w:rPr>
                <w:rFonts w:hint="eastAsia" w:ascii="仿宋_GB2312" w:hAnsi="仿宋_GB2312" w:eastAsia="仿宋_GB2312" w:cs="仿宋_GB2312"/>
                <w:b/>
                <w:sz w:val="21"/>
                <w:szCs w:val="21"/>
              </w:rPr>
            </w:pPr>
          </w:p>
        </w:tc>
      </w:tr>
      <w:tr w14:paraId="02A0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1A0004FE">
            <w:pPr>
              <w:spacing w:line="240" w:lineRule="auto"/>
              <w:rPr>
                <w:rFonts w:hint="eastAsia" w:ascii="仿宋_GB2312" w:hAnsi="仿宋_GB2312" w:eastAsia="仿宋_GB2312" w:cs="仿宋_GB2312"/>
                <w:b/>
                <w:sz w:val="21"/>
                <w:szCs w:val="21"/>
              </w:rPr>
            </w:pPr>
          </w:p>
        </w:tc>
        <w:tc>
          <w:tcPr>
            <w:tcW w:w="935" w:type="dxa"/>
            <w:vMerge w:val="continue"/>
          </w:tcPr>
          <w:p w14:paraId="1D558592">
            <w:pPr>
              <w:spacing w:line="240" w:lineRule="auto"/>
              <w:rPr>
                <w:rFonts w:hint="eastAsia" w:ascii="仿宋_GB2312" w:hAnsi="仿宋_GB2312" w:eastAsia="仿宋_GB2312" w:cs="仿宋_GB2312"/>
                <w:b/>
                <w:sz w:val="21"/>
                <w:szCs w:val="21"/>
              </w:rPr>
            </w:pPr>
          </w:p>
        </w:tc>
        <w:tc>
          <w:tcPr>
            <w:tcW w:w="7564" w:type="dxa"/>
          </w:tcPr>
          <w:p w14:paraId="326CFD4F">
            <w:pPr>
              <w:numPr>
                <w:ilvl w:val="0"/>
                <w:numId w:val="7"/>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color w:val="000000"/>
                <w:kern w:val="0"/>
                <w:sz w:val="21"/>
                <w:szCs w:val="21"/>
              </w:rPr>
              <w:t>全玻璃面板，体积小，重量＜160g，方便受检者佩戴</w:t>
            </w:r>
          </w:p>
        </w:tc>
        <w:tc>
          <w:tcPr>
            <w:tcW w:w="817" w:type="dxa"/>
          </w:tcPr>
          <w:p w14:paraId="2E132A09">
            <w:pPr>
              <w:spacing w:line="240" w:lineRule="auto"/>
              <w:rPr>
                <w:rFonts w:hint="eastAsia" w:ascii="仿宋_GB2312" w:hAnsi="仿宋_GB2312" w:eastAsia="仿宋_GB2312" w:cs="仿宋_GB2312"/>
                <w:b/>
                <w:sz w:val="21"/>
                <w:szCs w:val="21"/>
              </w:rPr>
            </w:pPr>
          </w:p>
        </w:tc>
      </w:tr>
      <w:tr w14:paraId="6658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0AC365E8">
            <w:pPr>
              <w:spacing w:line="240" w:lineRule="auto"/>
              <w:rPr>
                <w:rFonts w:hint="eastAsia" w:ascii="仿宋_GB2312" w:hAnsi="仿宋_GB2312" w:eastAsia="仿宋_GB2312" w:cs="仿宋_GB2312"/>
                <w:b/>
                <w:sz w:val="21"/>
                <w:szCs w:val="21"/>
              </w:rPr>
            </w:pPr>
          </w:p>
        </w:tc>
        <w:tc>
          <w:tcPr>
            <w:tcW w:w="935" w:type="dxa"/>
            <w:vMerge w:val="continue"/>
          </w:tcPr>
          <w:p w14:paraId="75A5C150">
            <w:pPr>
              <w:spacing w:line="240" w:lineRule="auto"/>
              <w:rPr>
                <w:rFonts w:hint="eastAsia" w:ascii="仿宋_GB2312" w:hAnsi="仿宋_GB2312" w:eastAsia="仿宋_GB2312" w:cs="仿宋_GB2312"/>
                <w:b/>
                <w:sz w:val="21"/>
                <w:szCs w:val="21"/>
              </w:rPr>
            </w:pPr>
          </w:p>
        </w:tc>
        <w:tc>
          <w:tcPr>
            <w:tcW w:w="7564" w:type="dxa"/>
          </w:tcPr>
          <w:p w14:paraId="24CE26F6">
            <w:pPr>
              <w:numPr>
                <w:ilvl w:val="0"/>
                <w:numId w:val="7"/>
              </w:numPr>
              <w:spacing w:line="24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OLED彩色屏幕显示，能够清晰显示时间、电池电量、血压测量结果；防水等级：支持IP22防水等级</w:t>
            </w:r>
          </w:p>
        </w:tc>
        <w:tc>
          <w:tcPr>
            <w:tcW w:w="817" w:type="dxa"/>
          </w:tcPr>
          <w:p w14:paraId="257C53A7">
            <w:pPr>
              <w:spacing w:line="240" w:lineRule="auto"/>
              <w:rPr>
                <w:rFonts w:hint="eastAsia" w:ascii="仿宋_GB2312" w:hAnsi="仿宋_GB2312" w:eastAsia="仿宋_GB2312" w:cs="仿宋_GB2312"/>
                <w:b/>
                <w:sz w:val="21"/>
                <w:szCs w:val="21"/>
              </w:rPr>
            </w:pPr>
          </w:p>
        </w:tc>
      </w:tr>
      <w:tr w14:paraId="222C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0E962414">
            <w:pPr>
              <w:spacing w:line="240" w:lineRule="auto"/>
              <w:rPr>
                <w:rFonts w:hint="eastAsia" w:ascii="仿宋_GB2312" w:hAnsi="仿宋_GB2312" w:eastAsia="仿宋_GB2312" w:cs="仿宋_GB2312"/>
                <w:b/>
                <w:sz w:val="21"/>
                <w:szCs w:val="21"/>
              </w:rPr>
            </w:pPr>
          </w:p>
        </w:tc>
        <w:tc>
          <w:tcPr>
            <w:tcW w:w="935" w:type="dxa"/>
            <w:vMerge w:val="continue"/>
          </w:tcPr>
          <w:p w14:paraId="5E4DD27B">
            <w:pPr>
              <w:spacing w:line="240" w:lineRule="auto"/>
              <w:rPr>
                <w:rFonts w:hint="eastAsia" w:ascii="仿宋_GB2312" w:hAnsi="仿宋_GB2312" w:eastAsia="仿宋_GB2312" w:cs="仿宋_GB2312"/>
                <w:b/>
                <w:sz w:val="21"/>
                <w:szCs w:val="21"/>
              </w:rPr>
            </w:pPr>
          </w:p>
        </w:tc>
        <w:tc>
          <w:tcPr>
            <w:tcW w:w="7564" w:type="dxa"/>
          </w:tcPr>
          <w:p w14:paraId="65E75509">
            <w:pPr>
              <w:numPr>
                <w:ilvl w:val="0"/>
                <w:numId w:val="7"/>
              </w:numPr>
              <w:spacing w:line="24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灵活的数据传输方式，支持type C或无线蓝牙的方式进行数据传输、读取</w:t>
            </w:r>
          </w:p>
        </w:tc>
        <w:tc>
          <w:tcPr>
            <w:tcW w:w="817" w:type="dxa"/>
          </w:tcPr>
          <w:p w14:paraId="28B96D1C">
            <w:pPr>
              <w:spacing w:line="240" w:lineRule="auto"/>
              <w:rPr>
                <w:rFonts w:hint="eastAsia" w:ascii="仿宋_GB2312" w:hAnsi="仿宋_GB2312" w:eastAsia="仿宋_GB2312" w:cs="仿宋_GB2312"/>
                <w:b/>
                <w:sz w:val="21"/>
                <w:szCs w:val="21"/>
              </w:rPr>
            </w:pPr>
          </w:p>
        </w:tc>
      </w:tr>
      <w:tr w14:paraId="6FDB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2B9D506D">
            <w:pPr>
              <w:spacing w:line="240" w:lineRule="auto"/>
              <w:rPr>
                <w:rFonts w:hint="eastAsia" w:ascii="仿宋_GB2312" w:hAnsi="仿宋_GB2312" w:eastAsia="仿宋_GB2312" w:cs="仿宋_GB2312"/>
                <w:b/>
                <w:sz w:val="21"/>
                <w:szCs w:val="21"/>
              </w:rPr>
            </w:pPr>
          </w:p>
        </w:tc>
        <w:tc>
          <w:tcPr>
            <w:tcW w:w="935" w:type="dxa"/>
            <w:vMerge w:val="continue"/>
          </w:tcPr>
          <w:p w14:paraId="441E190D">
            <w:pPr>
              <w:spacing w:line="240" w:lineRule="auto"/>
              <w:rPr>
                <w:rFonts w:hint="eastAsia" w:ascii="仿宋_GB2312" w:hAnsi="仿宋_GB2312" w:eastAsia="仿宋_GB2312" w:cs="仿宋_GB2312"/>
                <w:b/>
                <w:sz w:val="21"/>
                <w:szCs w:val="21"/>
              </w:rPr>
            </w:pPr>
          </w:p>
        </w:tc>
        <w:tc>
          <w:tcPr>
            <w:tcW w:w="7564" w:type="dxa"/>
          </w:tcPr>
          <w:p w14:paraId="7902BA29">
            <w:pPr>
              <w:numPr>
                <w:ilvl w:val="0"/>
                <w:numId w:val="7"/>
              </w:numPr>
              <w:spacing w:line="24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bCs/>
                <w:color w:val="auto"/>
                <w:kern w:val="0"/>
                <w:sz w:val="21"/>
                <w:szCs w:val="21"/>
              </w:rPr>
              <w:t>支持事件记录功能，结合事件记录对血压数据进行分析</w:t>
            </w:r>
          </w:p>
        </w:tc>
        <w:tc>
          <w:tcPr>
            <w:tcW w:w="817" w:type="dxa"/>
          </w:tcPr>
          <w:p w14:paraId="28E86857">
            <w:pPr>
              <w:spacing w:line="240" w:lineRule="auto"/>
              <w:rPr>
                <w:rFonts w:hint="eastAsia" w:ascii="仿宋_GB2312" w:hAnsi="仿宋_GB2312" w:eastAsia="仿宋_GB2312" w:cs="仿宋_GB2312"/>
                <w:sz w:val="21"/>
                <w:szCs w:val="21"/>
              </w:rPr>
            </w:pPr>
          </w:p>
        </w:tc>
      </w:tr>
      <w:tr w14:paraId="6BB5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5A231487">
            <w:pPr>
              <w:spacing w:line="240" w:lineRule="auto"/>
              <w:rPr>
                <w:rFonts w:hint="eastAsia" w:ascii="仿宋_GB2312" w:hAnsi="仿宋_GB2312" w:eastAsia="仿宋_GB2312" w:cs="仿宋_GB2312"/>
                <w:b/>
                <w:sz w:val="21"/>
                <w:szCs w:val="21"/>
              </w:rPr>
            </w:pPr>
          </w:p>
        </w:tc>
        <w:tc>
          <w:tcPr>
            <w:tcW w:w="935" w:type="dxa"/>
            <w:vMerge w:val="continue"/>
          </w:tcPr>
          <w:p w14:paraId="01FCDDBC">
            <w:pPr>
              <w:spacing w:line="240" w:lineRule="auto"/>
              <w:rPr>
                <w:rFonts w:hint="eastAsia" w:ascii="仿宋_GB2312" w:hAnsi="仿宋_GB2312" w:eastAsia="仿宋_GB2312" w:cs="仿宋_GB2312"/>
                <w:b/>
                <w:sz w:val="21"/>
                <w:szCs w:val="21"/>
              </w:rPr>
            </w:pPr>
          </w:p>
        </w:tc>
        <w:tc>
          <w:tcPr>
            <w:tcW w:w="7564" w:type="dxa"/>
          </w:tcPr>
          <w:p w14:paraId="449DEE75">
            <w:pPr>
              <w:numPr>
                <w:ilvl w:val="0"/>
                <w:numId w:val="7"/>
              </w:numPr>
              <w:spacing w:line="240" w:lineRule="auto"/>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kern w:val="0"/>
                <w:sz w:val="21"/>
                <w:szCs w:val="21"/>
              </w:rPr>
              <w:t>支持体位记录功能，能够辅助临床判断患者血压测量时的体位情况</w:t>
            </w:r>
          </w:p>
        </w:tc>
        <w:tc>
          <w:tcPr>
            <w:tcW w:w="817" w:type="dxa"/>
          </w:tcPr>
          <w:p w14:paraId="027101D9">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w:t>
            </w:r>
          </w:p>
        </w:tc>
      </w:tr>
      <w:tr w14:paraId="5090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59B2C47F">
            <w:pPr>
              <w:spacing w:line="240" w:lineRule="auto"/>
              <w:rPr>
                <w:rFonts w:hint="eastAsia" w:ascii="仿宋_GB2312" w:hAnsi="仿宋_GB2312" w:eastAsia="仿宋_GB2312" w:cs="仿宋_GB2312"/>
                <w:b/>
                <w:sz w:val="21"/>
                <w:szCs w:val="21"/>
              </w:rPr>
            </w:pPr>
          </w:p>
        </w:tc>
        <w:tc>
          <w:tcPr>
            <w:tcW w:w="935" w:type="dxa"/>
            <w:vMerge w:val="continue"/>
          </w:tcPr>
          <w:p w14:paraId="5E4884E4">
            <w:pPr>
              <w:spacing w:line="240" w:lineRule="auto"/>
              <w:rPr>
                <w:rFonts w:hint="eastAsia" w:ascii="仿宋_GB2312" w:hAnsi="仿宋_GB2312" w:eastAsia="仿宋_GB2312" w:cs="仿宋_GB2312"/>
                <w:b/>
                <w:sz w:val="21"/>
                <w:szCs w:val="21"/>
              </w:rPr>
            </w:pPr>
          </w:p>
        </w:tc>
        <w:tc>
          <w:tcPr>
            <w:tcW w:w="7564" w:type="dxa"/>
          </w:tcPr>
          <w:p w14:paraId="7FD32049">
            <w:pPr>
              <w:spacing w:line="240" w:lineRule="auto"/>
              <w:rPr>
                <w:rFonts w:hint="eastAsia" w:ascii="仿宋_GB2312" w:hAnsi="仿宋_GB2312" w:eastAsia="仿宋_GB2312" w:cs="仿宋_GB2312"/>
                <w:bCs/>
                <w:color w:val="auto"/>
                <w:sz w:val="21"/>
                <w:szCs w:val="21"/>
              </w:rPr>
            </w:pPr>
            <w:r>
              <w:rPr>
                <w:rFonts w:hint="eastAsia" w:ascii="仿宋_GB2312" w:hAnsi="仿宋_GB2312" w:eastAsia="仿宋_GB2312" w:cs="仿宋_GB2312"/>
                <w:b/>
                <w:color w:val="auto"/>
                <w:sz w:val="21"/>
                <w:szCs w:val="21"/>
              </w:rPr>
              <w:t>二、配件参数（按照配置清单逐一描述）</w:t>
            </w:r>
          </w:p>
        </w:tc>
        <w:tc>
          <w:tcPr>
            <w:tcW w:w="817" w:type="dxa"/>
          </w:tcPr>
          <w:p w14:paraId="7D8ED073">
            <w:pPr>
              <w:spacing w:line="240" w:lineRule="auto"/>
              <w:rPr>
                <w:rFonts w:hint="eastAsia" w:ascii="仿宋_GB2312" w:hAnsi="仿宋_GB2312" w:eastAsia="仿宋_GB2312" w:cs="仿宋_GB2312"/>
                <w:sz w:val="21"/>
                <w:szCs w:val="21"/>
              </w:rPr>
            </w:pPr>
          </w:p>
        </w:tc>
      </w:tr>
      <w:tr w14:paraId="7FD3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00D54501">
            <w:pPr>
              <w:spacing w:line="240" w:lineRule="auto"/>
              <w:rPr>
                <w:rFonts w:hint="eastAsia" w:ascii="仿宋_GB2312" w:hAnsi="仿宋_GB2312" w:eastAsia="仿宋_GB2312" w:cs="仿宋_GB2312"/>
                <w:b/>
                <w:sz w:val="21"/>
                <w:szCs w:val="21"/>
              </w:rPr>
            </w:pPr>
          </w:p>
        </w:tc>
        <w:tc>
          <w:tcPr>
            <w:tcW w:w="935" w:type="dxa"/>
            <w:vMerge w:val="continue"/>
          </w:tcPr>
          <w:p w14:paraId="43B5D84E">
            <w:pPr>
              <w:spacing w:line="240" w:lineRule="auto"/>
              <w:rPr>
                <w:rFonts w:hint="eastAsia" w:ascii="仿宋_GB2312" w:hAnsi="仿宋_GB2312" w:eastAsia="仿宋_GB2312" w:cs="仿宋_GB2312"/>
                <w:b/>
                <w:sz w:val="21"/>
                <w:szCs w:val="21"/>
              </w:rPr>
            </w:pPr>
          </w:p>
        </w:tc>
        <w:tc>
          <w:tcPr>
            <w:tcW w:w="7564" w:type="dxa"/>
          </w:tcPr>
          <w:p w14:paraId="6733A0E4">
            <w:pPr>
              <w:numPr>
                <w:ilvl w:val="0"/>
                <w:numId w:val="8"/>
              </w:numPr>
              <w:spacing w:line="240" w:lineRule="auto"/>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扇形设计的袖带和手臂的贴合，保证患者佩戴舒适性；袖带延长管连接处采用自锁结构，能够快速连接、更换袖带</w:t>
            </w:r>
          </w:p>
        </w:tc>
        <w:tc>
          <w:tcPr>
            <w:tcW w:w="817" w:type="dxa"/>
          </w:tcPr>
          <w:p w14:paraId="30E8F0F8">
            <w:pPr>
              <w:spacing w:line="240" w:lineRule="auto"/>
              <w:rPr>
                <w:rFonts w:hint="eastAsia" w:ascii="仿宋_GB2312" w:hAnsi="仿宋_GB2312" w:eastAsia="仿宋_GB2312" w:cs="仿宋_GB2312"/>
                <w:sz w:val="21"/>
                <w:szCs w:val="21"/>
              </w:rPr>
            </w:pPr>
          </w:p>
        </w:tc>
      </w:tr>
      <w:tr w14:paraId="1EC0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7AB88517">
            <w:pPr>
              <w:spacing w:line="240" w:lineRule="auto"/>
              <w:rPr>
                <w:rFonts w:hint="eastAsia" w:ascii="仿宋_GB2312" w:hAnsi="仿宋_GB2312" w:eastAsia="仿宋_GB2312" w:cs="仿宋_GB2312"/>
                <w:b/>
                <w:sz w:val="21"/>
                <w:szCs w:val="21"/>
              </w:rPr>
            </w:pPr>
          </w:p>
        </w:tc>
        <w:tc>
          <w:tcPr>
            <w:tcW w:w="935" w:type="dxa"/>
            <w:vMerge w:val="continue"/>
          </w:tcPr>
          <w:p w14:paraId="5823B61A">
            <w:pPr>
              <w:spacing w:line="240" w:lineRule="auto"/>
              <w:rPr>
                <w:rFonts w:hint="eastAsia" w:ascii="仿宋_GB2312" w:hAnsi="仿宋_GB2312" w:eastAsia="仿宋_GB2312" w:cs="仿宋_GB2312"/>
                <w:b/>
                <w:sz w:val="21"/>
                <w:szCs w:val="21"/>
              </w:rPr>
            </w:pPr>
          </w:p>
        </w:tc>
        <w:tc>
          <w:tcPr>
            <w:tcW w:w="7564" w:type="dxa"/>
          </w:tcPr>
          <w:p w14:paraId="10B3B9B0">
            <w:pPr>
              <w:numPr>
                <w:ilvl w:val="0"/>
                <w:numId w:val="8"/>
              </w:numPr>
              <w:spacing w:line="240" w:lineRule="auto"/>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灵活的数据传输方式，支持type C或无线蓝牙的方式进行数据传输、读取</w:t>
            </w:r>
          </w:p>
        </w:tc>
        <w:tc>
          <w:tcPr>
            <w:tcW w:w="817" w:type="dxa"/>
          </w:tcPr>
          <w:p w14:paraId="324361A3">
            <w:pPr>
              <w:spacing w:line="240" w:lineRule="auto"/>
              <w:rPr>
                <w:rFonts w:hint="eastAsia" w:ascii="仿宋_GB2312" w:hAnsi="仿宋_GB2312" w:eastAsia="仿宋_GB2312" w:cs="仿宋_GB2312"/>
                <w:sz w:val="21"/>
                <w:szCs w:val="21"/>
              </w:rPr>
            </w:pPr>
          </w:p>
        </w:tc>
      </w:tr>
      <w:tr w14:paraId="1886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3B3DF0F4">
            <w:pPr>
              <w:spacing w:line="240" w:lineRule="auto"/>
              <w:rPr>
                <w:rFonts w:hint="eastAsia" w:ascii="仿宋_GB2312" w:hAnsi="仿宋_GB2312" w:eastAsia="仿宋_GB2312" w:cs="仿宋_GB2312"/>
                <w:b/>
                <w:sz w:val="21"/>
                <w:szCs w:val="21"/>
              </w:rPr>
            </w:pPr>
          </w:p>
        </w:tc>
        <w:tc>
          <w:tcPr>
            <w:tcW w:w="935" w:type="dxa"/>
            <w:vMerge w:val="continue"/>
          </w:tcPr>
          <w:p w14:paraId="01CDFAF1">
            <w:pPr>
              <w:spacing w:line="240" w:lineRule="auto"/>
              <w:rPr>
                <w:rFonts w:hint="eastAsia" w:ascii="仿宋_GB2312" w:hAnsi="仿宋_GB2312" w:eastAsia="仿宋_GB2312" w:cs="仿宋_GB2312"/>
                <w:b/>
                <w:sz w:val="21"/>
                <w:szCs w:val="21"/>
              </w:rPr>
            </w:pPr>
          </w:p>
        </w:tc>
        <w:tc>
          <w:tcPr>
            <w:tcW w:w="7564" w:type="dxa"/>
          </w:tcPr>
          <w:p w14:paraId="4456E20B">
            <w:pPr>
              <w:numPr>
                <w:ilvl w:val="0"/>
                <w:numId w:val="8"/>
              </w:numPr>
              <w:spacing w:line="240" w:lineRule="auto"/>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sz w:val="21"/>
                <w:szCs w:val="21"/>
              </w:rPr>
              <w:t>供电要求：2节AA电池供电；</w:t>
            </w:r>
            <w:r>
              <w:rPr>
                <w:rFonts w:hint="eastAsia" w:ascii="仿宋_GB2312" w:hAnsi="仿宋_GB2312" w:eastAsia="仿宋_GB2312" w:cs="仿宋_GB2312"/>
                <w:color w:val="auto"/>
                <w:kern w:val="0"/>
                <w:sz w:val="21"/>
                <w:szCs w:val="21"/>
              </w:rPr>
              <w:t>电池仓拉绳设计，方便医生日常电池的更换；</w:t>
            </w:r>
          </w:p>
        </w:tc>
        <w:tc>
          <w:tcPr>
            <w:tcW w:w="817" w:type="dxa"/>
          </w:tcPr>
          <w:p w14:paraId="2918DD19">
            <w:pPr>
              <w:spacing w:line="240" w:lineRule="auto"/>
              <w:rPr>
                <w:rFonts w:hint="eastAsia" w:ascii="仿宋_GB2312" w:hAnsi="仿宋_GB2312" w:eastAsia="仿宋_GB2312" w:cs="仿宋_GB2312"/>
                <w:sz w:val="21"/>
                <w:szCs w:val="21"/>
              </w:rPr>
            </w:pPr>
          </w:p>
        </w:tc>
      </w:tr>
      <w:tr w14:paraId="45B2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3999D0A9">
            <w:pPr>
              <w:spacing w:line="240" w:lineRule="auto"/>
              <w:rPr>
                <w:rFonts w:hint="eastAsia" w:ascii="仿宋_GB2312" w:hAnsi="仿宋_GB2312" w:eastAsia="仿宋_GB2312" w:cs="仿宋_GB2312"/>
                <w:b/>
                <w:sz w:val="21"/>
                <w:szCs w:val="21"/>
              </w:rPr>
            </w:pPr>
          </w:p>
        </w:tc>
        <w:tc>
          <w:tcPr>
            <w:tcW w:w="935" w:type="dxa"/>
            <w:vMerge w:val="continue"/>
          </w:tcPr>
          <w:p w14:paraId="07E4F059">
            <w:pPr>
              <w:spacing w:line="240" w:lineRule="auto"/>
              <w:rPr>
                <w:rFonts w:hint="eastAsia" w:ascii="仿宋_GB2312" w:hAnsi="仿宋_GB2312" w:eastAsia="仿宋_GB2312" w:cs="仿宋_GB2312"/>
                <w:b/>
                <w:sz w:val="21"/>
                <w:szCs w:val="21"/>
              </w:rPr>
            </w:pPr>
          </w:p>
        </w:tc>
        <w:tc>
          <w:tcPr>
            <w:tcW w:w="7564" w:type="dxa"/>
          </w:tcPr>
          <w:p w14:paraId="2FAE4F23">
            <w:pPr>
              <w:numPr>
                <w:ilvl w:val="0"/>
                <w:numId w:val="8"/>
              </w:numPr>
              <w:spacing w:line="240" w:lineRule="auto"/>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数据存储器：闪存储存，至少可存储300组数据</w:t>
            </w:r>
          </w:p>
        </w:tc>
        <w:tc>
          <w:tcPr>
            <w:tcW w:w="817" w:type="dxa"/>
          </w:tcPr>
          <w:p w14:paraId="0D5299A3">
            <w:pPr>
              <w:spacing w:line="240" w:lineRule="auto"/>
              <w:rPr>
                <w:rFonts w:hint="eastAsia" w:ascii="仿宋_GB2312" w:hAnsi="仿宋_GB2312" w:eastAsia="仿宋_GB2312" w:cs="仿宋_GB2312"/>
                <w:sz w:val="21"/>
                <w:szCs w:val="21"/>
              </w:rPr>
            </w:pPr>
          </w:p>
        </w:tc>
      </w:tr>
      <w:tr w14:paraId="2735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41C4A98D">
            <w:pPr>
              <w:spacing w:line="240" w:lineRule="auto"/>
              <w:rPr>
                <w:rFonts w:hint="eastAsia" w:ascii="仿宋_GB2312" w:hAnsi="仿宋_GB2312" w:eastAsia="仿宋_GB2312" w:cs="仿宋_GB2312"/>
                <w:b/>
                <w:sz w:val="21"/>
                <w:szCs w:val="21"/>
              </w:rPr>
            </w:pPr>
          </w:p>
        </w:tc>
        <w:tc>
          <w:tcPr>
            <w:tcW w:w="935" w:type="dxa"/>
            <w:vMerge w:val="continue"/>
          </w:tcPr>
          <w:p w14:paraId="1A3B5DF2">
            <w:pPr>
              <w:spacing w:line="240" w:lineRule="auto"/>
              <w:rPr>
                <w:rFonts w:hint="eastAsia" w:ascii="仿宋_GB2312" w:hAnsi="仿宋_GB2312" w:eastAsia="仿宋_GB2312" w:cs="仿宋_GB2312"/>
                <w:b/>
                <w:sz w:val="21"/>
                <w:szCs w:val="21"/>
              </w:rPr>
            </w:pPr>
          </w:p>
        </w:tc>
        <w:tc>
          <w:tcPr>
            <w:tcW w:w="7564" w:type="dxa"/>
          </w:tcPr>
          <w:p w14:paraId="5DC40E54">
            <w:pPr>
              <w:spacing w:line="240" w:lineRule="auto"/>
              <w:rPr>
                <w:rFonts w:hint="eastAsia" w:ascii="仿宋_GB2312" w:hAnsi="仿宋_GB2312" w:eastAsia="仿宋_GB2312" w:cs="仿宋_GB2312"/>
                <w:bCs/>
                <w:color w:val="auto"/>
                <w:sz w:val="21"/>
                <w:szCs w:val="21"/>
              </w:rPr>
            </w:pPr>
            <w:r>
              <w:rPr>
                <w:rFonts w:hint="eastAsia" w:ascii="仿宋_GB2312" w:hAnsi="仿宋_GB2312" w:eastAsia="仿宋_GB2312" w:cs="仿宋_GB2312"/>
                <w:b/>
                <w:color w:val="auto"/>
                <w:sz w:val="21"/>
                <w:szCs w:val="21"/>
              </w:rPr>
              <w:t>三、软件参数（按照配置清单逐一描述）</w:t>
            </w:r>
          </w:p>
        </w:tc>
        <w:tc>
          <w:tcPr>
            <w:tcW w:w="817" w:type="dxa"/>
          </w:tcPr>
          <w:p w14:paraId="57A2FB47">
            <w:pPr>
              <w:spacing w:line="240" w:lineRule="auto"/>
              <w:rPr>
                <w:rFonts w:hint="eastAsia" w:ascii="仿宋_GB2312" w:hAnsi="仿宋_GB2312" w:eastAsia="仿宋_GB2312" w:cs="仿宋_GB2312"/>
                <w:sz w:val="21"/>
                <w:szCs w:val="21"/>
              </w:rPr>
            </w:pPr>
          </w:p>
        </w:tc>
      </w:tr>
      <w:tr w14:paraId="1ADB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780852DC">
            <w:pPr>
              <w:spacing w:line="240" w:lineRule="auto"/>
              <w:rPr>
                <w:rFonts w:hint="eastAsia" w:ascii="仿宋_GB2312" w:hAnsi="仿宋_GB2312" w:eastAsia="仿宋_GB2312" w:cs="仿宋_GB2312"/>
                <w:b/>
                <w:sz w:val="21"/>
                <w:szCs w:val="21"/>
              </w:rPr>
            </w:pPr>
          </w:p>
        </w:tc>
        <w:tc>
          <w:tcPr>
            <w:tcW w:w="935" w:type="dxa"/>
            <w:vMerge w:val="continue"/>
          </w:tcPr>
          <w:p w14:paraId="3ADE5026">
            <w:pPr>
              <w:spacing w:line="240" w:lineRule="auto"/>
              <w:rPr>
                <w:rFonts w:hint="eastAsia" w:ascii="仿宋_GB2312" w:hAnsi="仿宋_GB2312" w:eastAsia="仿宋_GB2312" w:cs="仿宋_GB2312"/>
                <w:b/>
                <w:sz w:val="21"/>
                <w:szCs w:val="21"/>
              </w:rPr>
            </w:pPr>
          </w:p>
        </w:tc>
        <w:tc>
          <w:tcPr>
            <w:tcW w:w="7564" w:type="dxa"/>
          </w:tcPr>
          <w:p w14:paraId="66AFA948">
            <w:pPr>
              <w:numPr>
                <w:ilvl w:val="0"/>
                <w:numId w:val="9"/>
              </w:numPr>
              <w:spacing w:line="240" w:lineRule="auto"/>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测量方法：示波法</w:t>
            </w:r>
          </w:p>
        </w:tc>
        <w:tc>
          <w:tcPr>
            <w:tcW w:w="817" w:type="dxa"/>
          </w:tcPr>
          <w:p w14:paraId="3118498E">
            <w:pPr>
              <w:spacing w:line="240" w:lineRule="auto"/>
              <w:rPr>
                <w:rFonts w:hint="eastAsia" w:ascii="仿宋_GB2312" w:hAnsi="仿宋_GB2312" w:eastAsia="仿宋_GB2312" w:cs="仿宋_GB2312"/>
                <w:sz w:val="21"/>
                <w:szCs w:val="21"/>
              </w:rPr>
            </w:pPr>
          </w:p>
        </w:tc>
      </w:tr>
      <w:tr w14:paraId="36F2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52775E5E">
            <w:pPr>
              <w:spacing w:line="240" w:lineRule="auto"/>
              <w:rPr>
                <w:rFonts w:hint="eastAsia" w:ascii="仿宋_GB2312" w:hAnsi="仿宋_GB2312" w:eastAsia="仿宋_GB2312" w:cs="仿宋_GB2312"/>
                <w:b/>
                <w:sz w:val="21"/>
                <w:szCs w:val="21"/>
              </w:rPr>
            </w:pPr>
          </w:p>
        </w:tc>
        <w:tc>
          <w:tcPr>
            <w:tcW w:w="935" w:type="dxa"/>
            <w:vMerge w:val="continue"/>
          </w:tcPr>
          <w:p w14:paraId="0466A4C9">
            <w:pPr>
              <w:spacing w:line="240" w:lineRule="auto"/>
              <w:rPr>
                <w:rFonts w:hint="eastAsia" w:ascii="仿宋_GB2312" w:hAnsi="仿宋_GB2312" w:eastAsia="仿宋_GB2312" w:cs="仿宋_GB2312"/>
                <w:b/>
                <w:sz w:val="21"/>
                <w:szCs w:val="21"/>
              </w:rPr>
            </w:pPr>
          </w:p>
        </w:tc>
        <w:tc>
          <w:tcPr>
            <w:tcW w:w="7564" w:type="dxa"/>
          </w:tcPr>
          <w:p w14:paraId="58043BA9">
            <w:pPr>
              <w:numPr>
                <w:ilvl w:val="0"/>
                <w:numId w:val="9"/>
              </w:numPr>
              <w:spacing w:line="240" w:lineRule="auto"/>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kern w:val="0"/>
                <w:sz w:val="21"/>
                <w:szCs w:val="21"/>
              </w:rPr>
              <w:t>量程：0 mmHg~300 mmHg，精度：±3 mmHg (±0.4kPa)</w:t>
            </w:r>
          </w:p>
        </w:tc>
        <w:tc>
          <w:tcPr>
            <w:tcW w:w="817" w:type="dxa"/>
          </w:tcPr>
          <w:p w14:paraId="60310247">
            <w:pPr>
              <w:spacing w:line="240" w:lineRule="auto"/>
              <w:rPr>
                <w:rFonts w:hint="eastAsia" w:ascii="仿宋_GB2312" w:hAnsi="仿宋_GB2312" w:eastAsia="仿宋_GB2312" w:cs="仿宋_GB2312"/>
                <w:sz w:val="21"/>
                <w:szCs w:val="21"/>
              </w:rPr>
            </w:pPr>
          </w:p>
        </w:tc>
      </w:tr>
      <w:tr w14:paraId="2F27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30FBF640">
            <w:pPr>
              <w:spacing w:line="240" w:lineRule="auto"/>
              <w:rPr>
                <w:rFonts w:hint="eastAsia" w:ascii="仿宋_GB2312" w:hAnsi="仿宋_GB2312" w:eastAsia="仿宋_GB2312" w:cs="仿宋_GB2312"/>
                <w:b/>
                <w:sz w:val="21"/>
                <w:szCs w:val="21"/>
              </w:rPr>
            </w:pPr>
          </w:p>
        </w:tc>
        <w:tc>
          <w:tcPr>
            <w:tcW w:w="935" w:type="dxa"/>
            <w:vMerge w:val="continue"/>
          </w:tcPr>
          <w:p w14:paraId="64339ED2">
            <w:pPr>
              <w:spacing w:line="240" w:lineRule="auto"/>
              <w:rPr>
                <w:rFonts w:hint="eastAsia" w:ascii="仿宋_GB2312" w:hAnsi="仿宋_GB2312" w:eastAsia="仿宋_GB2312" w:cs="仿宋_GB2312"/>
                <w:b/>
                <w:sz w:val="21"/>
                <w:szCs w:val="21"/>
              </w:rPr>
            </w:pPr>
          </w:p>
        </w:tc>
        <w:tc>
          <w:tcPr>
            <w:tcW w:w="7564" w:type="dxa"/>
          </w:tcPr>
          <w:p w14:paraId="489F409D">
            <w:pPr>
              <w:numPr>
                <w:ilvl w:val="0"/>
                <w:numId w:val="9"/>
              </w:numPr>
              <w:spacing w:line="240" w:lineRule="auto"/>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color w:val="auto"/>
                <w:kern w:val="0"/>
                <w:sz w:val="21"/>
                <w:szCs w:val="21"/>
              </w:rPr>
              <w:t>压力测量范围：10 mmHg~290 mmHg，</w:t>
            </w:r>
            <w:r>
              <w:rPr>
                <w:rFonts w:hint="eastAsia" w:ascii="仿宋_GB2312" w:hAnsi="仿宋_GB2312" w:eastAsia="仿宋_GB2312" w:cs="仿宋_GB2312"/>
                <w:color w:val="auto"/>
                <w:sz w:val="21"/>
                <w:szCs w:val="21"/>
              </w:rPr>
              <w:t>最大平均误差：±5 mmHg（0.67kPa），最大标准偏差：8 mmHg（1.07kPa）；</w:t>
            </w:r>
            <w:r>
              <w:rPr>
                <w:rFonts w:hint="eastAsia" w:ascii="仿宋_GB2312" w:hAnsi="仿宋_GB2312" w:eastAsia="仿宋_GB2312" w:cs="仿宋_GB2312"/>
                <w:color w:val="auto"/>
                <w:kern w:val="0"/>
                <w:sz w:val="21"/>
                <w:szCs w:val="21"/>
              </w:rPr>
              <w:t>脉率测量范围：40 bpm~240 bpm</w:t>
            </w:r>
          </w:p>
        </w:tc>
        <w:tc>
          <w:tcPr>
            <w:tcW w:w="817" w:type="dxa"/>
          </w:tcPr>
          <w:p w14:paraId="5A3A3781">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w:t>
            </w:r>
          </w:p>
        </w:tc>
      </w:tr>
      <w:tr w14:paraId="7BC4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7549E78D">
            <w:pPr>
              <w:spacing w:line="240" w:lineRule="auto"/>
              <w:rPr>
                <w:rFonts w:hint="eastAsia" w:ascii="仿宋_GB2312" w:hAnsi="仿宋_GB2312" w:eastAsia="仿宋_GB2312" w:cs="仿宋_GB2312"/>
                <w:b/>
                <w:sz w:val="21"/>
                <w:szCs w:val="21"/>
              </w:rPr>
            </w:pPr>
          </w:p>
        </w:tc>
        <w:tc>
          <w:tcPr>
            <w:tcW w:w="935" w:type="dxa"/>
            <w:vMerge w:val="continue"/>
          </w:tcPr>
          <w:p w14:paraId="1DF1F5E0">
            <w:pPr>
              <w:spacing w:line="240" w:lineRule="auto"/>
              <w:rPr>
                <w:rFonts w:hint="eastAsia" w:ascii="仿宋_GB2312" w:hAnsi="仿宋_GB2312" w:eastAsia="仿宋_GB2312" w:cs="仿宋_GB2312"/>
                <w:b/>
                <w:sz w:val="21"/>
                <w:szCs w:val="21"/>
              </w:rPr>
            </w:pPr>
          </w:p>
        </w:tc>
        <w:tc>
          <w:tcPr>
            <w:tcW w:w="7564" w:type="dxa"/>
          </w:tcPr>
          <w:p w14:paraId="070D4E03">
            <w:pPr>
              <w:numPr>
                <w:ilvl w:val="0"/>
                <w:numId w:val="9"/>
              </w:numPr>
              <w:spacing w:line="240" w:lineRule="auto"/>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0"/>
                <w:sz w:val="21"/>
                <w:szCs w:val="21"/>
              </w:rPr>
              <w:t xml:space="preserve">过压保护：当血压测量压力值超过290mmHg±10mmHg时，开启过压保护 </w:t>
            </w:r>
          </w:p>
        </w:tc>
        <w:tc>
          <w:tcPr>
            <w:tcW w:w="817" w:type="dxa"/>
          </w:tcPr>
          <w:p w14:paraId="7958D2D6">
            <w:pPr>
              <w:spacing w:line="240" w:lineRule="auto"/>
              <w:rPr>
                <w:rFonts w:hint="eastAsia" w:ascii="仿宋_GB2312" w:hAnsi="仿宋_GB2312" w:eastAsia="仿宋_GB2312" w:cs="仿宋_GB2312"/>
                <w:sz w:val="21"/>
                <w:szCs w:val="21"/>
              </w:rPr>
            </w:pPr>
          </w:p>
        </w:tc>
      </w:tr>
      <w:tr w14:paraId="627C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193F4B46">
            <w:pPr>
              <w:spacing w:line="240" w:lineRule="auto"/>
              <w:rPr>
                <w:rFonts w:hint="eastAsia" w:ascii="仿宋_GB2312" w:hAnsi="仿宋_GB2312" w:eastAsia="仿宋_GB2312" w:cs="仿宋_GB2312"/>
                <w:b/>
                <w:sz w:val="21"/>
                <w:szCs w:val="21"/>
              </w:rPr>
            </w:pPr>
          </w:p>
        </w:tc>
        <w:tc>
          <w:tcPr>
            <w:tcW w:w="935" w:type="dxa"/>
            <w:vMerge w:val="continue"/>
          </w:tcPr>
          <w:p w14:paraId="485354C1">
            <w:pPr>
              <w:spacing w:line="240" w:lineRule="auto"/>
              <w:rPr>
                <w:rFonts w:hint="eastAsia" w:ascii="仿宋_GB2312" w:hAnsi="仿宋_GB2312" w:eastAsia="仿宋_GB2312" w:cs="仿宋_GB2312"/>
                <w:b/>
                <w:sz w:val="21"/>
                <w:szCs w:val="21"/>
              </w:rPr>
            </w:pPr>
          </w:p>
        </w:tc>
        <w:tc>
          <w:tcPr>
            <w:tcW w:w="7564" w:type="dxa"/>
          </w:tcPr>
          <w:p w14:paraId="24DF3713">
            <w:pPr>
              <w:numPr>
                <w:ilvl w:val="0"/>
                <w:numId w:val="9"/>
              </w:numPr>
              <w:spacing w:line="240" w:lineRule="auto"/>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0"/>
                <w:sz w:val="21"/>
                <w:szCs w:val="21"/>
              </w:rPr>
              <w:t>监测时长：24小时</w:t>
            </w:r>
          </w:p>
        </w:tc>
        <w:tc>
          <w:tcPr>
            <w:tcW w:w="817" w:type="dxa"/>
          </w:tcPr>
          <w:p w14:paraId="688AB21D">
            <w:pPr>
              <w:spacing w:line="240" w:lineRule="auto"/>
              <w:rPr>
                <w:rFonts w:hint="eastAsia" w:ascii="仿宋_GB2312" w:hAnsi="仿宋_GB2312" w:eastAsia="仿宋_GB2312" w:cs="仿宋_GB2312"/>
                <w:sz w:val="21"/>
                <w:szCs w:val="21"/>
              </w:rPr>
            </w:pPr>
          </w:p>
        </w:tc>
      </w:tr>
      <w:tr w14:paraId="28D6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516D7814">
            <w:pPr>
              <w:spacing w:line="240" w:lineRule="auto"/>
              <w:rPr>
                <w:rFonts w:hint="eastAsia" w:ascii="仿宋_GB2312" w:hAnsi="仿宋_GB2312" w:eastAsia="仿宋_GB2312" w:cs="仿宋_GB2312"/>
                <w:b/>
                <w:sz w:val="21"/>
                <w:szCs w:val="21"/>
              </w:rPr>
            </w:pPr>
          </w:p>
        </w:tc>
        <w:tc>
          <w:tcPr>
            <w:tcW w:w="935" w:type="dxa"/>
            <w:vMerge w:val="continue"/>
          </w:tcPr>
          <w:p w14:paraId="1A58CA44">
            <w:pPr>
              <w:spacing w:line="240" w:lineRule="auto"/>
              <w:rPr>
                <w:rFonts w:hint="eastAsia" w:ascii="仿宋_GB2312" w:hAnsi="仿宋_GB2312" w:eastAsia="仿宋_GB2312" w:cs="仿宋_GB2312"/>
                <w:b/>
                <w:sz w:val="21"/>
                <w:szCs w:val="21"/>
              </w:rPr>
            </w:pPr>
          </w:p>
        </w:tc>
        <w:tc>
          <w:tcPr>
            <w:tcW w:w="7564" w:type="dxa"/>
          </w:tcPr>
          <w:p w14:paraId="087C563A">
            <w:pPr>
              <w:numPr>
                <w:ilvl w:val="0"/>
                <w:numId w:val="9"/>
              </w:numPr>
              <w:spacing w:line="240" w:lineRule="auto"/>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0"/>
                <w:sz w:val="21"/>
                <w:szCs w:val="21"/>
              </w:rPr>
              <w:t>监测间隔：5分钟、10分钟、15分钟、20分钟、30分钟、45分钟、60分钟、90分钟、120分钟</w:t>
            </w:r>
          </w:p>
        </w:tc>
        <w:tc>
          <w:tcPr>
            <w:tcW w:w="817" w:type="dxa"/>
          </w:tcPr>
          <w:p w14:paraId="55601FCB">
            <w:pPr>
              <w:spacing w:line="240" w:lineRule="auto"/>
              <w:rPr>
                <w:rFonts w:hint="eastAsia" w:ascii="仿宋_GB2312" w:hAnsi="仿宋_GB2312" w:eastAsia="仿宋_GB2312" w:cs="仿宋_GB2312"/>
                <w:sz w:val="21"/>
                <w:szCs w:val="21"/>
              </w:rPr>
            </w:pPr>
          </w:p>
        </w:tc>
      </w:tr>
      <w:tr w14:paraId="019E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35CEC519">
            <w:pPr>
              <w:spacing w:line="240" w:lineRule="auto"/>
              <w:rPr>
                <w:rFonts w:hint="eastAsia" w:ascii="仿宋_GB2312" w:hAnsi="仿宋_GB2312" w:eastAsia="仿宋_GB2312" w:cs="仿宋_GB2312"/>
                <w:b/>
                <w:sz w:val="21"/>
                <w:szCs w:val="21"/>
              </w:rPr>
            </w:pPr>
          </w:p>
        </w:tc>
        <w:tc>
          <w:tcPr>
            <w:tcW w:w="935" w:type="dxa"/>
            <w:vMerge w:val="continue"/>
          </w:tcPr>
          <w:p w14:paraId="41242991">
            <w:pPr>
              <w:spacing w:line="240" w:lineRule="auto"/>
              <w:rPr>
                <w:rFonts w:hint="eastAsia" w:ascii="仿宋_GB2312" w:hAnsi="仿宋_GB2312" w:eastAsia="仿宋_GB2312" w:cs="仿宋_GB2312"/>
                <w:b/>
                <w:sz w:val="21"/>
                <w:szCs w:val="21"/>
              </w:rPr>
            </w:pPr>
          </w:p>
        </w:tc>
        <w:tc>
          <w:tcPr>
            <w:tcW w:w="7564" w:type="dxa"/>
          </w:tcPr>
          <w:p w14:paraId="4D8DBB88">
            <w:pPr>
              <w:numPr>
                <w:ilvl w:val="0"/>
                <w:numId w:val="9"/>
              </w:numPr>
              <w:spacing w:line="240" w:lineRule="auto"/>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0"/>
                <w:sz w:val="21"/>
                <w:szCs w:val="21"/>
              </w:rPr>
              <w:t>安全系统：最大充气气压为300 mmHg，最大测量时常为120 s</w:t>
            </w:r>
          </w:p>
        </w:tc>
        <w:tc>
          <w:tcPr>
            <w:tcW w:w="817" w:type="dxa"/>
          </w:tcPr>
          <w:p w14:paraId="4390BD7F">
            <w:pPr>
              <w:spacing w:line="240" w:lineRule="auto"/>
              <w:rPr>
                <w:rFonts w:hint="eastAsia" w:ascii="仿宋_GB2312" w:hAnsi="仿宋_GB2312" w:eastAsia="仿宋_GB2312" w:cs="仿宋_GB2312"/>
                <w:sz w:val="21"/>
                <w:szCs w:val="21"/>
              </w:rPr>
            </w:pPr>
          </w:p>
        </w:tc>
      </w:tr>
      <w:tr w14:paraId="0AFB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44CC0D98">
            <w:pPr>
              <w:spacing w:line="240" w:lineRule="auto"/>
              <w:rPr>
                <w:rFonts w:hint="eastAsia" w:ascii="仿宋_GB2312" w:hAnsi="仿宋_GB2312" w:eastAsia="仿宋_GB2312" w:cs="仿宋_GB2312"/>
                <w:b/>
                <w:sz w:val="21"/>
                <w:szCs w:val="21"/>
              </w:rPr>
            </w:pPr>
          </w:p>
        </w:tc>
        <w:tc>
          <w:tcPr>
            <w:tcW w:w="935" w:type="dxa"/>
            <w:vMerge w:val="continue"/>
          </w:tcPr>
          <w:p w14:paraId="73C95689">
            <w:pPr>
              <w:spacing w:line="240" w:lineRule="auto"/>
              <w:rPr>
                <w:rFonts w:hint="eastAsia" w:ascii="仿宋_GB2312" w:hAnsi="仿宋_GB2312" w:eastAsia="仿宋_GB2312" w:cs="仿宋_GB2312"/>
                <w:b/>
                <w:sz w:val="21"/>
                <w:szCs w:val="21"/>
              </w:rPr>
            </w:pPr>
          </w:p>
        </w:tc>
        <w:tc>
          <w:tcPr>
            <w:tcW w:w="7564" w:type="dxa"/>
          </w:tcPr>
          <w:p w14:paraId="4FB50DC1">
            <w:pPr>
              <w:numPr>
                <w:ilvl w:val="0"/>
                <w:numId w:val="9"/>
              </w:numPr>
              <w:spacing w:line="240" w:lineRule="auto"/>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0"/>
                <w:sz w:val="21"/>
                <w:szCs w:val="21"/>
              </w:rPr>
              <w:t>能够自动生成解释性总结，提供诊断术语库，方便医生快速编写诊断结论</w:t>
            </w:r>
          </w:p>
        </w:tc>
        <w:tc>
          <w:tcPr>
            <w:tcW w:w="817" w:type="dxa"/>
          </w:tcPr>
          <w:p w14:paraId="50A12319">
            <w:pPr>
              <w:spacing w:line="240" w:lineRule="auto"/>
              <w:rPr>
                <w:rFonts w:hint="eastAsia" w:ascii="仿宋_GB2312" w:hAnsi="仿宋_GB2312" w:eastAsia="仿宋_GB2312" w:cs="仿宋_GB2312"/>
                <w:sz w:val="21"/>
                <w:szCs w:val="21"/>
              </w:rPr>
            </w:pPr>
          </w:p>
        </w:tc>
      </w:tr>
      <w:tr w14:paraId="5CB7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456D12BB">
            <w:pPr>
              <w:spacing w:line="240" w:lineRule="auto"/>
              <w:rPr>
                <w:rFonts w:hint="eastAsia" w:ascii="仿宋_GB2312" w:hAnsi="仿宋_GB2312" w:eastAsia="仿宋_GB2312" w:cs="仿宋_GB2312"/>
                <w:b/>
                <w:sz w:val="21"/>
                <w:szCs w:val="21"/>
              </w:rPr>
            </w:pPr>
          </w:p>
        </w:tc>
        <w:tc>
          <w:tcPr>
            <w:tcW w:w="935" w:type="dxa"/>
            <w:vMerge w:val="continue"/>
          </w:tcPr>
          <w:p w14:paraId="5BA547A2">
            <w:pPr>
              <w:spacing w:line="240" w:lineRule="auto"/>
              <w:rPr>
                <w:rFonts w:hint="eastAsia" w:ascii="仿宋_GB2312" w:hAnsi="仿宋_GB2312" w:eastAsia="仿宋_GB2312" w:cs="仿宋_GB2312"/>
                <w:b/>
                <w:sz w:val="21"/>
                <w:szCs w:val="21"/>
              </w:rPr>
            </w:pPr>
          </w:p>
        </w:tc>
        <w:tc>
          <w:tcPr>
            <w:tcW w:w="7564" w:type="dxa"/>
          </w:tcPr>
          <w:p w14:paraId="6CC3E4DD">
            <w:pPr>
              <w:numPr>
                <w:ilvl w:val="0"/>
                <w:numId w:val="9"/>
              </w:numPr>
              <w:spacing w:line="240" w:lineRule="auto"/>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0"/>
                <w:sz w:val="21"/>
                <w:szCs w:val="21"/>
              </w:rPr>
              <w:t>具有智能检索功能，支持对病例进行快速查找</w:t>
            </w:r>
          </w:p>
        </w:tc>
        <w:tc>
          <w:tcPr>
            <w:tcW w:w="817" w:type="dxa"/>
          </w:tcPr>
          <w:p w14:paraId="2268D31C">
            <w:pPr>
              <w:spacing w:line="240" w:lineRule="auto"/>
              <w:rPr>
                <w:rFonts w:hint="eastAsia" w:ascii="仿宋_GB2312" w:hAnsi="仿宋_GB2312" w:eastAsia="仿宋_GB2312" w:cs="仿宋_GB2312"/>
                <w:sz w:val="21"/>
                <w:szCs w:val="21"/>
              </w:rPr>
            </w:pPr>
          </w:p>
        </w:tc>
      </w:tr>
      <w:tr w14:paraId="6641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51B28EC6">
            <w:pPr>
              <w:spacing w:line="240" w:lineRule="auto"/>
              <w:rPr>
                <w:rFonts w:hint="eastAsia" w:ascii="仿宋_GB2312" w:hAnsi="仿宋_GB2312" w:eastAsia="仿宋_GB2312" w:cs="仿宋_GB2312"/>
                <w:b/>
                <w:sz w:val="21"/>
                <w:szCs w:val="21"/>
              </w:rPr>
            </w:pPr>
          </w:p>
        </w:tc>
        <w:tc>
          <w:tcPr>
            <w:tcW w:w="935" w:type="dxa"/>
            <w:vMerge w:val="continue"/>
          </w:tcPr>
          <w:p w14:paraId="77E3DBBE">
            <w:pPr>
              <w:spacing w:line="240" w:lineRule="auto"/>
              <w:rPr>
                <w:rFonts w:hint="eastAsia" w:ascii="仿宋_GB2312" w:hAnsi="仿宋_GB2312" w:eastAsia="仿宋_GB2312" w:cs="仿宋_GB2312"/>
                <w:b/>
                <w:sz w:val="21"/>
                <w:szCs w:val="21"/>
              </w:rPr>
            </w:pPr>
          </w:p>
        </w:tc>
        <w:tc>
          <w:tcPr>
            <w:tcW w:w="7564" w:type="dxa"/>
          </w:tcPr>
          <w:p w14:paraId="685E7607">
            <w:pPr>
              <w:numPr>
                <w:ilvl w:val="0"/>
                <w:numId w:val="9"/>
              </w:numPr>
              <w:spacing w:line="240" w:lineRule="auto"/>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0"/>
                <w:sz w:val="21"/>
                <w:szCs w:val="21"/>
              </w:rPr>
              <w:t>可自动删除已读取数据，防止病人数据混淆</w:t>
            </w:r>
          </w:p>
        </w:tc>
        <w:tc>
          <w:tcPr>
            <w:tcW w:w="817" w:type="dxa"/>
          </w:tcPr>
          <w:p w14:paraId="677EC166">
            <w:pPr>
              <w:spacing w:line="240" w:lineRule="auto"/>
              <w:rPr>
                <w:rFonts w:hint="eastAsia" w:ascii="仿宋_GB2312" w:hAnsi="仿宋_GB2312" w:eastAsia="仿宋_GB2312" w:cs="仿宋_GB2312"/>
                <w:sz w:val="21"/>
                <w:szCs w:val="21"/>
              </w:rPr>
            </w:pPr>
          </w:p>
        </w:tc>
      </w:tr>
      <w:tr w14:paraId="74F9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05973715">
            <w:pPr>
              <w:spacing w:line="240" w:lineRule="auto"/>
              <w:rPr>
                <w:rFonts w:hint="eastAsia" w:ascii="仿宋_GB2312" w:hAnsi="仿宋_GB2312" w:eastAsia="仿宋_GB2312" w:cs="仿宋_GB2312"/>
                <w:b/>
                <w:sz w:val="21"/>
                <w:szCs w:val="21"/>
              </w:rPr>
            </w:pPr>
          </w:p>
        </w:tc>
        <w:tc>
          <w:tcPr>
            <w:tcW w:w="935" w:type="dxa"/>
            <w:vMerge w:val="continue"/>
          </w:tcPr>
          <w:p w14:paraId="0415D984">
            <w:pPr>
              <w:spacing w:line="240" w:lineRule="auto"/>
              <w:rPr>
                <w:rFonts w:hint="eastAsia" w:ascii="仿宋_GB2312" w:hAnsi="仿宋_GB2312" w:eastAsia="仿宋_GB2312" w:cs="仿宋_GB2312"/>
                <w:b/>
                <w:sz w:val="21"/>
                <w:szCs w:val="21"/>
              </w:rPr>
            </w:pPr>
          </w:p>
        </w:tc>
        <w:tc>
          <w:tcPr>
            <w:tcW w:w="7564" w:type="dxa"/>
          </w:tcPr>
          <w:p w14:paraId="6413E2FB">
            <w:pPr>
              <w:numPr>
                <w:ilvl w:val="0"/>
                <w:numId w:val="9"/>
              </w:numPr>
              <w:spacing w:line="240" w:lineRule="auto"/>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0"/>
                <w:sz w:val="21"/>
                <w:szCs w:val="21"/>
              </w:rPr>
              <w:t>具有数据表、统计表、直方图、饼图、昼夜节律图等分析工具，能够更加直观的分析数据</w:t>
            </w:r>
          </w:p>
        </w:tc>
        <w:tc>
          <w:tcPr>
            <w:tcW w:w="817" w:type="dxa"/>
          </w:tcPr>
          <w:p w14:paraId="22AA1D2F">
            <w:pPr>
              <w:spacing w:line="240" w:lineRule="auto"/>
              <w:rPr>
                <w:rFonts w:hint="eastAsia" w:ascii="仿宋_GB2312" w:hAnsi="仿宋_GB2312" w:eastAsia="仿宋_GB2312" w:cs="仿宋_GB2312"/>
                <w:sz w:val="21"/>
                <w:szCs w:val="21"/>
              </w:rPr>
            </w:pPr>
          </w:p>
        </w:tc>
      </w:tr>
      <w:tr w14:paraId="4868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49E2D1C2">
            <w:pPr>
              <w:spacing w:line="240" w:lineRule="auto"/>
              <w:rPr>
                <w:rFonts w:hint="eastAsia" w:ascii="仿宋_GB2312" w:hAnsi="仿宋_GB2312" w:eastAsia="仿宋_GB2312" w:cs="仿宋_GB2312"/>
                <w:b/>
                <w:sz w:val="21"/>
                <w:szCs w:val="21"/>
              </w:rPr>
            </w:pPr>
          </w:p>
        </w:tc>
        <w:tc>
          <w:tcPr>
            <w:tcW w:w="935" w:type="dxa"/>
            <w:vMerge w:val="continue"/>
          </w:tcPr>
          <w:p w14:paraId="208C4073">
            <w:pPr>
              <w:spacing w:line="240" w:lineRule="auto"/>
              <w:rPr>
                <w:rFonts w:hint="eastAsia" w:ascii="仿宋_GB2312" w:hAnsi="仿宋_GB2312" w:eastAsia="仿宋_GB2312" w:cs="仿宋_GB2312"/>
                <w:b/>
                <w:sz w:val="21"/>
                <w:szCs w:val="21"/>
              </w:rPr>
            </w:pPr>
          </w:p>
        </w:tc>
        <w:tc>
          <w:tcPr>
            <w:tcW w:w="7564" w:type="dxa"/>
          </w:tcPr>
          <w:p w14:paraId="5E2A2093">
            <w:pPr>
              <w:numPr>
                <w:ilvl w:val="0"/>
                <w:numId w:val="9"/>
              </w:numPr>
              <w:spacing w:line="240" w:lineRule="auto"/>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0"/>
                <w:sz w:val="21"/>
                <w:szCs w:val="21"/>
              </w:rPr>
              <w:t>支持</w:t>
            </w:r>
            <w:r>
              <w:rPr>
                <w:rFonts w:hint="eastAsia" w:ascii="仿宋_GB2312" w:hAnsi="仿宋_GB2312" w:eastAsia="仿宋_GB2312" w:cs="仿宋_GB2312"/>
                <w:color w:val="000000"/>
                <w:sz w:val="21"/>
                <w:szCs w:val="21"/>
              </w:rPr>
              <w:t>平均压、测量比较功能、</w:t>
            </w:r>
            <w:r>
              <w:rPr>
                <w:rFonts w:hint="eastAsia" w:ascii="仿宋_GB2312" w:hAnsi="仿宋_GB2312" w:eastAsia="仿宋_GB2312" w:cs="仿宋_GB2312"/>
                <w:color w:val="000000"/>
                <w:kern w:val="0"/>
                <w:sz w:val="21"/>
                <w:szCs w:val="21"/>
              </w:rPr>
              <w:t>脉压分析、动态动脉硬化指数分析、晨峰血压分析、白大衣分析，多种分析功能辅助医生分析诊断</w:t>
            </w:r>
          </w:p>
        </w:tc>
        <w:tc>
          <w:tcPr>
            <w:tcW w:w="817" w:type="dxa"/>
          </w:tcPr>
          <w:p w14:paraId="74A1AB71">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w:t>
            </w:r>
          </w:p>
        </w:tc>
      </w:tr>
      <w:tr w14:paraId="68FC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2D01A9CE">
            <w:pPr>
              <w:spacing w:line="240" w:lineRule="auto"/>
              <w:rPr>
                <w:rFonts w:hint="eastAsia" w:ascii="仿宋_GB2312" w:hAnsi="仿宋_GB2312" w:eastAsia="仿宋_GB2312" w:cs="仿宋_GB2312"/>
                <w:b/>
                <w:sz w:val="21"/>
                <w:szCs w:val="21"/>
              </w:rPr>
            </w:pPr>
          </w:p>
        </w:tc>
        <w:tc>
          <w:tcPr>
            <w:tcW w:w="935" w:type="dxa"/>
            <w:vMerge w:val="continue"/>
          </w:tcPr>
          <w:p w14:paraId="0A00E7AA">
            <w:pPr>
              <w:spacing w:line="240" w:lineRule="auto"/>
              <w:rPr>
                <w:rFonts w:hint="eastAsia" w:ascii="仿宋_GB2312" w:hAnsi="仿宋_GB2312" w:eastAsia="仿宋_GB2312" w:cs="仿宋_GB2312"/>
                <w:b/>
                <w:sz w:val="21"/>
                <w:szCs w:val="21"/>
              </w:rPr>
            </w:pPr>
          </w:p>
        </w:tc>
        <w:tc>
          <w:tcPr>
            <w:tcW w:w="7564" w:type="dxa"/>
          </w:tcPr>
          <w:p w14:paraId="62852D15">
            <w:pPr>
              <w:numPr>
                <w:ilvl w:val="0"/>
                <w:numId w:val="9"/>
              </w:numPr>
              <w:spacing w:line="240" w:lineRule="auto"/>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0"/>
                <w:sz w:val="21"/>
                <w:szCs w:val="21"/>
              </w:rPr>
              <w:t>相关图分析：可查看收缩压和舒张压相关性，查看全部和部分相关图，数据范围可支持总体、白天、夜间</w:t>
            </w:r>
          </w:p>
        </w:tc>
        <w:tc>
          <w:tcPr>
            <w:tcW w:w="817" w:type="dxa"/>
          </w:tcPr>
          <w:p w14:paraId="0F3EC77D">
            <w:pPr>
              <w:spacing w:line="240" w:lineRule="auto"/>
              <w:rPr>
                <w:rFonts w:hint="eastAsia" w:ascii="仿宋_GB2312" w:hAnsi="仿宋_GB2312" w:eastAsia="仿宋_GB2312" w:cs="仿宋_GB2312"/>
                <w:sz w:val="21"/>
                <w:szCs w:val="21"/>
              </w:rPr>
            </w:pPr>
          </w:p>
        </w:tc>
      </w:tr>
      <w:tr w14:paraId="6649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0FB1DBAC">
            <w:pPr>
              <w:spacing w:line="240" w:lineRule="auto"/>
              <w:rPr>
                <w:rFonts w:hint="eastAsia" w:ascii="仿宋_GB2312" w:hAnsi="仿宋_GB2312" w:eastAsia="仿宋_GB2312" w:cs="仿宋_GB2312"/>
                <w:b/>
                <w:sz w:val="21"/>
                <w:szCs w:val="21"/>
              </w:rPr>
            </w:pPr>
          </w:p>
        </w:tc>
        <w:tc>
          <w:tcPr>
            <w:tcW w:w="935" w:type="dxa"/>
            <w:vMerge w:val="continue"/>
          </w:tcPr>
          <w:p w14:paraId="7F9D41AD">
            <w:pPr>
              <w:spacing w:line="240" w:lineRule="auto"/>
              <w:rPr>
                <w:rFonts w:hint="eastAsia" w:ascii="仿宋_GB2312" w:hAnsi="仿宋_GB2312" w:eastAsia="仿宋_GB2312" w:cs="仿宋_GB2312"/>
                <w:b/>
                <w:sz w:val="21"/>
                <w:szCs w:val="21"/>
              </w:rPr>
            </w:pPr>
          </w:p>
        </w:tc>
        <w:tc>
          <w:tcPr>
            <w:tcW w:w="7564" w:type="dxa"/>
          </w:tcPr>
          <w:p w14:paraId="39B1529B">
            <w:pPr>
              <w:numPr>
                <w:ilvl w:val="0"/>
                <w:numId w:val="9"/>
              </w:numPr>
              <w:spacing w:line="240" w:lineRule="auto"/>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0"/>
                <w:sz w:val="21"/>
                <w:szCs w:val="21"/>
              </w:rPr>
              <w:t>提供病人信息、管理列表、报告内容自定义配置，灵活的配置满足多样化的需求</w:t>
            </w:r>
          </w:p>
        </w:tc>
        <w:tc>
          <w:tcPr>
            <w:tcW w:w="817" w:type="dxa"/>
          </w:tcPr>
          <w:p w14:paraId="5DF46D7B">
            <w:pPr>
              <w:spacing w:line="240" w:lineRule="auto"/>
              <w:rPr>
                <w:rFonts w:hint="eastAsia" w:ascii="仿宋_GB2312" w:hAnsi="仿宋_GB2312" w:eastAsia="仿宋_GB2312" w:cs="仿宋_GB2312"/>
                <w:sz w:val="21"/>
                <w:szCs w:val="21"/>
              </w:rPr>
            </w:pPr>
          </w:p>
        </w:tc>
      </w:tr>
      <w:tr w14:paraId="525E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tcPr>
          <w:p w14:paraId="1362079F">
            <w:pPr>
              <w:spacing w:line="240" w:lineRule="auto"/>
              <w:rPr>
                <w:rFonts w:hint="eastAsia" w:ascii="仿宋_GB2312" w:hAnsi="仿宋_GB2312" w:eastAsia="仿宋_GB2312" w:cs="仿宋_GB2312"/>
                <w:b/>
                <w:sz w:val="21"/>
                <w:szCs w:val="21"/>
              </w:rPr>
            </w:pPr>
          </w:p>
        </w:tc>
        <w:tc>
          <w:tcPr>
            <w:tcW w:w="935" w:type="dxa"/>
            <w:vMerge w:val="continue"/>
          </w:tcPr>
          <w:p w14:paraId="2CBC8819">
            <w:pPr>
              <w:spacing w:line="240" w:lineRule="auto"/>
              <w:rPr>
                <w:rFonts w:hint="eastAsia" w:ascii="仿宋_GB2312" w:hAnsi="仿宋_GB2312" w:eastAsia="仿宋_GB2312" w:cs="仿宋_GB2312"/>
                <w:b/>
                <w:sz w:val="21"/>
                <w:szCs w:val="21"/>
              </w:rPr>
            </w:pPr>
          </w:p>
        </w:tc>
        <w:tc>
          <w:tcPr>
            <w:tcW w:w="7564" w:type="dxa"/>
          </w:tcPr>
          <w:p w14:paraId="7782467C">
            <w:pPr>
              <w:numPr>
                <w:ilvl w:val="0"/>
                <w:numId w:val="9"/>
              </w:numPr>
              <w:spacing w:line="240" w:lineRule="auto"/>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color w:val="000000"/>
                <w:kern w:val="0"/>
                <w:sz w:val="21"/>
                <w:szCs w:val="21"/>
              </w:rPr>
              <w:t>数据管理和报告打印：用户可以编辑、存储、打印病人的血压、数据表、直方图、饼图、昼夜节律图等信息</w:t>
            </w:r>
          </w:p>
        </w:tc>
        <w:tc>
          <w:tcPr>
            <w:tcW w:w="817" w:type="dxa"/>
          </w:tcPr>
          <w:p w14:paraId="1FBE6947">
            <w:pPr>
              <w:spacing w:line="240" w:lineRule="auto"/>
              <w:rPr>
                <w:rFonts w:hint="eastAsia" w:ascii="仿宋_GB2312" w:hAnsi="仿宋_GB2312" w:eastAsia="仿宋_GB2312" w:cs="仿宋_GB2312"/>
                <w:sz w:val="21"/>
                <w:szCs w:val="21"/>
              </w:rPr>
            </w:pPr>
          </w:p>
        </w:tc>
      </w:tr>
    </w:tbl>
    <w:p w14:paraId="7832B2CB">
      <w:pPr>
        <w:spacing w:line="240" w:lineRule="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21"/>
          <w:szCs w:val="21"/>
          <w:lang w:val="en-US" w:eastAsia="zh-CN"/>
        </w:rPr>
        <w:br w:type="page"/>
      </w:r>
      <w:r>
        <w:rPr>
          <w:rFonts w:hint="eastAsia" w:ascii="仿宋_GB2312" w:hAnsi="仿宋_GB2312" w:eastAsia="仿宋_GB2312" w:cs="仿宋_GB2312"/>
          <w:b/>
          <w:bCs/>
          <w:sz w:val="32"/>
          <w:szCs w:val="32"/>
          <w:lang w:val="en-US" w:eastAsia="zh-CN"/>
        </w:rPr>
        <w:t>24小时动态心电图监测仪</w:t>
      </w:r>
    </w:p>
    <w:p w14:paraId="7D84BF52">
      <w:pPr>
        <w:adjustRightInd w:val="0"/>
        <w:snapToGrid w:val="0"/>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b/>
          <w:sz w:val="21"/>
          <w:szCs w:val="21"/>
        </w:rPr>
        <w:t>配置清单（响应方案应当不低于下表配置）</w:t>
      </w:r>
    </w:p>
    <w:tbl>
      <w:tblPr>
        <w:tblStyle w:val="24"/>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333"/>
        <w:gridCol w:w="1494"/>
        <w:gridCol w:w="709"/>
        <w:gridCol w:w="847"/>
        <w:gridCol w:w="1137"/>
        <w:gridCol w:w="1276"/>
        <w:gridCol w:w="1599"/>
      </w:tblGrid>
      <w:tr w14:paraId="6448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0F3185B3">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2333" w:type="dxa"/>
            <w:vAlign w:val="center"/>
          </w:tcPr>
          <w:p w14:paraId="70D046CC">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货物名称</w:t>
            </w:r>
          </w:p>
        </w:tc>
        <w:tc>
          <w:tcPr>
            <w:tcW w:w="1494" w:type="dxa"/>
            <w:vAlign w:val="center"/>
          </w:tcPr>
          <w:p w14:paraId="2FEC2685">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进口/国产</w:t>
            </w:r>
          </w:p>
        </w:tc>
        <w:tc>
          <w:tcPr>
            <w:tcW w:w="709" w:type="dxa"/>
            <w:vAlign w:val="center"/>
          </w:tcPr>
          <w:p w14:paraId="0F09E4CB">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数量</w:t>
            </w:r>
          </w:p>
        </w:tc>
        <w:tc>
          <w:tcPr>
            <w:tcW w:w="847" w:type="dxa"/>
            <w:vAlign w:val="center"/>
          </w:tcPr>
          <w:p w14:paraId="46018DF0">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单位</w:t>
            </w:r>
          </w:p>
        </w:tc>
        <w:tc>
          <w:tcPr>
            <w:tcW w:w="1137" w:type="dxa"/>
            <w:vAlign w:val="center"/>
          </w:tcPr>
          <w:p w14:paraId="7816169A">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预算单价（万元）</w:t>
            </w:r>
          </w:p>
        </w:tc>
        <w:tc>
          <w:tcPr>
            <w:tcW w:w="1276" w:type="dxa"/>
            <w:vAlign w:val="center"/>
          </w:tcPr>
          <w:p w14:paraId="62D67C5A">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预算总价（万元）</w:t>
            </w:r>
          </w:p>
        </w:tc>
        <w:tc>
          <w:tcPr>
            <w:tcW w:w="1599" w:type="dxa"/>
            <w:vAlign w:val="center"/>
          </w:tcPr>
          <w:p w14:paraId="30CB4CC5">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是否需要注册证/备案证</w:t>
            </w:r>
          </w:p>
        </w:tc>
      </w:tr>
      <w:tr w14:paraId="2C34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31" w:type="dxa"/>
            <w:vAlign w:val="center"/>
          </w:tcPr>
          <w:p w14:paraId="27D7AD1A">
            <w:pPr>
              <w:spacing w:line="240" w:lineRule="auto"/>
              <w:jc w:val="center"/>
              <w:rPr>
                <w:rFonts w:hint="eastAsia" w:ascii="仿宋_GB2312" w:hAnsi="仿宋_GB2312" w:eastAsia="仿宋_GB2312" w:cs="仿宋_GB2312"/>
                <w:bCs/>
                <w:sz w:val="21"/>
                <w:szCs w:val="21"/>
              </w:rPr>
            </w:pPr>
          </w:p>
        </w:tc>
        <w:tc>
          <w:tcPr>
            <w:tcW w:w="2333" w:type="dxa"/>
            <w:vAlign w:val="center"/>
          </w:tcPr>
          <w:p w14:paraId="45C20AC3">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动态心电图工作站</w:t>
            </w:r>
          </w:p>
        </w:tc>
        <w:tc>
          <w:tcPr>
            <w:tcW w:w="1494" w:type="dxa"/>
            <w:vAlign w:val="center"/>
          </w:tcPr>
          <w:p w14:paraId="6A6C2E48">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554C0936">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847" w:type="dxa"/>
            <w:vAlign w:val="center"/>
          </w:tcPr>
          <w:p w14:paraId="574ED397">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套</w:t>
            </w:r>
          </w:p>
        </w:tc>
        <w:tc>
          <w:tcPr>
            <w:tcW w:w="1137" w:type="dxa"/>
            <w:vMerge w:val="restart"/>
            <w:vAlign w:val="center"/>
          </w:tcPr>
          <w:p w14:paraId="37D218D5">
            <w:pPr>
              <w:spacing w:line="240" w:lineRule="auto"/>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1.7</w:t>
            </w:r>
          </w:p>
        </w:tc>
        <w:tc>
          <w:tcPr>
            <w:tcW w:w="1276" w:type="dxa"/>
            <w:vMerge w:val="restart"/>
            <w:vAlign w:val="center"/>
          </w:tcPr>
          <w:p w14:paraId="4FCA6120">
            <w:pPr>
              <w:spacing w:line="240" w:lineRule="auto"/>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1.7</w:t>
            </w:r>
          </w:p>
        </w:tc>
        <w:tc>
          <w:tcPr>
            <w:tcW w:w="1599" w:type="dxa"/>
            <w:vAlign w:val="center"/>
          </w:tcPr>
          <w:p w14:paraId="567B7289">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是</w:t>
            </w:r>
          </w:p>
        </w:tc>
      </w:tr>
      <w:tr w14:paraId="3752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31" w:type="dxa"/>
            <w:vAlign w:val="center"/>
          </w:tcPr>
          <w:p w14:paraId="6F7665FD">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2333" w:type="dxa"/>
            <w:vAlign w:val="center"/>
          </w:tcPr>
          <w:p w14:paraId="7C9E71F2">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kern w:val="0"/>
                <w:sz w:val="21"/>
                <w:szCs w:val="21"/>
              </w:rPr>
              <w:t>十二道记录器</w:t>
            </w:r>
          </w:p>
        </w:tc>
        <w:tc>
          <w:tcPr>
            <w:tcW w:w="1494" w:type="dxa"/>
            <w:vAlign w:val="center"/>
          </w:tcPr>
          <w:p w14:paraId="45578154">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677BD06F">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847" w:type="dxa"/>
            <w:vAlign w:val="center"/>
          </w:tcPr>
          <w:p w14:paraId="3C68E0CA">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个</w:t>
            </w:r>
          </w:p>
        </w:tc>
        <w:tc>
          <w:tcPr>
            <w:tcW w:w="1137" w:type="dxa"/>
            <w:vMerge w:val="continue"/>
            <w:vAlign w:val="center"/>
          </w:tcPr>
          <w:p w14:paraId="1CA9C6CE">
            <w:pPr>
              <w:spacing w:line="240" w:lineRule="auto"/>
              <w:jc w:val="center"/>
              <w:rPr>
                <w:rFonts w:hint="eastAsia" w:ascii="仿宋_GB2312" w:hAnsi="仿宋_GB2312" w:eastAsia="仿宋_GB2312" w:cs="仿宋_GB2312"/>
                <w:bCs/>
                <w:sz w:val="21"/>
                <w:szCs w:val="21"/>
              </w:rPr>
            </w:pPr>
          </w:p>
        </w:tc>
        <w:tc>
          <w:tcPr>
            <w:tcW w:w="1276" w:type="dxa"/>
            <w:vMerge w:val="continue"/>
            <w:vAlign w:val="center"/>
          </w:tcPr>
          <w:p w14:paraId="3F4D9FE9">
            <w:pPr>
              <w:spacing w:line="240" w:lineRule="auto"/>
              <w:jc w:val="center"/>
              <w:rPr>
                <w:rFonts w:hint="eastAsia" w:ascii="仿宋_GB2312" w:hAnsi="仿宋_GB2312" w:eastAsia="仿宋_GB2312" w:cs="仿宋_GB2312"/>
                <w:bCs/>
                <w:sz w:val="21"/>
                <w:szCs w:val="21"/>
              </w:rPr>
            </w:pPr>
          </w:p>
        </w:tc>
        <w:tc>
          <w:tcPr>
            <w:tcW w:w="1599" w:type="dxa"/>
            <w:vAlign w:val="center"/>
          </w:tcPr>
          <w:p w14:paraId="0DECE405">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w:t>
            </w:r>
          </w:p>
        </w:tc>
      </w:tr>
      <w:tr w14:paraId="402C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31" w:type="dxa"/>
            <w:vAlign w:val="center"/>
          </w:tcPr>
          <w:p w14:paraId="13F86528">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w:t>
            </w:r>
          </w:p>
        </w:tc>
        <w:tc>
          <w:tcPr>
            <w:tcW w:w="2333" w:type="dxa"/>
            <w:vAlign w:val="center"/>
          </w:tcPr>
          <w:p w14:paraId="66ADDFFC">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kern w:val="0"/>
                <w:sz w:val="21"/>
                <w:szCs w:val="21"/>
              </w:rPr>
              <w:t>10电极导联线</w:t>
            </w:r>
          </w:p>
        </w:tc>
        <w:tc>
          <w:tcPr>
            <w:tcW w:w="1494" w:type="dxa"/>
            <w:vAlign w:val="center"/>
          </w:tcPr>
          <w:p w14:paraId="2B5A57C5">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6D5D33CC">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1</w:t>
            </w:r>
          </w:p>
        </w:tc>
        <w:tc>
          <w:tcPr>
            <w:tcW w:w="847" w:type="dxa"/>
            <w:vAlign w:val="center"/>
          </w:tcPr>
          <w:p w14:paraId="21ADB9B4">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kern w:val="0"/>
                <w:sz w:val="21"/>
                <w:szCs w:val="21"/>
              </w:rPr>
              <w:t>条</w:t>
            </w:r>
          </w:p>
        </w:tc>
        <w:tc>
          <w:tcPr>
            <w:tcW w:w="1137" w:type="dxa"/>
            <w:vMerge w:val="continue"/>
            <w:vAlign w:val="center"/>
          </w:tcPr>
          <w:p w14:paraId="22D9CA8E">
            <w:pPr>
              <w:spacing w:line="240" w:lineRule="auto"/>
              <w:jc w:val="center"/>
              <w:rPr>
                <w:rFonts w:hint="eastAsia" w:ascii="仿宋_GB2312" w:hAnsi="仿宋_GB2312" w:eastAsia="仿宋_GB2312" w:cs="仿宋_GB2312"/>
                <w:bCs/>
                <w:sz w:val="21"/>
                <w:szCs w:val="21"/>
              </w:rPr>
            </w:pPr>
          </w:p>
        </w:tc>
        <w:tc>
          <w:tcPr>
            <w:tcW w:w="1276" w:type="dxa"/>
            <w:vMerge w:val="continue"/>
            <w:vAlign w:val="center"/>
          </w:tcPr>
          <w:p w14:paraId="74D00777">
            <w:pPr>
              <w:spacing w:line="240" w:lineRule="auto"/>
              <w:jc w:val="center"/>
              <w:rPr>
                <w:rFonts w:hint="eastAsia" w:ascii="仿宋_GB2312" w:hAnsi="仿宋_GB2312" w:eastAsia="仿宋_GB2312" w:cs="仿宋_GB2312"/>
                <w:bCs/>
                <w:sz w:val="21"/>
                <w:szCs w:val="21"/>
              </w:rPr>
            </w:pPr>
          </w:p>
        </w:tc>
        <w:tc>
          <w:tcPr>
            <w:tcW w:w="1599" w:type="dxa"/>
            <w:vAlign w:val="center"/>
          </w:tcPr>
          <w:p w14:paraId="7E4C954E">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w:t>
            </w:r>
          </w:p>
        </w:tc>
      </w:tr>
      <w:tr w14:paraId="2E8A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31" w:type="dxa"/>
            <w:vAlign w:val="center"/>
          </w:tcPr>
          <w:p w14:paraId="4A3839EF">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3</w:t>
            </w:r>
          </w:p>
        </w:tc>
        <w:tc>
          <w:tcPr>
            <w:tcW w:w="2333" w:type="dxa"/>
            <w:vAlign w:val="center"/>
          </w:tcPr>
          <w:p w14:paraId="6C4E9F02">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kern w:val="0"/>
                <w:sz w:val="21"/>
                <w:szCs w:val="21"/>
              </w:rPr>
              <w:t>SD闪光卡</w:t>
            </w:r>
          </w:p>
        </w:tc>
        <w:tc>
          <w:tcPr>
            <w:tcW w:w="1494" w:type="dxa"/>
            <w:vAlign w:val="center"/>
          </w:tcPr>
          <w:p w14:paraId="5D1F1748">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506ADD6B">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1</w:t>
            </w:r>
          </w:p>
        </w:tc>
        <w:tc>
          <w:tcPr>
            <w:tcW w:w="847" w:type="dxa"/>
            <w:vAlign w:val="center"/>
          </w:tcPr>
          <w:p w14:paraId="6C07723C">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个</w:t>
            </w:r>
          </w:p>
        </w:tc>
        <w:tc>
          <w:tcPr>
            <w:tcW w:w="1137" w:type="dxa"/>
            <w:vMerge w:val="continue"/>
            <w:vAlign w:val="center"/>
          </w:tcPr>
          <w:p w14:paraId="54DF42B2">
            <w:pPr>
              <w:spacing w:line="240" w:lineRule="auto"/>
              <w:jc w:val="center"/>
              <w:rPr>
                <w:rFonts w:hint="eastAsia" w:ascii="仿宋_GB2312" w:hAnsi="仿宋_GB2312" w:eastAsia="仿宋_GB2312" w:cs="仿宋_GB2312"/>
                <w:bCs/>
                <w:sz w:val="21"/>
                <w:szCs w:val="21"/>
              </w:rPr>
            </w:pPr>
          </w:p>
        </w:tc>
        <w:tc>
          <w:tcPr>
            <w:tcW w:w="1276" w:type="dxa"/>
            <w:vMerge w:val="continue"/>
            <w:vAlign w:val="center"/>
          </w:tcPr>
          <w:p w14:paraId="01F9FF6C">
            <w:pPr>
              <w:spacing w:line="240" w:lineRule="auto"/>
              <w:jc w:val="center"/>
              <w:rPr>
                <w:rFonts w:hint="eastAsia" w:ascii="仿宋_GB2312" w:hAnsi="仿宋_GB2312" w:eastAsia="仿宋_GB2312" w:cs="仿宋_GB2312"/>
                <w:bCs/>
                <w:sz w:val="21"/>
                <w:szCs w:val="21"/>
              </w:rPr>
            </w:pPr>
          </w:p>
        </w:tc>
        <w:tc>
          <w:tcPr>
            <w:tcW w:w="1599" w:type="dxa"/>
            <w:vAlign w:val="center"/>
          </w:tcPr>
          <w:p w14:paraId="5DCA922D">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w:t>
            </w:r>
          </w:p>
        </w:tc>
      </w:tr>
      <w:tr w14:paraId="2895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31" w:type="dxa"/>
            <w:vAlign w:val="center"/>
          </w:tcPr>
          <w:p w14:paraId="3301EFEF">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4</w:t>
            </w:r>
          </w:p>
        </w:tc>
        <w:tc>
          <w:tcPr>
            <w:tcW w:w="2333" w:type="dxa"/>
            <w:vAlign w:val="center"/>
          </w:tcPr>
          <w:p w14:paraId="4A88FBFD">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kern w:val="0"/>
                <w:sz w:val="21"/>
                <w:szCs w:val="21"/>
              </w:rPr>
              <w:t>腰带和挂绳，布套</w:t>
            </w:r>
          </w:p>
        </w:tc>
        <w:tc>
          <w:tcPr>
            <w:tcW w:w="1494" w:type="dxa"/>
            <w:vAlign w:val="center"/>
          </w:tcPr>
          <w:p w14:paraId="6195E0E2">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2B150EE0">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1</w:t>
            </w:r>
          </w:p>
        </w:tc>
        <w:tc>
          <w:tcPr>
            <w:tcW w:w="847" w:type="dxa"/>
            <w:vAlign w:val="center"/>
          </w:tcPr>
          <w:p w14:paraId="4A49D43B">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套</w:t>
            </w:r>
          </w:p>
        </w:tc>
        <w:tc>
          <w:tcPr>
            <w:tcW w:w="1137" w:type="dxa"/>
            <w:vMerge w:val="continue"/>
            <w:vAlign w:val="center"/>
          </w:tcPr>
          <w:p w14:paraId="3F100025">
            <w:pPr>
              <w:spacing w:line="240" w:lineRule="auto"/>
              <w:jc w:val="center"/>
              <w:rPr>
                <w:rFonts w:hint="eastAsia" w:ascii="仿宋_GB2312" w:hAnsi="仿宋_GB2312" w:eastAsia="仿宋_GB2312" w:cs="仿宋_GB2312"/>
                <w:bCs/>
                <w:sz w:val="21"/>
                <w:szCs w:val="21"/>
              </w:rPr>
            </w:pPr>
          </w:p>
        </w:tc>
        <w:tc>
          <w:tcPr>
            <w:tcW w:w="1276" w:type="dxa"/>
            <w:vMerge w:val="continue"/>
            <w:vAlign w:val="center"/>
          </w:tcPr>
          <w:p w14:paraId="3D85441E">
            <w:pPr>
              <w:spacing w:line="240" w:lineRule="auto"/>
              <w:jc w:val="center"/>
              <w:rPr>
                <w:rFonts w:hint="eastAsia" w:ascii="仿宋_GB2312" w:hAnsi="仿宋_GB2312" w:eastAsia="仿宋_GB2312" w:cs="仿宋_GB2312"/>
                <w:bCs/>
                <w:sz w:val="21"/>
                <w:szCs w:val="21"/>
              </w:rPr>
            </w:pPr>
          </w:p>
        </w:tc>
        <w:tc>
          <w:tcPr>
            <w:tcW w:w="1599" w:type="dxa"/>
            <w:vAlign w:val="center"/>
          </w:tcPr>
          <w:p w14:paraId="49D81CF2">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w:t>
            </w:r>
          </w:p>
        </w:tc>
      </w:tr>
      <w:tr w14:paraId="7151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31" w:type="dxa"/>
            <w:vAlign w:val="center"/>
          </w:tcPr>
          <w:p w14:paraId="0914F677">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5</w:t>
            </w:r>
          </w:p>
        </w:tc>
        <w:tc>
          <w:tcPr>
            <w:tcW w:w="2333" w:type="dxa"/>
            <w:vAlign w:val="center"/>
          </w:tcPr>
          <w:p w14:paraId="5F27BE5B">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kern w:val="0"/>
                <w:sz w:val="21"/>
                <w:szCs w:val="21"/>
              </w:rPr>
              <w:t>USB数据传输线</w:t>
            </w:r>
          </w:p>
        </w:tc>
        <w:tc>
          <w:tcPr>
            <w:tcW w:w="1494" w:type="dxa"/>
            <w:vAlign w:val="center"/>
          </w:tcPr>
          <w:p w14:paraId="32C7639B">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7A00C21C">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847" w:type="dxa"/>
            <w:vAlign w:val="center"/>
          </w:tcPr>
          <w:p w14:paraId="4EBC833F">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kern w:val="0"/>
                <w:sz w:val="21"/>
                <w:szCs w:val="21"/>
              </w:rPr>
              <w:t>条</w:t>
            </w:r>
          </w:p>
        </w:tc>
        <w:tc>
          <w:tcPr>
            <w:tcW w:w="1137" w:type="dxa"/>
            <w:vMerge w:val="continue"/>
            <w:vAlign w:val="center"/>
          </w:tcPr>
          <w:p w14:paraId="7CC12EC7">
            <w:pPr>
              <w:spacing w:line="240" w:lineRule="auto"/>
              <w:jc w:val="center"/>
              <w:rPr>
                <w:rFonts w:hint="eastAsia" w:ascii="仿宋_GB2312" w:hAnsi="仿宋_GB2312" w:eastAsia="仿宋_GB2312" w:cs="仿宋_GB2312"/>
                <w:bCs/>
                <w:sz w:val="21"/>
                <w:szCs w:val="21"/>
              </w:rPr>
            </w:pPr>
          </w:p>
        </w:tc>
        <w:tc>
          <w:tcPr>
            <w:tcW w:w="1276" w:type="dxa"/>
            <w:vMerge w:val="continue"/>
            <w:vAlign w:val="center"/>
          </w:tcPr>
          <w:p w14:paraId="3B612C00">
            <w:pPr>
              <w:spacing w:line="240" w:lineRule="auto"/>
              <w:jc w:val="center"/>
              <w:rPr>
                <w:rFonts w:hint="eastAsia" w:ascii="仿宋_GB2312" w:hAnsi="仿宋_GB2312" w:eastAsia="仿宋_GB2312" w:cs="仿宋_GB2312"/>
                <w:bCs/>
                <w:sz w:val="21"/>
                <w:szCs w:val="21"/>
              </w:rPr>
            </w:pPr>
          </w:p>
        </w:tc>
        <w:tc>
          <w:tcPr>
            <w:tcW w:w="1599" w:type="dxa"/>
            <w:vAlign w:val="center"/>
          </w:tcPr>
          <w:p w14:paraId="22AE82AC">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w:t>
            </w:r>
          </w:p>
        </w:tc>
      </w:tr>
      <w:tr w14:paraId="6E27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31" w:type="dxa"/>
            <w:vAlign w:val="center"/>
          </w:tcPr>
          <w:p w14:paraId="035BD247">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6</w:t>
            </w:r>
          </w:p>
        </w:tc>
        <w:tc>
          <w:tcPr>
            <w:tcW w:w="2333" w:type="dxa"/>
            <w:vAlign w:val="center"/>
          </w:tcPr>
          <w:p w14:paraId="25C6A8B9">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kern w:val="0"/>
                <w:sz w:val="21"/>
                <w:szCs w:val="21"/>
              </w:rPr>
              <w:t>软件安装盘</w:t>
            </w:r>
          </w:p>
        </w:tc>
        <w:tc>
          <w:tcPr>
            <w:tcW w:w="1494" w:type="dxa"/>
            <w:vAlign w:val="center"/>
          </w:tcPr>
          <w:p w14:paraId="747E28D9">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665D3E64">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1</w:t>
            </w:r>
          </w:p>
        </w:tc>
        <w:tc>
          <w:tcPr>
            <w:tcW w:w="847" w:type="dxa"/>
            <w:vAlign w:val="center"/>
          </w:tcPr>
          <w:p w14:paraId="3FCBE8FA">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kern w:val="0"/>
                <w:sz w:val="21"/>
                <w:szCs w:val="21"/>
              </w:rPr>
              <w:t>个</w:t>
            </w:r>
          </w:p>
        </w:tc>
        <w:tc>
          <w:tcPr>
            <w:tcW w:w="1137" w:type="dxa"/>
            <w:vMerge w:val="continue"/>
            <w:vAlign w:val="center"/>
          </w:tcPr>
          <w:p w14:paraId="190C9BA4">
            <w:pPr>
              <w:spacing w:line="240" w:lineRule="auto"/>
              <w:jc w:val="center"/>
              <w:rPr>
                <w:rFonts w:hint="eastAsia" w:ascii="仿宋_GB2312" w:hAnsi="仿宋_GB2312" w:eastAsia="仿宋_GB2312" w:cs="仿宋_GB2312"/>
                <w:bCs/>
                <w:sz w:val="21"/>
                <w:szCs w:val="21"/>
              </w:rPr>
            </w:pPr>
          </w:p>
        </w:tc>
        <w:tc>
          <w:tcPr>
            <w:tcW w:w="1276" w:type="dxa"/>
            <w:vMerge w:val="continue"/>
            <w:vAlign w:val="center"/>
          </w:tcPr>
          <w:p w14:paraId="78EF0622">
            <w:pPr>
              <w:spacing w:line="240" w:lineRule="auto"/>
              <w:jc w:val="center"/>
              <w:rPr>
                <w:rFonts w:hint="eastAsia" w:ascii="仿宋_GB2312" w:hAnsi="仿宋_GB2312" w:eastAsia="仿宋_GB2312" w:cs="仿宋_GB2312"/>
                <w:bCs/>
                <w:sz w:val="21"/>
                <w:szCs w:val="21"/>
              </w:rPr>
            </w:pPr>
          </w:p>
        </w:tc>
        <w:tc>
          <w:tcPr>
            <w:tcW w:w="1599" w:type="dxa"/>
            <w:vAlign w:val="center"/>
          </w:tcPr>
          <w:p w14:paraId="6E920CD0">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w:t>
            </w:r>
          </w:p>
        </w:tc>
      </w:tr>
      <w:tr w14:paraId="2ADC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31" w:type="dxa"/>
            <w:vAlign w:val="center"/>
          </w:tcPr>
          <w:p w14:paraId="5D755D92">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7</w:t>
            </w:r>
          </w:p>
        </w:tc>
        <w:tc>
          <w:tcPr>
            <w:tcW w:w="2333" w:type="dxa"/>
            <w:vAlign w:val="center"/>
          </w:tcPr>
          <w:p w14:paraId="2BAB620E">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kern w:val="0"/>
                <w:sz w:val="21"/>
                <w:szCs w:val="21"/>
              </w:rPr>
              <w:t>一次性电极片</w:t>
            </w:r>
          </w:p>
        </w:tc>
        <w:tc>
          <w:tcPr>
            <w:tcW w:w="1494" w:type="dxa"/>
            <w:vAlign w:val="center"/>
          </w:tcPr>
          <w:p w14:paraId="1BC14F19">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0F1AE638">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1</w:t>
            </w:r>
          </w:p>
        </w:tc>
        <w:tc>
          <w:tcPr>
            <w:tcW w:w="847" w:type="dxa"/>
            <w:vAlign w:val="center"/>
          </w:tcPr>
          <w:p w14:paraId="3229FE81">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包</w:t>
            </w:r>
          </w:p>
        </w:tc>
        <w:tc>
          <w:tcPr>
            <w:tcW w:w="1137" w:type="dxa"/>
            <w:vMerge w:val="continue"/>
            <w:vAlign w:val="center"/>
          </w:tcPr>
          <w:p w14:paraId="2B02703C">
            <w:pPr>
              <w:spacing w:line="240" w:lineRule="auto"/>
              <w:jc w:val="center"/>
              <w:rPr>
                <w:rFonts w:hint="eastAsia" w:ascii="仿宋_GB2312" w:hAnsi="仿宋_GB2312" w:eastAsia="仿宋_GB2312" w:cs="仿宋_GB2312"/>
                <w:bCs/>
                <w:sz w:val="21"/>
                <w:szCs w:val="21"/>
              </w:rPr>
            </w:pPr>
          </w:p>
        </w:tc>
        <w:tc>
          <w:tcPr>
            <w:tcW w:w="1276" w:type="dxa"/>
            <w:vMerge w:val="continue"/>
            <w:vAlign w:val="center"/>
          </w:tcPr>
          <w:p w14:paraId="3791812B">
            <w:pPr>
              <w:spacing w:line="240" w:lineRule="auto"/>
              <w:jc w:val="center"/>
              <w:rPr>
                <w:rFonts w:hint="eastAsia" w:ascii="仿宋_GB2312" w:hAnsi="仿宋_GB2312" w:eastAsia="仿宋_GB2312" w:cs="仿宋_GB2312"/>
                <w:bCs/>
                <w:sz w:val="21"/>
                <w:szCs w:val="21"/>
              </w:rPr>
            </w:pPr>
          </w:p>
        </w:tc>
        <w:tc>
          <w:tcPr>
            <w:tcW w:w="1599" w:type="dxa"/>
            <w:vAlign w:val="center"/>
          </w:tcPr>
          <w:p w14:paraId="70BD82A7">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w:t>
            </w:r>
          </w:p>
        </w:tc>
      </w:tr>
    </w:tbl>
    <w:p w14:paraId="55B48C79">
      <w:pPr>
        <w:pStyle w:val="41"/>
        <w:spacing w:line="240" w:lineRule="auto"/>
        <w:ind w:left="0" w:leftChars="0" w:firstLine="0" w:firstLineChars="0"/>
        <w:jc w:val="lef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w:t>
      </w:r>
      <w:r>
        <w:rPr>
          <w:rFonts w:hint="eastAsia" w:ascii="仿宋_GB2312" w:hAnsi="仿宋_GB2312" w:eastAsia="仿宋_GB2312" w:cs="仿宋_GB2312"/>
          <w:b/>
          <w:bCs/>
          <w:sz w:val="21"/>
          <w:szCs w:val="21"/>
        </w:rPr>
        <w:t>号条款为重要技术参数，响应文件所附的参数或彩页为判断偏离情况的证明资料，如响应文件所列参数或功能不明确，议价小组成员可与供应商逐一确定是否满足。</w:t>
      </w:r>
    </w:p>
    <w:tbl>
      <w:tblPr>
        <w:tblStyle w:val="24"/>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35"/>
        <w:gridCol w:w="7564"/>
        <w:gridCol w:w="817"/>
      </w:tblGrid>
      <w:tr w14:paraId="56EE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Align w:val="center"/>
          </w:tcPr>
          <w:p w14:paraId="36F7D948">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935" w:type="dxa"/>
            <w:vAlign w:val="center"/>
          </w:tcPr>
          <w:p w14:paraId="088840F5">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货物名称</w:t>
            </w:r>
          </w:p>
        </w:tc>
        <w:tc>
          <w:tcPr>
            <w:tcW w:w="7564" w:type="dxa"/>
            <w:vAlign w:val="center"/>
          </w:tcPr>
          <w:p w14:paraId="455CAEC3">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技术要求</w:t>
            </w:r>
          </w:p>
        </w:tc>
        <w:tc>
          <w:tcPr>
            <w:tcW w:w="817" w:type="dxa"/>
            <w:vAlign w:val="center"/>
          </w:tcPr>
          <w:p w14:paraId="24B4EE72">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标注</w:t>
            </w:r>
          </w:p>
        </w:tc>
      </w:tr>
      <w:tr w14:paraId="49A8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restart"/>
          </w:tcPr>
          <w:p w14:paraId="0488CD1F">
            <w:pPr>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1</w:t>
            </w:r>
          </w:p>
        </w:tc>
        <w:tc>
          <w:tcPr>
            <w:tcW w:w="935" w:type="dxa"/>
            <w:vMerge w:val="restart"/>
          </w:tcPr>
          <w:p w14:paraId="35B7C3EA">
            <w:pPr>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动态心电图工作站</w:t>
            </w:r>
          </w:p>
        </w:tc>
        <w:tc>
          <w:tcPr>
            <w:tcW w:w="7564" w:type="dxa"/>
          </w:tcPr>
          <w:p w14:paraId="4658EB2A">
            <w:pPr>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一、主机参数（按照配置清单逐一描述）</w:t>
            </w:r>
          </w:p>
        </w:tc>
        <w:tc>
          <w:tcPr>
            <w:tcW w:w="817" w:type="dxa"/>
          </w:tcPr>
          <w:p w14:paraId="114D0BBC">
            <w:pPr>
              <w:spacing w:line="240" w:lineRule="auto"/>
              <w:rPr>
                <w:rFonts w:hint="eastAsia" w:ascii="仿宋_GB2312" w:hAnsi="仿宋_GB2312" w:eastAsia="仿宋_GB2312" w:cs="仿宋_GB2312"/>
                <w:b/>
                <w:sz w:val="21"/>
                <w:szCs w:val="21"/>
              </w:rPr>
            </w:pPr>
          </w:p>
        </w:tc>
      </w:tr>
      <w:tr w14:paraId="78E1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0" w:type="dxa"/>
            <w:vMerge w:val="continue"/>
          </w:tcPr>
          <w:p w14:paraId="305F592E">
            <w:pPr>
              <w:spacing w:line="240" w:lineRule="auto"/>
              <w:rPr>
                <w:rFonts w:hint="eastAsia" w:ascii="仿宋_GB2312" w:hAnsi="仿宋_GB2312" w:eastAsia="仿宋_GB2312" w:cs="仿宋_GB2312"/>
                <w:b/>
                <w:sz w:val="21"/>
                <w:szCs w:val="21"/>
              </w:rPr>
            </w:pPr>
          </w:p>
        </w:tc>
        <w:tc>
          <w:tcPr>
            <w:tcW w:w="935" w:type="dxa"/>
            <w:vMerge w:val="continue"/>
          </w:tcPr>
          <w:p w14:paraId="1433DDE3">
            <w:pPr>
              <w:spacing w:line="240" w:lineRule="auto"/>
              <w:rPr>
                <w:rFonts w:hint="eastAsia" w:ascii="仿宋_GB2312" w:hAnsi="仿宋_GB2312" w:eastAsia="仿宋_GB2312" w:cs="仿宋_GB2312"/>
                <w:b/>
                <w:sz w:val="21"/>
                <w:szCs w:val="21"/>
              </w:rPr>
            </w:pPr>
          </w:p>
        </w:tc>
        <w:tc>
          <w:tcPr>
            <w:tcW w:w="7564" w:type="dxa"/>
          </w:tcPr>
          <w:p w14:paraId="332985E4">
            <w:pPr>
              <w:numPr>
                <w:ilvl w:val="0"/>
                <w:numId w:val="10"/>
              </w:numPr>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color w:val="000000"/>
                <w:kern w:val="0"/>
                <w:sz w:val="21"/>
                <w:szCs w:val="21"/>
              </w:rPr>
              <w:t>重量≤50g，方便受检者佩戴;</w:t>
            </w:r>
            <w:r>
              <w:rPr>
                <w:rFonts w:hint="eastAsia" w:ascii="仿宋_GB2312" w:hAnsi="仿宋_GB2312" w:eastAsia="仿宋_GB2312" w:cs="仿宋_GB2312"/>
                <w:color w:val="000000"/>
                <w:sz w:val="21"/>
                <w:szCs w:val="21"/>
              </w:rPr>
              <w:t xml:space="preserve"> </w:t>
            </w:r>
          </w:p>
        </w:tc>
        <w:tc>
          <w:tcPr>
            <w:tcW w:w="817" w:type="dxa"/>
          </w:tcPr>
          <w:p w14:paraId="3C2BED84">
            <w:pPr>
              <w:spacing w:line="240" w:lineRule="auto"/>
              <w:rPr>
                <w:rFonts w:hint="eastAsia" w:ascii="仿宋_GB2312" w:hAnsi="仿宋_GB2312" w:eastAsia="仿宋_GB2312" w:cs="仿宋_GB2312"/>
                <w:b/>
                <w:sz w:val="21"/>
                <w:szCs w:val="21"/>
              </w:rPr>
            </w:pPr>
          </w:p>
        </w:tc>
      </w:tr>
      <w:tr w14:paraId="6418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10" w:type="dxa"/>
            <w:vMerge w:val="continue"/>
          </w:tcPr>
          <w:p w14:paraId="3E0EA548">
            <w:pPr>
              <w:spacing w:line="240" w:lineRule="auto"/>
              <w:rPr>
                <w:rFonts w:hint="eastAsia" w:ascii="仿宋_GB2312" w:hAnsi="仿宋_GB2312" w:eastAsia="仿宋_GB2312" w:cs="仿宋_GB2312"/>
                <w:b/>
                <w:sz w:val="21"/>
                <w:szCs w:val="21"/>
              </w:rPr>
            </w:pPr>
          </w:p>
        </w:tc>
        <w:tc>
          <w:tcPr>
            <w:tcW w:w="935" w:type="dxa"/>
            <w:vMerge w:val="continue"/>
          </w:tcPr>
          <w:p w14:paraId="4F85FAB3">
            <w:pPr>
              <w:spacing w:line="240" w:lineRule="auto"/>
              <w:rPr>
                <w:rFonts w:hint="eastAsia" w:ascii="仿宋_GB2312" w:hAnsi="仿宋_GB2312" w:eastAsia="仿宋_GB2312" w:cs="仿宋_GB2312"/>
                <w:b/>
                <w:sz w:val="21"/>
                <w:szCs w:val="21"/>
              </w:rPr>
            </w:pPr>
          </w:p>
        </w:tc>
        <w:tc>
          <w:tcPr>
            <w:tcW w:w="7564" w:type="dxa"/>
          </w:tcPr>
          <w:p w14:paraId="60D4F991">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color w:val="000000"/>
                <w:sz w:val="21"/>
                <w:szCs w:val="21"/>
              </w:rPr>
              <w:t>1.4寸全彩LCD液晶</w:t>
            </w:r>
            <w:r>
              <w:rPr>
                <w:rFonts w:hint="eastAsia" w:ascii="仿宋_GB2312" w:hAnsi="仿宋_GB2312" w:eastAsia="仿宋_GB2312" w:cs="仿宋_GB2312"/>
                <w:color w:val="000000"/>
                <w:kern w:val="0"/>
                <w:sz w:val="21"/>
                <w:szCs w:val="21"/>
              </w:rPr>
              <w:t>屏幕可显示波形、电池电量、记录时间、记录状态、病人信息、事件标记、起搏状态等信息</w:t>
            </w:r>
          </w:p>
        </w:tc>
        <w:tc>
          <w:tcPr>
            <w:tcW w:w="817" w:type="dxa"/>
          </w:tcPr>
          <w:p w14:paraId="120D39B3">
            <w:pPr>
              <w:spacing w:line="240" w:lineRule="auto"/>
              <w:rPr>
                <w:rFonts w:hint="eastAsia" w:ascii="仿宋_GB2312" w:hAnsi="仿宋_GB2312" w:eastAsia="仿宋_GB2312" w:cs="仿宋_GB2312"/>
                <w:b/>
                <w:sz w:val="21"/>
                <w:szCs w:val="21"/>
              </w:rPr>
            </w:pPr>
          </w:p>
        </w:tc>
      </w:tr>
      <w:tr w14:paraId="20D5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0FDAFD2B">
            <w:pPr>
              <w:spacing w:line="240" w:lineRule="auto"/>
              <w:rPr>
                <w:rFonts w:hint="eastAsia" w:ascii="仿宋_GB2312" w:hAnsi="仿宋_GB2312" w:eastAsia="仿宋_GB2312" w:cs="仿宋_GB2312"/>
                <w:b/>
                <w:sz w:val="21"/>
                <w:szCs w:val="21"/>
              </w:rPr>
            </w:pPr>
          </w:p>
        </w:tc>
        <w:tc>
          <w:tcPr>
            <w:tcW w:w="935" w:type="dxa"/>
            <w:vMerge w:val="continue"/>
          </w:tcPr>
          <w:p w14:paraId="5244D6EE">
            <w:pPr>
              <w:spacing w:line="240" w:lineRule="auto"/>
              <w:rPr>
                <w:rFonts w:hint="eastAsia" w:ascii="仿宋_GB2312" w:hAnsi="仿宋_GB2312" w:eastAsia="仿宋_GB2312" w:cs="仿宋_GB2312"/>
                <w:b/>
                <w:sz w:val="21"/>
                <w:szCs w:val="21"/>
              </w:rPr>
            </w:pPr>
          </w:p>
        </w:tc>
        <w:tc>
          <w:tcPr>
            <w:tcW w:w="7564" w:type="dxa"/>
          </w:tcPr>
          <w:p w14:paraId="1199DF47">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FF0000"/>
                <w:sz w:val="21"/>
                <w:szCs w:val="21"/>
              </w:rPr>
              <w:t>配备操作键盘</w:t>
            </w:r>
            <w:r>
              <w:rPr>
                <w:rFonts w:hint="eastAsia" w:ascii="仿宋_GB2312" w:hAnsi="仿宋_GB2312" w:eastAsia="仿宋_GB2312" w:cs="仿宋_GB2312"/>
                <w:color w:val="000000"/>
                <w:sz w:val="21"/>
                <w:szCs w:val="21"/>
              </w:rPr>
              <w:t>，方便设置记录器的记录参数、波形切换等操作；</w:t>
            </w:r>
            <w:r>
              <w:rPr>
                <w:rFonts w:hint="eastAsia" w:ascii="仿宋_GB2312" w:hAnsi="仿宋_GB2312" w:eastAsia="仿宋_GB2312" w:cs="仿宋_GB2312"/>
                <w:color w:val="000000"/>
                <w:kern w:val="0"/>
                <w:sz w:val="21"/>
                <w:szCs w:val="21"/>
              </w:rPr>
              <w:t>具有事件按钮，可以准确记录事件发生的时间</w:t>
            </w:r>
          </w:p>
        </w:tc>
        <w:tc>
          <w:tcPr>
            <w:tcW w:w="817" w:type="dxa"/>
          </w:tcPr>
          <w:p w14:paraId="4165C57B">
            <w:pPr>
              <w:spacing w:line="240" w:lineRule="auto"/>
              <w:rPr>
                <w:rFonts w:hint="eastAsia" w:ascii="仿宋_GB2312" w:hAnsi="仿宋_GB2312" w:eastAsia="仿宋_GB2312" w:cs="仿宋_GB2312"/>
                <w:b/>
                <w:sz w:val="21"/>
                <w:szCs w:val="21"/>
              </w:rPr>
            </w:pPr>
          </w:p>
        </w:tc>
      </w:tr>
      <w:tr w14:paraId="5538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3EEAB747">
            <w:pPr>
              <w:spacing w:line="240" w:lineRule="auto"/>
              <w:rPr>
                <w:rFonts w:hint="eastAsia" w:ascii="仿宋_GB2312" w:hAnsi="仿宋_GB2312" w:eastAsia="仿宋_GB2312" w:cs="仿宋_GB2312"/>
                <w:b/>
                <w:sz w:val="21"/>
                <w:szCs w:val="21"/>
              </w:rPr>
            </w:pPr>
          </w:p>
        </w:tc>
        <w:tc>
          <w:tcPr>
            <w:tcW w:w="935" w:type="dxa"/>
            <w:vMerge w:val="continue"/>
          </w:tcPr>
          <w:p w14:paraId="351D6E9D">
            <w:pPr>
              <w:spacing w:line="240" w:lineRule="auto"/>
              <w:rPr>
                <w:rFonts w:hint="eastAsia" w:ascii="仿宋_GB2312" w:hAnsi="仿宋_GB2312" w:eastAsia="仿宋_GB2312" w:cs="仿宋_GB2312"/>
                <w:b/>
                <w:sz w:val="21"/>
                <w:szCs w:val="21"/>
              </w:rPr>
            </w:pPr>
          </w:p>
        </w:tc>
        <w:tc>
          <w:tcPr>
            <w:tcW w:w="7564" w:type="dxa"/>
          </w:tcPr>
          <w:p w14:paraId="266E62DD">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灵活的数据传输方式，同时支持</w:t>
            </w:r>
            <w:r>
              <w:rPr>
                <w:rFonts w:hint="eastAsia" w:ascii="仿宋_GB2312" w:hAnsi="仿宋_GB2312" w:eastAsia="仿宋_GB2312" w:cs="仿宋_GB2312"/>
                <w:color w:val="FF0000"/>
                <w:sz w:val="21"/>
                <w:szCs w:val="21"/>
              </w:rPr>
              <w:t>不低于1G的</w:t>
            </w:r>
            <w:r>
              <w:rPr>
                <w:rFonts w:hint="eastAsia" w:ascii="仿宋_GB2312" w:hAnsi="仿宋_GB2312" w:eastAsia="仿宋_GB2312" w:cs="仿宋_GB2312"/>
                <w:color w:val="000000"/>
                <w:kern w:val="0"/>
                <w:sz w:val="21"/>
                <w:szCs w:val="21"/>
              </w:rPr>
              <w:t>SD卡和USB2.0及以上接口的数据传输、读取</w:t>
            </w:r>
          </w:p>
        </w:tc>
        <w:tc>
          <w:tcPr>
            <w:tcW w:w="817" w:type="dxa"/>
          </w:tcPr>
          <w:p w14:paraId="64355EF8">
            <w:pPr>
              <w:spacing w:line="240" w:lineRule="auto"/>
              <w:rPr>
                <w:rFonts w:hint="eastAsia" w:ascii="仿宋_GB2312" w:hAnsi="仿宋_GB2312" w:eastAsia="仿宋_GB2312" w:cs="仿宋_GB2312"/>
                <w:b/>
                <w:sz w:val="21"/>
                <w:szCs w:val="21"/>
              </w:rPr>
            </w:pPr>
          </w:p>
        </w:tc>
      </w:tr>
      <w:tr w14:paraId="254B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77DCCBD6">
            <w:pPr>
              <w:spacing w:line="240" w:lineRule="auto"/>
              <w:rPr>
                <w:rFonts w:hint="eastAsia" w:ascii="仿宋_GB2312" w:hAnsi="仿宋_GB2312" w:eastAsia="仿宋_GB2312" w:cs="仿宋_GB2312"/>
                <w:b/>
                <w:sz w:val="21"/>
                <w:szCs w:val="21"/>
              </w:rPr>
            </w:pPr>
          </w:p>
        </w:tc>
        <w:tc>
          <w:tcPr>
            <w:tcW w:w="935" w:type="dxa"/>
            <w:vMerge w:val="continue"/>
          </w:tcPr>
          <w:p w14:paraId="318D53A2">
            <w:pPr>
              <w:spacing w:line="240" w:lineRule="auto"/>
              <w:rPr>
                <w:rFonts w:hint="eastAsia" w:ascii="仿宋_GB2312" w:hAnsi="仿宋_GB2312" w:eastAsia="仿宋_GB2312" w:cs="仿宋_GB2312"/>
                <w:b/>
                <w:sz w:val="21"/>
                <w:szCs w:val="21"/>
              </w:rPr>
            </w:pPr>
          </w:p>
        </w:tc>
        <w:tc>
          <w:tcPr>
            <w:tcW w:w="7564" w:type="dxa"/>
          </w:tcPr>
          <w:p w14:paraId="0A13CD38">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病历保护功能，如果监测到记录器中含有没有分析的数据，记录盒会报警提示，保证数据不丢失</w:t>
            </w:r>
          </w:p>
        </w:tc>
        <w:tc>
          <w:tcPr>
            <w:tcW w:w="817" w:type="dxa"/>
          </w:tcPr>
          <w:p w14:paraId="4C4F126E">
            <w:pPr>
              <w:spacing w:line="240" w:lineRule="auto"/>
              <w:rPr>
                <w:rFonts w:hint="eastAsia" w:ascii="仿宋_GB2312" w:hAnsi="仿宋_GB2312" w:eastAsia="仿宋_GB2312" w:cs="仿宋_GB2312"/>
                <w:b/>
                <w:sz w:val="21"/>
                <w:szCs w:val="21"/>
              </w:rPr>
            </w:pPr>
          </w:p>
        </w:tc>
      </w:tr>
      <w:tr w14:paraId="0481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542995C6">
            <w:pPr>
              <w:spacing w:line="240" w:lineRule="auto"/>
              <w:rPr>
                <w:rFonts w:hint="eastAsia" w:ascii="仿宋_GB2312" w:hAnsi="仿宋_GB2312" w:eastAsia="仿宋_GB2312" w:cs="仿宋_GB2312"/>
                <w:b/>
                <w:sz w:val="21"/>
                <w:szCs w:val="21"/>
              </w:rPr>
            </w:pPr>
          </w:p>
        </w:tc>
        <w:tc>
          <w:tcPr>
            <w:tcW w:w="935" w:type="dxa"/>
            <w:vMerge w:val="continue"/>
          </w:tcPr>
          <w:p w14:paraId="5372A044">
            <w:pPr>
              <w:spacing w:line="240" w:lineRule="auto"/>
              <w:rPr>
                <w:rFonts w:hint="eastAsia" w:ascii="仿宋_GB2312" w:hAnsi="仿宋_GB2312" w:eastAsia="仿宋_GB2312" w:cs="仿宋_GB2312"/>
                <w:b/>
                <w:sz w:val="21"/>
                <w:szCs w:val="21"/>
              </w:rPr>
            </w:pPr>
          </w:p>
        </w:tc>
        <w:tc>
          <w:tcPr>
            <w:tcW w:w="7564" w:type="dxa"/>
          </w:tcPr>
          <w:p w14:paraId="4E508009">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 xml:space="preserve">频率响应：0.05～60Hz </w:t>
            </w:r>
          </w:p>
        </w:tc>
        <w:tc>
          <w:tcPr>
            <w:tcW w:w="817" w:type="dxa"/>
          </w:tcPr>
          <w:p w14:paraId="0DF31A4B">
            <w:pPr>
              <w:spacing w:line="240" w:lineRule="auto"/>
              <w:rPr>
                <w:rFonts w:hint="eastAsia" w:ascii="仿宋_GB2312" w:hAnsi="仿宋_GB2312" w:eastAsia="仿宋_GB2312" w:cs="仿宋_GB2312"/>
                <w:b/>
                <w:sz w:val="21"/>
                <w:szCs w:val="21"/>
              </w:rPr>
            </w:pPr>
          </w:p>
        </w:tc>
      </w:tr>
      <w:tr w14:paraId="25E7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402573AC">
            <w:pPr>
              <w:spacing w:line="240" w:lineRule="auto"/>
              <w:rPr>
                <w:rFonts w:hint="eastAsia" w:ascii="仿宋_GB2312" w:hAnsi="仿宋_GB2312" w:eastAsia="仿宋_GB2312" w:cs="仿宋_GB2312"/>
                <w:b/>
                <w:sz w:val="21"/>
                <w:szCs w:val="21"/>
              </w:rPr>
            </w:pPr>
          </w:p>
        </w:tc>
        <w:tc>
          <w:tcPr>
            <w:tcW w:w="935" w:type="dxa"/>
            <w:vMerge w:val="continue"/>
          </w:tcPr>
          <w:p w14:paraId="4C6ACC6C">
            <w:pPr>
              <w:spacing w:line="240" w:lineRule="auto"/>
              <w:rPr>
                <w:rFonts w:hint="eastAsia" w:ascii="仿宋_GB2312" w:hAnsi="仿宋_GB2312" w:eastAsia="仿宋_GB2312" w:cs="仿宋_GB2312"/>
                <w:b/>
                <w:sz w:val="21"/>
                <w:szCs w:val="21"/>
              </w:rPr>
            </w:pPr>
          </w:p>
        </w:tc>
        <w:tc>
          <w:tcPr>
            <w:tcW w:w="7564" w:type="dxa"/>
          </w:tcPr>
          <w:p w14:paraId="6584C922">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输入阻抗：</w:t>
            </w:r>
            <w:r>
              <w:rPr>
                <w:rFonts w:hint="eastAsia" w:ascii="仿宋_GB2312" w:hAnsi="仿宋_GB2312" w:eastAsia="仿宋_GB2312" w:cs="仿宋_GB2312"/>
                <w:color w:val="000000"/>
                <w:kern w:val="0"/>
                <w:sz w:val="21"/>
                <w:szCs w:val="21"/>
              </w:rPr>
              <w:t>≥20MΩ</w:t>
            </w:r>
          </w:p>
        </w:tc>
        <w:tc>
          <w:tcPr>
            <w:tcW w:w="817" w:type="dxa"/>
          </w:tcPr>
          <w:p w14:paraId="3C560FA0">
            <w:pPr>
              <w:spacing w:line="240" w:lineRule="auto"/>
              <w:rPr>
                <w:rFonts w:hint="eastAsia" w:ascii="仿宋_GB2312" w:hAnsi="仿宋_GB2312" w:eastAsia="仿宋_GB2312" w:cs="仿宋_GB2312"/>
                <w:b/>
                <w:sz w:val="21"/>
                <w:szCs w:val="21"/>
              </w:rPr>
            </w:pPr>
          </w:p>
        </w:tc>
      </w:tr>
      <w:tr w14:paraId="7BFA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64BE7789">
            <w:pPr>
              <w:spacing w:line="240" w:lineRule="auto"/>
              <w:rPr>
                <w:rFonts w:hint="eastAsia" w:ascii="仿宋_GB2312" w:hAnsi="仿宋_GB2312" w:eastAsia="仿宋_GB2312" w:cs="仿宋_GB2312"/>
                <w:b/>
                <w:sz w:val="21"/>
                <w:szCs w:val="21"/>
              </w:rPr>
            </w:pPr>
          </w:p>
        </w:tc>
        <w:tc>
          <w:tcPr>
            <w:tcW w:w="935" w:type="dxa"/>
            <w:vMerge w:val="continue"/>
          </w:tcPr>
          <w:p w14:paraId="624376BC">
            <w:pPr>
              <w:spacing w:line="240" w:lineRule="auto"/>
              <w:rPr>
                <w:rFonts w:hint="eastAsia" w:ascii="仿宋_GB2312" w:hAnsi="仿宋_GB2312" w:eastAsia="仿宋_GB2312" w:cs="仿宋_GB2312"/>
                <w:b/>
                <w:sz w:val="21"/>
                <w:szCs w:val="21"/>
              </w:rPr>
            </w:pPr>
          </w:p>
        </w:tc>
        <w:tc>
          <w:tcPr>
            <w:tcW w:w="7564" w:type="dxa"/>
          </w:tcPr>
          <w:p w14:paraId="0271B4C1">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 xml:space="preserve">输入回路电流：≤0.1μA   </w:t>
            </w:r>
          </w:p>
        </w:tc>
        <w:tc>
          <w:tcPr>
            <w:tcW w:w="817" w:type="dxa"/>
          </w:tcPr>
          <w:p w14:paraId="5A400A3E">
            <w:pPr>
              <w:spacing w:line="240" w:lineRule="auto"/>
              <w:rPr>
                <w:rFonts w:hint="eastAsia" w:ascii="仿宋_GB2312" w:hAnsi="仿宋_GB2312" w:eastAsia="仿宋_GB2312" w:cs="仿宋_GB2312"/>
                <w:b/>
                <w:sz w:val="21"/>
                <w:szCs w:val="21"/>
              </w:rPr>
            </w:pPr>
          </w:p>
        </w:tc>
      </w:tr>
      <w:tr w14:paraId="786B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5B1BF219">
            <w:pPr>
              <w:spacing w:line="240" w:lineRule="auto"/>
              <w:rPr>
                <w:rFonts w:hint="eastAsia" w:ascii="仿宋_GB2312" w:hAnsi="仿宋_GB2312" w:eastAsia="仿宋_GB2312" w:cs="仿宋_GB2312"/>
                <w:b/>
                <w:sz w:val="21"/>
                <w:szCs w:val="21"/>
              </w:rPr>
            </w:pPr>
          </w:p>
        </w:tc>
        <w:tc>
          <w:tcPr>
            <w:tcW w:w="935" w:type="dxa"/>
            <w:vMerge w:val="continue"/>
          </w:tcPr>
          <w:p w14:paraId="7022A115">
            <w:pPr>
              <w:spacing w:line="240" w:lineRule="auto"/>
              <w:rPr>
                <w:rFonts w:hint="eastAsia" w:ascii="仿宋_GB2312" w:hAnsi="仿宋_GB2312" w:eastAsia="仿宋_GB2312" w:cs="仿宋_GB2312"/>
                <w:b/>
                <w:sz w:val="21"/>
                <w:szCs w:val="21"/>
              </w:rPr>
            </w:pPr>
          </w:p>
        </w:tc>
        <w:tc>
          <w:tcPr>
            <w:tcW w:w="7564" w:type="dxa"/>
          </w:tcPr>
          <w:p w14:paraId="1FFA8435">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噪声电平：≤50μVp-p</w:t>
            </w:r>
          </w:p>
        </w:tc>
        <w:tc>
          <w:tcPr>
            <w:tcW w:w="817" w:type="dxa"/>
          </w:tcPr>
          <w:p w14:paraId="28610461">
            <w:pPr>
              <w:spacing w:line="240" w:lineRule="auto"/>
              <w:rPr>
                <w:rFonts w:hint="eastAsia" w:ascii="仿宋_GB2312" w:hAnsi="仿宋_GB2312" w:eastAsia="仿宋_GB2312" w:cs="仿宋_GB2312"/>
                <w:b/>
                <w:sz w:val="21"/>
                <w:szCs w:val="21"/>
              </w:rPr>
            </w:pPr>
          </w:p>
        </w:tc>
      </w:tr>
      <w:tr w14:paraId="480A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65DE8A71">
            <w:pPr>
              <w:spacing w:line="240" w:lineRule="auto"/>
              <w:rPr>
                <w:rFonts w:hint="eastAsia" w:ascii="仿宋_GB2312" w:hAnsi="仿宋_GB2312" w:eastAsia="仿宋_GB2312" w:cs="仿宋_GB2312"/>
                <w:b/>
                <w:sz w:val="21"/>
                <w:szCs w:val="21"/>
              </w:rPr>
            </w:pPr>
          </w:p>
        </w:tc>
        <w:tc>
          <w:tcPr>
            <w:tcW w:w="935" w:type="dxa"/>
            <w:vMerge w:val="continue"/>
          </w:tcPr>
          <w:p w14:paraId="4774B642">
            <w:pPr>
              <w:spacing w:line="240" w:lineRule="auto"/>
              <w:rPr>
                <w:rFonts w:hint="eastAsia" w:ascii="仿宋_GB2312" w:hAnsi="仿宋_GB2312" w:eastAsia="仿宋_GB2312" w:cs="仿宋_GB2312"/>
                <w:b/>
                <w:sz w:val="21"/>
                <w:szCs w:val="21"/>
              </w:rPr>
            </w:pPr>
          </w:p>
        </w:tc>
        <w:tc>
          <w:tcPr>
            <w:tcW w:w="7564" w:type="dxa"/>
          </w:tcPr>
          <w:p w14:paraId="25D4742F">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 xml:space="preserve">极化电压：±300mV          </w:t>
            </w:r>
          </w:p>
        </w:tc>
        <w:tc>
          <w:tcPr>
            <w:tcW w:w="817" w:type="dxa"/>
          </w:tcPr>
          <w:p w14:paraId="27E44950">
            <w:pPr>
              <w:spacing w:line="240" w:lineRule="auto"/>
              <w:rPr>
                <w:rFonts w:hint="eastAsia" w:ascii="仿宋_GB2312" w:hAnsi="仿宋_GB2312" w:eastAsia="仿宋_GB2312" w:cs="仿宋_GB2312"/>
                <w:b/>
                <w:sz w:val="21"/>
                <w:szCs w:val="21"/>
              </w:rPr>
            </w:pPr>
          </w:p>
        </w:tc>
      </w:tr>
      <w:tr w14:paraId="1D4B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31BA0A5F">
            <w:pPr>
              <w:spacing w:line="240" w:lineRule="auto"/>
              <w:rPr>
                <w:rFonts w:hint="eastAsia" w:ascii="仿宋_GB2312" w:hAnsi="仿宋_GB2312" w:eastAsia="仿宋_GB2312" w:cs="仿宋_GB2312"/>
                <w:b/>
                <w:sz w:val="21"/>
                <w:szCs w:val="21"/>
              </w:rPr>
            </w:pPr>
          </w:p>
        </w:tc>
        <w:tc>
          <w:tcPr>
            <w:tcW w:w="935" w:type="dxa"/>
            <w:vMerge w:val="continue"/>
          </w:tcPr>
          <w:p w14:paraId="316FEAD6">
            <w:pPr>
              <w:spacing w:line="240" w:lineRule="auto"/>
              <w:rPr>
                <w:rFonts w:hint="eastAsia" w:ascii="仿宋_GB2312" w:hAnsi="仿宋_GB2312" w:eastAsia="仿宋_GB2312" w:cs="仿宋_GB2312"/>
                <w:b/>
                <w:sz w:val="21"/>
                <w:szCs w:val="21"/>
              </w:rPr>
            </w:pPr>
          </w:p>
        </w:tc>
        <w:tc>
          <w:tcPr>
            <w:tcW w:w="7564" w:type="dxa"/>
          </w:tcPr>
          <w:p w14:paraId="38F3094B">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共模抑制比（CMRR）：≥100dB</w:t>
            </w:r>
          </w:p>
        </w:tc>
        <w:tc>
          <w:tcPr>
            <w:tcW w:w="817" w:type="dxa"/>
          </w:tcPr>
          <w:p w14:paraId="617A1F3C">
            <w:pPr>
              <w:spacing w:line="240" w:lineRule="auto"/>
              <w:rPr>
                <w:rFonts w:hint="eastAsia" w:ascii="仿宋_GB2312" w:hAnsi="仿宋_GB2312" w:eastAsia="仿宋_GB2312" w:cs="仿宋_GB2312"/>
                <w:b/>
                <w:sz w:val="21"/>
                <w:szCs w:val="21"/>
              </w:rPr>
            </w:pPr>
          </w:p>
        </w:tc>
      </w:tr>
      <w:tr w14:paraId="0F18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776963E5">
            <w:pPr>
              <w:spacing w:line="240" w:lineRule="auto"/>
              <w:rPr>
                <w:rFonts w:hint="eastAsia" w:ascii="仿宋_GB2312" w:hAnsi="仿宋_GB2312" w:eastAsia="仿宋_GB2312" w:cs="仿宋_GB2312"/>
                <w:b/>
                <w:sz w:val="21"/>
                <w:szCs w:val="21"/>
              </w:rPr>
            </w:pPr>
          </w:p>
        </w:tc>
        <w:tc>
          <w:tcPr>
            <w:tcW w:w="935" w:type="dxa"/>
            <w:vMerge w:val="continue"/>
          </w:tcPr>
          <w:p w14:paraId="2BC81F83">
            <w:pPr>
              <w:spacing w:line="240" w:lineRule="auto"/>
              <w:rPr>
                <w:rFonts w:hint="eastAsia" w:ascii="仿宋_GB2312" w:hAnsi="仿宋_GB2312" w:eastAsia="仿宋_GB2312" w:cs="仿宋_GB2312"/>
                <w:b/>
                <w:sz w:val="21"/>
                <w:szCs w:val="21"/>
              </w:rPr>
            </w:pPr>
          </w:p>
        </w:tc>
        <w:tc>
          <w:tcPr>
            <w:tcW w:w="7564" w:type="dxa"/>
          </w:tcPr>
          <w:p w14:paraId="269655B6">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 xml:space="preserve">时间常数：≥3.2s                </w:t>
            </w:r>
          </w:p>
        </w:tc>
        <w:tc>
          <w:tcPr>
            <w:tcW w:w="817" w:type="dxa"/>
          </w:tcPr>
          <w:p w14:paraId="66501544">
            <w:pPr>
              <w:spacing w:line="240" w:lineRule="auto"/>
              <w:rPr>
                <w:rFonts w:hint="eastAsia" w:ascii="仿宋_GB2312" w:hAnsi="仿宋_GB2312" w:eastAsia="仿宋_GB2312" w:cs="仿宋_GB2312"/>
                <w:b/>
                <w:sz w:val="21"/>
                <w:szCs w:val="21"/>
              </w:rPr>
            </w:pPr>
          </w:p>
        </w:tc>
      </w:tr>
      <w:tr w14:paraId="422E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3C0FE2E6">
            <w:pPr>
              <w:spacing w:line="240" w:lineRule="auto"/>
              <w:rPr>
                <w:rFonts w:hint="eastAsia" w:ascii="仿宋_GB2312" w:hAnsi="仿宋_GB2312" w:eastAsia="仿宋_GB2312" w:cs="仿宋_GB2312"/>
                <w:b/>
                <w:sz w:val="21"/>
                <w:szCs w:val="21"/>
              </w:rPr>
            </w:pPr>
          </w:p>
        </w:tc>
        <w:tc>
          <w:tcPr>
            <w:tcW w:w="935" w:type="dxa"/>
            <w:vMerge w:val="continue"/>
          </w:tcPr>
          <w:p w14:paraId="66BE9ED9">
            <w:pPr>
              <w:spacing w:line="240" w:lineRule="auto"/>
              <w:rPr>
                <w:rFonts w:hint="eastAsia" w:ascii="仿宋_GB2312" w:hAnsi="仿宋_GB2312" w:eastAsia="仿宋_GB2312" w:cs="仿宋_GB2312"/>
                <w:b/>
                <w:sz w:val="21"/>
                <w:szCs w:val="21"/>
              </w:rPr>
            </w:pPr>
          </w:p>
        </w:tc>
        <w:tc>
          <w:tcPr>
            <w:tcW w:w="7564" w:type="dxa"/>
          </w:tcPr>
          <w:p w14:paraId="23F38B51">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增益：5mm/mV、10mm/mV、20mm/mV</w:t>
            </w:r>
          </w:p>
        </w:tc>
        <w:tc>
          <w:tcPr>
            <w:tcW w:w="817" w:type="dxa"/>
          </w:tcPr>
          <w:p w14:paraId="0CEACE9E">
            <w:pPr>
              <w:spacing w:line="240" w:lineRule="auto"/>
              <w:rPr>
                <w:rFonts w:hint="eastAsia" w:ascii="仿宋_GB2312" w:hAnsi="仿宋_GB2312" w:eastAsia="仿宋_GB2312" w:cs="仿宋_GB2312"/>
                <w:b/>
                <w:sz w:val="21"/>
                <w:szCs w:val="21"/>
              </w:rPr>
            </w:pPr>
          </w:p>
        </w:tc>
      </w:tr>
      <w:tr w14:paraId="171C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1ED1CC57">
            <w:pPr>
              <w:spacing w:line="240" w:lineRule="auto"/>
              <w:rPr>
                <w:rFonts w:hint="eastAsia" w:ascii="仿宋_GB2312" w:hAnsi="仿宋_GB2312" w:eastAsia="仿宋_GB2312" w:cs="仿宋_GB2312"/>
                <w:b/>
                <w:sz w:val="21"/>
                <w:szCs w:val="21"/>
              </w:rPr>
            </w:pPr>
          </w:p>
        </w:tc>
        <w:tc>
          <w:tcPr>
            <w:tcW w:w="935" w:type="dxa"/>
            <w:vMerge w:val="continue"/>
          </w:tcPr>
          <w:p w14:paraId="38DADC50">
            <w:pPr>
              <w:spacing w:line="240" w:lineRule="auto"/>
              <w:rPr>
                <w:rFonts w:hint="eastAsia" w:ascii="仿宋_GB2312" w:hAnsi="仿宋_GB2312" w:eastAsia="仿宋_GB2312" w:cs="仿宋_GB2312"/>
                <w:b/>
                <w:sz w:val="21"/>
                <w:szCs w:val="21"/>
              </w:rPr>
            </w:pPr>
          </w:p>
        </w:tc>
        <w:tc>
          <w:tcPr>
            <w:tcW w:w="7564" w:type="dxa"/>
          </w:tcPr>
          <w:p w14:paraId="6F822408">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记录通道</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sz w:val="21"/>
                <w:szCs w:val="21"/>
              </w:rPr>
              <w:t>12导、3导二合一</w:t>
            </w:r>
            <w:r>
              <w:rPr>
                <w:rFonts w:hint="eastAsia" w:ascii="仿宋_GB2312" w:hAnsi="仿宋_GB2312" w:eastAsia="仿宋_GB2312" w:cs="仿宋_GB2312"/>
                <w:kern w:val="0"/>
                <w:sz w:val="21"/>
                <w:szCs w:val="21"/>
              </w:rPr>
              <w:t xml:space="preserve">，自动识别导联类型、完成记录模式切换   </w:t>
            </w:r>
          </w:p>
        </w:tc>
        <w:tc>
          <w:tcPr>
            <w:tcW w:w="817" w:type="dxa"/>
          </w:tcPr>
          <w:p w14:paraId="7DFA7976">
            <w:pPr>
              <w:spacing w:line="240" w:lineRule="auto"/>
              <w:rPr>
                <w:rFonts w:hint="eastAsia" w:ascii="仿宋_GB2312" w:hAnsi="仿宋_GB2312" w:eastAsia="仿宋_GB2312" w:cs="仿宋_GB2312"/>
                <w:b/>
                <w:sz w:val="21"/>
                <w:szCs w:val="21"/>
              </w:rPr>
            </w:pPr>
          </w:p>
        </w:tc>
      </w:tr>
      <w:tr w14:paraId="2364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2C5D8FE3">
            <w:pPr>
              <w:spacing w:line="240" w:lineRule="auto"/>
              <w:rPr>
                <w:rFonts w:hint="eastAsia" w:ascii="仿宋_GB2312" w:hAnsi="仿宋_GB2312" w:eastAsia="仿宋_GB2312" w:cs="仿宋_GB2312"/>
                <w:b/>
                <w:sz w:val="21"/>
                <w:szCs w:val="21"/>
              </w:rPr>
            </w:pPr>
          </w:p>
        </w:tc>
        <w:tc>
          <w:tcPr>
            <w:tcW w:w="935" w:type="dxa"/>
            <w:vMerge w:val="continue"/>
          </w:tcPr>
          <w:p w14:paraId="3086E1DC">
            <w:pPr>
              <w:spacing w:line="240" w:lineRule="auto"/>
              <w:rPr>
                <w:rFonts w:hint="eastAsia" w:ascii="仿宋_GB2312" w:hAnsi="仿宋_GB2312" w:eastAsia="仿宋_GB2312" w:cs="仿宋_GB2312"/>
                <w:b/>
                <w:sz w:val="21"/>
                <w:szCs w:val="21"/>
              </w:rPr>
            </w:pPr>
          </w:p>
        </w:tc>
        <w:tc>
          <w:tcPr>
            <w:tcW w:w="7564" w:type="dxa"/>
          </w:tcPr>
          <w:p w14:paraId="3E174631">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采样率：</w:t>
            </w:r>
            <w:r>
              <w:rPr>
                <w:rFonts w:hint="eastAsia" w:ascii="仿宋_GB2312" w:hAnsi="仿宋_GB2312" w:eastAsia="仿宋_GB2312" w:cs="仿宋_GB2312"/>
                <w:color w:val="FF0000"/>
                <w:kern w:val="0"/>
                <w:sz w:val="21"/>
                <w:szCs w:val="21"/>
              </w:rPr>
              <w:t>≥</w:t>
            </w:r>
            <w:r>
              <w:rPr>
                <w:rFonts w:hint="eastAsia" w:ascii="仿宋_GB2312" w:hAnsi="仿宋_GB2312" w:eastAsia="仿宋_GB2312" w:cs="仿宋_GB2312"/>
                <w:kern w:val="0"/>
                <w:sz w:val="21"/>
                <w:szCs w:val="21"/>
              </w:rPr>
              <w:t xml:space="preserve">25000 Hz，A/D转换精度：至少24位  </w:t>
            </w:r>
          </w:p>
        </w:tc>
        <w:tc>
          <w:tcPr>
            <w:tcW w:w="817" w:type="dxa"/>
          </w:tcPr>
          <w:p w14:paraId="26BCCADD">
            <w:pPr>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kern w:val="0"/>
                <w:sz w:val="21"/>
                <w:szCs w:val="21"/>
              </w:rPr>
              <w:t>▲</w:t>
            </w:r>
          </w:p>
        </w:tc>
      </w:tr>
      <w:tr w14:paraId="6B4C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569467DB">
            <w:pPr>
              <w:spacing w:line="240" w:lineRule="auto"/>
              <w:rPr>
                <w:rFonts w:hint="eastAsia" w:ascii="仿宋_GB2312" w:hAnsi="仿宋_GB2312" w:eastAsia="仿宋_GB2312" w:cs="仿宋_GB2312"/>
                <w:b/>
                <w:sz w:val="21"/>
                <w:szCs w:val="21"/>
              </w:rPr>
            </w:pPr>
          </w:p>
        </w:tc>
        <w:tc>
          <w:tcPr>
            <w:tcW w:w="935" w:type="dxa"/>
            <w:vMerge w:val="continue"/>
          </w:tcPr>
          <w:p w14:paraId="7A5408AA">
            <w:pPr>
              <w:spacing w:line="240" w:lineRule="auto"/>
              <w:rPr>
                <w:rFonts w:hint="eastAsia" w:ascii="仿宋_GB2312" w:hAnsi="仿宋_GB2312" w:eastAsia="仿宋_GB2312" w:cs="仿宋_GB2312"/>
                <w:b/>
                <w:sz w:val="21"/>
                <w:szCs w:val="21"/>
              </w:rPr>
            </w:pPr>
          </w:p>
        </w:tc>
        <w:tc>
          <w:tcPr>
            <w:tcW w:w="7564" w:type="dxa"/>
          </w:tcPr>
          <w:p w14:paraId="364FE4B7">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记录天数：0、1、2天可调</w:t>
            </w:r>
          </w:p>
        </w:tc>
        <w:tc>
          <w:tcPr>
            <w:tcW w:w="817" w:type="dxa"/>
          </w:tcPr>
          <w:p w14:paraId="3A127ABD">
            <w:pPr>
              <w:spacing w:line="240" w:lineRule="auto"/>
              <w:rPr>
                <w:rFonts w:hint="eastAsia" w:ascii="仿宋_GB2312" w:hAnsi="仿宋_GB2312" w:eastAsia="仿宋_GB2312" w:cs="仿宋_GB2312"/>
                <w:b/>
                <w:sz w:val="21"/>
                <w:szCs w:val="21"/>
              </w:rPr>
            </w:pPr>
          </w:p>
        </w:tc>
      </w:tr>
      <w:tr w14:paraId="209D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54882822">
            <w:pPr>
              <w:spacing w:line="240" w:lineRule="auto"/>
              <w:rPr>
                <w:rFonts w:hint="eastAsia" w:ascii="仿宋_GB2312" w:hAnsi="仿宋_GB2312" w:eastAsia="仿宋_GB2312" w:cs="仿宋_GB2312"/>
                <w:b/>
                <w:sz w:val="21"/>
                <w:szCs w:val="21"/>
              </w:rPr>
            </w:pPr>
          </w:p>
        </w:tc>
        <w:tc>
          <w:tcPr>
            <w:tcW w:w="935" w:type="dxa"/>
            <w:vMerge w:val="continue"/>
          </w:tcPr>
          <w:p w14:paraId="7A3263FE">
            <w:pPr>
              <w:spacing w:line="240" w:lineRule="auto"/>
              <w:rPr>
                <w:rFonts w:hint="eastAsia" w:ascii="仿宋_GB2312" w:hAnsi="仿宋_GB2312" w:eastAsia="仿宋_GB2312" w:cs="仿宋_GB2312"/>
                <w:b/>
                <w:sz w:val="21"/>
                <w:szCs w:val="21"/>
              </w:rPr>
            </w:pPr>
          </w:p>
        </w:tc>
        <w:tc>
          <w:tcPr>
            <w:tcW w:w="7564" w:type="dxa"/>
          </w:tcPr>
          <w:p w14:paraId="39C1723D">
            <w:pPr>
              <w:numPr>
                <w:ilvl w:val="0"/>
                <w:numId w:val="10"/>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起搏检测：多通道同时检测，可识别±2mV~±200mV, 0.1~2.0ms的起搏信号</w:t>
            </w:r>
          </w:p>
        </w:tc>
        <w:tc>
          <w:tcPr>
            <w:tcW w:w="817" w:type="dxa"/>
          </w:tcPr>
          <w:p w14:paraId="57CAE2B5">
            <w:pPr>
              <w:spacing w:line="240" w:lineRule="auto"/>
              <w:rPr>
                <w:rFonts w:hint="eastAsia" w:ascii="仿宋_GB2312" w:hAnsi="仿宋_GB2312" w:eastAsia="仿宋_GB2312" w:cs="仿宋_GB2312"/>
                <w:b/>
                <w:sz w:val="21"/>
                <w:szCs w:val="21"/>
              </w:rPr>
            </w:pPr>
          </w:p>
        </w:tc>
      </w:tr>
      <w:tr w14:paraId="390E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61AB20F5">
            <w:pPr>
              <w:spacing w:line="240" w:lineRule="auto"/>
              <w:rPr>
                <w:rFonts w:hint="eastAsia" w:ascii="仿宋_GB2312" w:hAnsi="仿宋_GB2312" w:eastAsia="仿宋_GB2312" w:cs="仿宋_GB2312"/>
                <w:b/>
                <w:sz w:val="21"/>
                <w:szCs w:val="21"/>
              </w:rPr>
            </w:pPr>
          </w:p>
        </w:tc>
        <w:tc>
          <w:tcPr>
            <w:tcW w:w="935" w:type="dxa"/>
            <w:vMerge w:val="continue"/>
          </w:tcPr>
          <w:p w14:paraId="5CBA3981">
            <w:pPr>
              <w:spacing w:line="240" w:lineRule="auto"/>
              <w:rPr>
                <w:rFonts w:hint="eastAsia" w:ascii="仿宋_GB2312" w:hAnsi="仿宋_GB2312" w:eastAsia="仿宋_GB2312" w:cs="仿宋_GB2312"/>
                <w:b/>
                <w:sz w:val="21"/>
                <w:szCs w:val="21"/>
              </w:rPr>
            </w:pPr>
          </w:p>
        </w:tc>
        <w:tc>
          <w:tcPr>
            <w:tcW w:w="7564" w:type="dxa"/>
          </w:tcPr>
          <w:p w14:paraId="45EE68F7">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二、配件参数（按照配置清单逐一描述）</w:t>
            </w:r>
          </w:p>
        </w:tc>
        <w:tc>
          <w:tcPr>
            <w:tcW w:w="817" w:type="dxa"/>
          </w:tcPr>
          <w:p w14:paraId="448C9D27">
            <w:pPr>
              <w:spacing w:line="240" w:lineRule="auto"/>
              <w:rPr>
                <w:rFonts w:hint="eastAsia" w:ascii="仿宋_GB2312" w:hAnsi="仿宋_GB2312" w:eastAsia="仿宋_GB2312" w:cs="仿宋_GB2312"/>
                <w:b/>
                <w:sz w:val="21"/>
                <w:szCs w:val="21"/>
              </w:rPr>
            </w:pPr>
          </w:p>
        </w:tc>
      </w:tr>
      <w:tr w14:paraId="27AD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1C9AE445">
            <w:pPr>
              <w:spacing w:line="240" w:lineRule="auto"/>
              <w:rPr>
                <w:rFonts w:hint="eastAsia" w:ascii="仿宋_GB2312" w:hAnsi="仿宋_GB2312" w:eastAsia="仿宋_GB2312" w:cs="仿宋_GB2312"/>
                <w:b/>
                <w:sz w:val="21"/>
                <w:szCs w:val="21"/>
              </w:rPr>
            </w:pPr>
          </w:p>
        </w:tc>
        <w:tc>
          <w:tcPr>
            <w:tcW w:w="935" w:type="dxa"/>
            <w:vMerge w:val="continue"/>
          </w:tcPr>
          <w:p w14:paraId="52319E81">
            <w:pPr>
              <w:spacing w:line="240" w:lineRule="auto"/>
              <w:rPr>
                <w:rFonts w:hint="eastAsia" w:ascii="仿宋_GB2312" w:hAnsi="仿宋_GB2312" w:eastAsia="仿宋_GB2312" w:cs="仿宋_GB2312"/>
                <w:b/>
                <w:sz w:val="21"/>
                <w:szCs w:val="21"/>
              </w:rPr>
            </w:pPr>
          </w:p>
        </w:tc>
        <w:tc>
          <w:tcPr>
            <w:tcW w:w="7564" w:type="dxa"/>
          </w:tcPr>
          <w:p w14:paraId="393AB62F">
            <w:pPr>
              <w:numPr>
                <w:ilvl w:val="0"/>
                <w:numId w:val="11"/>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功耗低，1节AAA电池可支持不少于</w:t>
            </w:r>
            <w:r>
              <w:rPr>
                <w:rFonts w:hint="eastAsia" w:ascii="仿宋_GB2312" w:hAnsi="仿宋_GB2312" w:eastAsia="仿宋_GB2312" w:cs="仿宋_GB2312"/>
                <w:color w:val="FF0000"/>
                <w:sz w:val="21"/>
                <w:szCs w:val="21"/>
              </w:rPr>
              <w:t>140</w:t>
            </w:r>
            <w:r>
              <w:rPr>
                <w:rFonts w:hint="eastAsia" w:ascii="仿宋_GB2312" w:hAnsi="仿宋_GB2312" w:eastAsia="仿宋_GB2312" w:cs="仿宋_GB2312"/>
                <w:color w:val="000000"/>
                <w:sz w:val="21"/>
                <w:szCs w:val="21"/>
              </w:rPr>
              <w:t>小时的动态心电记录，有效避免记录过程中更换电池而影响数据采集的连续性</w:t>
            </w:r>
          </w:p>
        </w:tc>
        <w:tc>
          <w:tcPr>
            <w:tcW w:w="817" w:type="dxa"/>
          </w:tcPr>
          <w:p w14:paraId="094D4EB6">
            <w:pPr>
              <w:spacing w:line="240" w:lineRule="auto"/>
              <w:rPr>
                <w:rFonts w:hint="eastAsia" w:ascii="仿宋_GB2312" w:hAnsi="仿宋_GB2312" w:eastAsia="仿宋_GB2312" w:cs="仿宋_GB2312"/>
                <w:b/>
                <w:sz w:val="21"/>
                <w:szCs w:val="21"/>
              </w:rPr>
            </w:pPr>
          </w:p>
        </w:tc>
      </w:tr>
      <w:tr w14:paraId="3E0B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5DA54013">
            <w:pPr>
              <w:spacing w:line="240" w:lineRule="auto"/>
              <w:rPr>
                <w:rFonts w:hint="eastAsia" w:ascii="仿宋_GB2312" w:hAnsi="仿宋_GB2312" w:eastAsia="仿宋_GB2312" w:cs="仿宋_GB2312"/>
                <w:b/>
                <w:sz w:val="21"/>
                <w:szCs w:val="21"/>
              </w:rPr>
            </w:pPr>
          </w:p>
        </w:tc>
        <w:tc>
          <w:tcPr>
            <w:tcW w:w="935" w:type="dxa"/>
            <w:vMerge w:val="continue"/>
          </w:tcPr>
          <w:p w14:paraId="638EA17B">
            <w:pPr>
              <w:spacing w:line="240" w:lineRule="auto"/>
              <w:rPr>
                <w:rFonts w:hint="eastAsia" w:ascii="仿宋_GB2312" w:hAnsi="仿宋_GB2312" w:eastAsia="仿宋_GB2312" w:cs="仿宋_GB2312"/>
                <w:b/>
                <w:sz w:val="21"/>
                <w:szCs w:val="21"/>
              </w:rPr>
            </w:pPr>
          </w:p>
        </w:tc>
        <w:tc>
          <w:tcPr>
            <w:tcW w:w="7564" w:type="dxa"/>
          </w:tcPr>
          <w:p w14:paraId="12D0C62C">
            <w:pPr>
              <w:numPr>
                <w:ilvl w:val="0"/>
                <w:numId w:val="11"/>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电源管理，电池欠压检测提示，长时间空闲状态或记录结束30分钟后将自动关闭电源，节约电池电量，防止电池漏液。</w:t>
            </w:r>
          </w:p>
        </w:tc>
        <w:tc>
          <w:tcPr>
            <w:tcW w:w="817" w:type="dxa"/>
          </w:tcPr>
          <w:p w14:paraId="7A192F93">
            <w:pPr>
              <w:spacing w:line="240" w:lineRule="auto"/>
              <w:rPr>
                <w:rFonts w:hint="eastAsia" w:ascii="仿宋_GB2312" w:hAnsi="仿宋_GB2312" w:eastAsia="仿宋_GB2312" w:cs="仿宋_GB2312"/>
                <w:b/>
                <w:sz w:val="21"/>
                <w:szCs w:val="21"/>
              </w:rPr>
            </w:pPr>
          </w:p>
        </w:tc>
      </w:tr>
      <w:tr w14:paraId="546F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7837E3AD">
            <w:pPr>
              <w:spacing w:line="240" w:lineRule="auto"/>
              <w:rPr>
                <w:rFonts w:hint="eastAsia" w:ascii="仿宋_GB2312" w:hAnsi="仿宋_GB2312" w:eastAsia="仿宋_GB2312" w:cs="仿宋_GB2312"/>
                <w:b/>
                <w:sz w:val="21"/>
                <w:szCs w:val="21"/>
              </w:rPr>
            </w:pPr>
          </w:p>
        </w:tc>
        <w:tc>
          <w:tcPr>
            <w:tcW w:w="935" w:type="dxa"/>
            <w:vMerge w:val="continue"/>
          </w:tcPr>
          <w:p w14:paraId="0214C8F1">
            <w:pPr>
              <w:spacing w:line="240" w:lineRule="auto"/>
              <w:rPr>
                <w:rFonts w:hint="eastAsia" w:ascii="仿宋_GB2312" w:hAnsi="仿宋_GB2312" w:eastAsia="仿宋_GB2312" w:cs="仿宋_GB2312"/>
                <w:b/>
                <w:sz w:val="21"/>
                <w:szCs w:val="21"/>
              </w:rPr>
            </w:pPr>
          </w:p>
        </w:tc>
        <w:tc>
          <w:tcPr>
            <w:tcW w:w="7564" w:type="dxa"/>
          </w:tcPr>
          <w:p w14:paraId="24D35934">
            <w:pPr>
              <w:numPr>
                <w:ilvl w:val="0"/>
                <w:numId w:val="11"/>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防水等级：采集盒支持IPX7防水</w:t>
            </w:r>
          </w:p>
        </w:tc>
        <w:tc>
          <w:tcPr>
            <w:tcW w:w="817" w:type="dxa"/>
          </w:tcPr>
          <w:p w14:paraId="61B6ED00">
            <w:pPr>
              <w:spacing w:line="240" w:lineRule="auto"/>
              <w:rPr>
                <w:rFonts w:hint="eastAsia" w:ascii="仿宋_GB2312" w:hAnsi="仿宋_GB2312" w:eastAsia="仿宋_GB2312" w:cs="仿宋_GB2312"/>
                <w:b/>
                <w:sz w:val="21"/>
                <w:szCs w:val="21"/>
              </w:rPr>
            </w:pPr>
          </w:p>
        </w:tc>
      </w:tr>
      <w:tr w14:paraId="4CF3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709C1E83">
            <w:pPr>
              <w:spacing w:line="240" w:lineRule="auto"/>
              <w:rPr>
                <w:rFonts w:hint="eastAsia" w:ascii="仿宋_GB2312" w:hAnsi="仿宋_GB2312" w:eastAsia="仿宋_GB2312" w:cs="仿宋_GB2312"/>
                <w:b/>
                <w:sz w:val="21"/>
                <w:szCs w:val="21"/>
              </w:rPr>
            </w:pPr>
          </w:p>
        </w:tc>
        <w:tc>
          <w:tcPr>
            <w:tcW w:w="935" w:type="dxa"/>
            <w:vMerge w:val="continue"/>
          </w:tcPr>
          <w:p w14:paraId="59A4AFC1">
            <w:pPr>
              <w:spacing w:line="240" w:lineRule="auto"/>
              <w:rPr>
                <w:rFonts w:hint="eastAsia" w:ascii="仿宋_GB2312" w:hAnsi="仿宋_GB2312" w:eastAsia="仿宋_GB2312" w:cs="仿宋_GB2312"/>
                <w:b/>
                <w:sz w:val="21"/>
                <w:szCs w:val="21"/>
              </w:rPr>
            </w:pPr>
          </w:p>
        </w:tc>
        <w:tc>
          <w:tcPr>
            <w:tcW w:w="7564" w:type="dxa"/>
          </w:tcPr>
          <w:p w14:paraId="44F5C4C6">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三、软件参数（按照配置清单逐一描述）</w:t>
            </w:r>
          </w:p>
        </w:tc>
        <w:tc>
          <w:tcPr>
            <w:tcW w:w="817" w:type="dxa"/>
          </w:tcPr>
          <w:p w14:paraId="065A4AC6">
            <w:pPr>
              <w:spacing w:line="240" w:lineRule="auto"/>
              <w:rPr>
                <w:rFonts w:hint="eastAsia" w:ascii="仿宋_GB2312" w:hAnsi="仿宋_GB2312" w:eastAsia="仿宋_GB2312" w:cs="仿宋_GB2312"/>
                <w:b/>
                <w:sz w:val="21"/>
                <w:szCs w:val="21"/>
              </w:rPr>
            </w:pPr>
          </w:p>
        </w:tc>
      </w:tr>
      <w:tr w14:paraId="3566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3B264A58">
            <w:pPr>
              <w:spacing w:line="240" w:lineRule="auto"/>
              <w:rPr>
                <w:rFonts w:hint="eastAsia" w:ascii="仿宋_GB2312" w:hAnsi="仿宋_GB2312" w:eastAsia="仿宋_GB2312" w:cs="仿宋_GB2312"/>
                <w:b/>
                <w:sz w:val="21"/>
                <w:szCs w:val="21"/>
              </w:rPr>
            </w:pPr>
          </w:p>
        </w:tc>
        <w:tc>
          <w:tcPr>
            <w:tcW w:w="935" w:type="dxa"/>
            <w:vMerge w:val="continue"/>
          </w:tcPr>
          <w:p w14:paraId="0389CCEA">
            <w:pPr>
              <w:spacing w:line="240" w:lineRule="auto"/>
              <w:rPr>
                <w:rFonts w:hint="eastAsia" w:ascii="仿宋_GB2312" w:hAnsi="仿宋_GB2312" w:eastAsia="仿宋_GB2312" w:cs="仿宋_GB2312"/>
                <w:b/>
                <w:sz w:val="21"/>
                <w:szCs w:val="21"/>
              </w:rPr>
            </w:pPr>
          </w:p>
        </w:tc>
        <w:tc>
          <w:tcPr>
            <w:tcW w:w="7564" w:type="dxa"/>
          </w:tcPr>
          <w:p w14:paraId="561565AC">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软件同时兼容3/12导联记录盒</w:t>
            </w:r>
          </w:p>
        </w:tc>
        <w:tc>
          <w:tcPr>
            <w:tcW w:w="817" w:type="dxa"/>
          </w:tcPr>
          <w:p w14:paraId="741FB960">
            <w:pPr>
              <w:spacing w:line="240" w:lineRule="auto"/>
              <w:rPr>
                <w:rFonts w:hint="eastAsia" w:ascii="仿宋_GB2312" w:hAnsi="仿宋_GB2312" w:eastAsia="仿宋_GB2312" w:cs="仿宋_GB2312"/>
                <w:b/>
                <w:sz w:val="21"/>
                <w:szCs w:val="21"/>
              </w:rPr>
            </w:pPr>
          </w:p>
        </w:tc>
      </w:tr>
      <w:tr w14:paraId="79A2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14AAE2E6">
            <w:pPr>
              <w:spacing w:line="240" w:lineRule="auto"/>
              <w:rPr>
                <w:rFonts w:hint="eastAsia" w:ascii="仿宋_GB2312" w:hAnsi="仿宋_GB2312" w:eastAsia="仿宋_GB2312" w:cs="仿宋_GB2312"/>
                <w:b/>
                <w:sz w:val="21"/>
                <w:szCs w:val="21"/>
              </w:rPr>
            </w:pPr>
          </w:p>
        </w:tc>
        <w:tc>
          <w:tcPr>
            <w:tcW w:w="935" w:type="dxa"/>
            <w:vMerge w:val="continue"/>
          </w:tcPr>
          <w:p w14:paraId="5248A8C7">
            <w:pPr>
              <w:spacing w:line="240" w:lineRule="auto"/>
              <w:rPr>
                <w:rFonts w:hint="eastAsia" w:ascii="仿宋_GB2312" w:hAnsi="仿宋_GB2312" w:eastAsia="仿宋_GB2312" w:cs="仿宋_GB2312"/>
                <w:b/>
                <w:sz w:val="21"/>
                <w:szCs w:val="21"/>
              </w:rPr>
            </w:pPr>
          </w:p>
        </w:tc>
        <w:tc>
          <w:tcPr>
            <w:tcW w:w="7564" w:type="dxa"/>
          </w:tcPr>
          <w:p w14:paraId="698E389C">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根据用户需要，可自由配置软件界面工作流程</w:t>
            </w:r>
          </w:p>
        </w:tc>
        <w:tc>
          <w:tcPr>
            <w:tcW w:w="817" w:type="dxa"/>
          </w:tcPr>
          <w:p w14:paraId="6999C594">
            <w:pPr>
              <w:spacing w:line="240" w:lineRule="auto"/>
              <w:rPr>
                <w:rFonts w:hint="eastAsia" w:ascii="仿宋_GB2312" w:hAnsi="仿宋_GB2312" w:eastAsia="仿宋_GB2312" w:cs="仿宋_GB2312"/>
                <w:b/>
                <w:sz w:val="21"/>
                <w:szCs w:val="21"/>
              </w:rPr>
            </w:pPr>
          </w:p>
        </w:tc>
      </w:tr>
      <w:tr w14:paraId="7F67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66E15370">
            <w:pPr>
              <w:spacing w:line="240" w:lineRule="auto"/>
              <w:rPr>
                <w:rFonts w:hint="eastAsia" w:ascii="仿宋_GB2312" w:hAnsi="仿宋_GB2312" w:eastAsia="仿宋_GB2312" w:cs="仿宋_GB2312"/>
                <w:b/>
                <w:sz w:val="21"/>
                <w:szCs w:val="21"/>
              </w:rPr>
            </w:pPr>
          </w:p>
        </w:tc>
        <w:tc>
          <w:tcPr>
            <w:tcW w:w="935" w:type="dxa"/>
            <w:vMerge w:val="continue"/>
          </w:tcPr>
          <w:p w14:paraId="7E256A2A">
            <w:pPr>
              <w:spacing w:line="240" w:lineRule="auto"/>
              <w:rPr>
                <w:rFonts w:hint="eastAsia" w:ascii="仿宋_GB2312" w:hAnsi="仿宋_GB2312" w:eastAsia="仿宋_GB2312" w:cs="仿宋_GB2312"/>
                <w:b/>
                <w:sz w:val="21"/>
                <w:szCs w:val="21"/>
              </w:rPr>
            </w:pPr>
          </w:p>
        </w:tc>
        <w:tc>
          <w:tcPr>
            <w:tcW w:w="7564" w:type="dxa"/>
          </w:tcPr>
          <w:p w14:paraId="494F4709">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专用儿童模式：提供针对</w:t>
            </w:r>
            <w:r>
              <w:rPr>
                <w:rFonts w:hint="eastAsia" w:ascii="仿宋_GB2312" w:hAnsi="仿宋_GB2312" w:eastAsia="仿宋_GB2312" w:cs="仿宋_GB2312"/>
                <w:color w:val="000000"/>
                <w:sz w:val="21"/>
                <w:szCs w:val="21"/>
              </w:rPr>
              <w:t>儿童的特异性分析算法来进行儿童患者的数据分析</w:t>
            </w:r>
          </w:p>
        </w:tc>
        <w:tc>
          <w:tcPr>
            <w:tcW w:w="817" w:type="dxa"/>
          </w:tcPr>
          <w:p w14:paraId="7455B29F">
            <w:pPr>
              <w:spacing w:line="240" w:lineRule="auto"/>
              <w:rPr>
                <w:rFonts w:hint="eastAsia" w:ascii="仿宋_GB2312" w:hAnsi="仿宋_GB2312" w:eastAsia="仿宋_GB2312" w:cs="仿宋_GB2312"/>
                <w:b/>
                <w:sz w:val="21"/>
                <w:szCs w:val="21"/>
              </w:rPr>
            </w:pPr>
          </w:p>
        </w:tc>
      </w:tr>
      <w:tr w14:paraId="29EE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23E3CD21">
            <w:pPr>
              <w:spacing w:line="240" w:lineRule="auto"/>
              <w:rPr>
                <w:rFonts w:hint="eastAsia" w:ascii="仿宋_GB2312" w:hAnsi="仿宋_GB2312" w:eastAsia="仿宋_GB2312" w:cs="仿宋_GB2312"/>
                <w:b/>
                <w:sz w:val="21"/>
                <w:szCs w:val="21"/>
              </w:rPr>
            </w:pPr>
          </w:p>
        </w:tc>
        <w:tc>
          <w:tcPr>
            <w:tcW w:w="935" w:type="dxa"/>
            <w:vMerge w:val="continue"/>
          </w:tcPr>
          <w:p w14:paraId="5640AFB7">
            <w:pPr>
              <w:spacing w:line="240" w:lineRule="auto"/>
              <w:rPr>
                <w:rFonts w:hint="eastAsia" w:ascii="仿宋_GB2312" w:hAnsi="仿宋_GB2312" w:eastAsia="仿宋_GB2312" w:cs="仿宋_GB2312"/>
                <w:b/>
                <w:sz w:val="21"/>
                <w:szCs w:val="21"/>
              </w:rPr>
            </w:pPr>
          </w:p>
        </w:tc>
        <w:tc>
          <w:tcPr>
            <w:tcW w:w="7564" w:type="dxa"/>
          </w:tcPr>
          <w:p w14:paraId="135AFAD7">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心电数据滤波：提供工频滤波、基线漂移滤波、低通滤波等多种滤波功能，提高所采集的心电信号质量</w:t>
            </w:r>
          </w:p>
        </w:tc>
        <w:tc>
          <w:tcPr>
            <w:tcW w:w="817" w:type="dxa"/>
          </w:tcPr>
          <w:p w14:paraId="3D68EB4B">
            <w:pPr>
              <w:spacing w:line="240" w:lineRule="auto"/>
              <w:rPr>
                <w:rFonts w:hint="eastAsia" w:ascii="仿宋_GB2312" w:hAnsi="仿宋_GB2312" w:eastAsia="仿宋_GB2312" w:cs="仿宋_GB2312"/>
                <w:b/>
                <w:sz w:val="21"/>
                <w:szCs w:val="21"/>
              </w:rPr>
            </w:pPr>
          </w:p>
        </w:tc>
      </w:tr>
      <w:tr w14:paraId="7F12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21009AA0">
            <w:pPr>
              <w:spacing w:line="240" w:lineRule="auto"/>
              <w:rPr>
                <w:rFonts w:hint="eastAsia" w:ascii="仿宋_GB2312" w:hAnsi="仿宋_GB2312" w:eastAsia="仿宋_GB2312" w:cs="仿宋_GB2312"/>
                <w:b/>
                <w:sz w:val="21"/>
                <w:szCs w:val="21"/>
              </w:rPr>
            </w:pPr>
          </w:p>
        </w:tc>
        <w:tc>
          <w:tcPr>
            <w:tcW w:w="935" w:type="dxa"/>
            <w:vMerge w:val="continue"/>
          </w:tcPr>
          <w:p w14:paraId="74FC6EC9">
            <w:pPr>
              <w:spacing w:line="240" w:lineRule="auto"/>
              <w:rPr>
                <w:rFonts w:hint="eastAsia" w:ascii="仿宋_GB2312" w:hAnsi="仿宋_GB2312" w:eastAsia="仿宋_GB2312" w:cs="仿宋_GB2312"/>
                <w:b/>
                <w:sz w:val="21"/>
                <w:szCs w:val="21"/>
              </w:rPr>
            </w:pPr>
          </w:p>
        </w:tc>
        <w:tc>
          <w:tcPr>
            <w:tcW w:w="7564" w:type="dxa"/>
          </w:tcPr>
          <w:p w14:paraId="078B9D2B">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心电波形自学习功能，实现模板高效匹配</w:t>
            </w:r>
          </w:p>
        </w:tc>
        <w:tc>
          <w:tcPr>
            <w:tcW w:w="817" w:type="dxa"/>
          </w:tcPr>
          <w:p w14:paraId="2E0098AF">
            <w:pPr>
              <w:spacing w:line="240" w:lineRule="auto"/>
              <w:rPr>
                <w:rFonts w:hint="eastAsia" w:ascii="仿宋_GB2312" w:hAnsi="仿宋_GB2312" w:eastAsia="仿宋_GB2312" w:cs="仿宋_GB2312"/>
                <w:b/>
                <w:sz w:val="21"/>
                <w:szCs w:val="21"/>
              </w:rPr>
            </w:pPr>
          </w:p>
        </w:tc>
      </w:tr>
      <w:tr w14:paraId="6297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6E8544A3">
            <w:pPr>
              <w:spacing w:line="240" w:lineRule="auto"/>
              <w:rPr>
                <w:rFonts w:hint="eastAsia" w:ascii="仿宋_GB2312" w:hAnsi="仿宋_GB2312" w:eastAsia="仿宋_GB2312" w:cs="仿宋_GB2312"/>
                <w:b/>
                <w:sz w:val="21"/>
                <w:szCs w:val="21"/>
              </w:rPr>
            </w:pPr>
          </w:p>
        </w:tc>
        <w:tc>
          <w:tcPr>
            <w:tcW w:w="935" w:type="dxa"/>
            <w:vMerge w:val="continue"/>
          </w:tcPr>
          <w:p w14:paraId="0A54D0C8">
            <w:pPr>
              <w:spacing w:line="240" w:lineRule="auto"/>
              <w:rPr>
                <w:rFonts w:hint="eastAsia" w:ascii="仿宋_GB2312" w:hAnsi="仿宋_GB2312" w:eastAsia="仿宋_GB2312" w:cs="仿宋_GB2312"/>
                <w:b/>
                <w:sz w:val="21"/>
                <w:szCs w:val="21"/>
              </w:rPr>
            </w:pPr>
          </w:p>
        </w:tc>
        <w:tc>
          <w:tcPr>
            <w:tcW w:w="7564" w:type="dxa"/>
          </w:tcPr>
          <w:p w14:paraId="13AF5F63">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心电图编辑窗口具有自动播放功能，播放速度可调</w:t>
            </w:r>
          </w:p>
        </w:tc>
        <w:tc>
          <w:tcPr>
            <w:tcW w:w="817" w:type="dxa"/>
          </w:tcPr>
          <w:p w14:paraId="0FCCD743">
            <w:pPr>
              <w:spacing w:line="240" w:lineRule="auto"/>
              <w:rPr>
                <w:rFonts w:hint="eastAsia" w:ascii="仿宋_GB2312" w:hAnsi="仿宋_GB2312" w:eastAsia="仿宋_GB2312" w:cs="仿宋_GB2312"/>
                <w:b/>
                <w:sz w:val="21"/>
                <w:szCs w:val="21"/>
              </w:rPr>
            </w:pPr>
          </w:p>
        </w:tc>
      </w:tr>
      <w:tr w14:paraId="39D9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1FED5A33">
            <w:pPr>
              <w:spacing w:line="240" w:lineRule="auto"/>
              <w:rPr>
                <w:rFonts w:hint="eastAsia" w:ascii="仿宋_GB2312" w:hAnsi="仿宋_GB2312" w:eastAsia="仿宋_GB2312" w:cs="仿宋_GB2312"/>
                <w:b/>
                <w:sz w:val="21"/>
                <w:szCs w:val="21"/>
              </w:rPr>
            </w:pPr>
          </w:p>
        </w:tc>
        <w:tc>
          <w:tcPr>
            <w:tcW w:w="935" w:type="dxa"/>
            <w:vMerge w:val="continue"/>
          </w:tcPr>
          <w:p w14:paraId="7D67041E">
            <w:pPr>
              <w:spacing w:line="240" w:lineRule="auto"/>
              <w:rPr>
                <w:rFonts w:hint="eastAsia" w:ascii="仿宋_GB2312" w:hAnsi="仿宋_GB2312" w:eastAsia="仿宋_GB2312" w:cs="仿宋_GB2312"/>
                <w:b/>
                <w:sz w:val="21"/>
                <w:szCs w:val="21"/>
              </w:rPr>
            </w:pPr>
          </w:p>
        </w:tc>
        <w:tc>
          <w:tcPr>
            <w:tcW w:w="7564" w:type="dxa"/>
          </w:tcPr>
          <w:p w14:paraId="05B648F9">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具备多种实用心电图编辑工具：如测量、波形放大、导联反转、保存片段图等</w:t>
            </w:r>
          </w:p>
        </w:tc>
        <w:tc>
          <w:tcPr>
            <w:tcW w:w="817" w:type="dxa"/>
          </w:tcPr>
          <w:p w14:paraId="4B2FE34A">
            <w:pPr>
              <w:spacing w:line="240" w:lineRule="auto"/>
              <w:rPr>
                <w:rFonts w:hint="eastAsia" w:ascii="仿宋_GB2312" w:hAnsi="仿宋_GB2312" w:eastAsia="仿宋_GB2312" w:cs="仿宋_GB2312"/>
                <w:b/>
                <w:sz w:val="21"/>
                <w:szCs w:val="21"/>
              </w:rPr>
            </w:pPr>
          </w:p>
        </w:tc>
      </w:tr>
      <w:tr w14:paraId="4555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1351DFA2">
            <w:pPr>
              <w:spacing w:line="240" w:lineRule="auto"/>
              <w:rPr>
                <w:rFonts w:hint="eastAsia" w:ascii="仿宋_GB2312" w:hAnsi="仿宋_GB2312" w:eastAsia="仿宋_GB2312" w:cs="仿宋_GB2312"/>
                <w:b/>
                <w:sz w:val="21"/>
                <w:szCs w:val="21"/>
              </w:rPr>
            </w:pPr>
          </w:p>
        </w:tc>
        <w:tc>
          <w:tcPr>
            <w:tcW w:w="935" w:type="dxa"/>
            <w:vMerge w:val="continue"/>
          </w:tcPr>
          <w:p w14:paraId="2F6A779E">
            <w:pPr>
              <w:spacing w:line="240" w:lineRule="auto"/>
              <w:rPr>
                <w:rFonts w:hint="eastAsia" w:ascii="仿宋_GB2312" w:hAnsi="仿宋_GB2312" w:eastAsia="仿宋_GB2312" w:cs="仿宋_GB2312"/>
                <w:b/>
                <w:sz w:val="21"/>
                <w:szCs w:val="21"/>
              </w:rPr>
            </w:pPr>
          </w:p>
        </w:tc>
        <w:tc>
          <w:tcPr>
            <w:tcW w:w="7564" w:type="dxa"/>
          </w:tcPr>
          <w:p w14:paraId="09CF523C">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丰富的心律失常分析手段：</w:t>
            </w:r>
            <w:r>
              <w:rPr>
                <w:rFonts w:hint="eastAsia" w:ascii="仿宋_GB2312" w:hAnsi="仿宋_GB2312" w:eastAsia="仿宋_GB2312" w:cs="仿宋_GB2312"/>
                <w:color w:val="000000"/>
                <w:sz w:val="21"/>
                <w:szCs w:val="21"/>
              </w:rPr>
              <w:t>自动识别各类心律失常，可根据需要修改心律失常的自动判别参数，支持自定义心律失常事件</w:t>
            </w:r>
          </w:p>
        </w:tc>
        <w:tc>
          <w:tcPr>
            <w:tcW w:w="817" w:type="dxa"/>
          </w:tcPr>
          <w:p w14:paraId="01016380">
            <w:pPr>
              <w:spacing w:line="240" w:lineRule="auto"/>
              <w:rPr>
                <w:rFonts w:hint="eastAsia" w:ascii="仿宋_GB2312" w:hAnsi="仿宋_GB2312" w:eastAsia="仿宋_GB2312" w:cs="仿宋_GB2312"/>
                <w:b/>
                <w:sz w:val="21"/>
                <w:szCs w:val="21"/>
              </w:rPr>
            </w:pPr>
          </w:p>
        </w:tc>
      </w:tr>
      <w:tr w14:paraId="08B0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09F80B41">
            <w:pPr>
              <w:spacing w:line="240" w:lineRule="auto"/>
              <w:rPr>
                <w:rFonts w:hint="eastAsia" w:ascii="仿宋_GB2312" w:hAnsi="仿宋_GB2312" w:eastAsia="仿宋_GB2312" w:cs="仿宋_GB2312"/>
                <w:b/>
                <w:sz w:val="21"/>
                <w:szCs w:val="21"/>
              </w:rPr>
            </w:pPr>
          </w:p>
        </w:tc>
        <w:tc>
          <w:tcPr>
            <w:tcW w:w="935" w:type="dxa"/>
            <w:vMerge w:val="continue"/>
          </w:tcPr>
          <w:p w14:paraId="7CB07E1E">
            <w:pPr>
              <w:spacing w:line="240" w:lineRule="auto"/>
              <w:rPr>
                <w:rFonts w:hint="eastAsia" w:ascii="仿宋_GB2312" w:hAnsi="仿宋_GB2312" w:eastAsia="仿宋_GB2312" w:cs="仿宋_GB2312"/>
                <w:b/>
                <w:sz w:val="21"/>
                <w:szCs w:val="21"/>
              </w:rPr>
            </w:pPr>
          </w:p>
        </w:tc>
        <w:tc>
          <w:tcPr>
            <w:tcW w:w="7564" w:type="dxa"/>
          </w:tcPr>
          <w:p w14:paraId="11E86D3A">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准确的QRS形态分类，可自动识别正常、房早、室早、插入性室早、起搏、伪差等心拍类型，并支持不少于20种模板分类选项</w:t>
            </w:r>
          </w:p>
        </w:tc>
        <w:tc>
          <w:tcPr>
            <w:tcW w:w="817" w:type="dxa"/>
          </w:tcPr>
          <w:p w14:paraId="1BFD0CB9">
            <w:pPr>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kern w:val="0"/>
                <w:sz w:val="21"/>
                <w:szCs w:val="21"/>
              </w:rPr>
              <w:t>▲</w:t>
            </w:r>
          </w:p>
        </w:tc>
      </w:tr>
      <w:tr w14:paraId="75E9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4F38E3C0">
            <w:pPr>
              <w:spacing w:line="240" w:lineRule="auto"/>
              <w:rPr>
                <w:rFonts w:hint="eastAsia" w:ascii="仿宋_GB2312" w:hAnsi="仿宋_GB2312" w:eastAsia="仿宋_GB2312" w:cs="仿宋_GB2312"/>
                <w:b/>
                <w:sz w:val="21"/>
                <w:szCs w:val="21"/>
              </w:rPr>
            </w:pPr>
          </w:p>
        </w:tc>
        <w:tc>
          <w:tcPr>
            <w:tcW w:w="935" w:type="dxa"/>
            <w:vMerge w:val="continue"/>
          </w:tcPr>
          <w:p w14:paraId="4E1A2C6A">
            <w:pPr>
              <w:spacing w:line="240" w:lineRule="auto"/>
              <w:rPr>
                <w:rFonts w:hint="eastAsia" w:ascii="仿宋_GB2312" w:hAnsi="仿宋_GB2312" w:eastAsia="仿宋_GB2312" w:cs="仿宋_GB2312"/>
                <w:b/>
                <w:sz w:val="21"/>
                <w:szCs w:val="21"/>
              </w:rPr>
            </w:pPr>
          </w:p>
        </w:tc>
        <w:tc>
          <w:tcPr>
            <w:tcW w:w="7564" w:type="dxa"/>
          </w:tcPr>
          <w:p w14:paraId="62DC1D64">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模板编辑功能：具有模板合并和拆分功能，</w:t>
            </w:r>
            <w:r>
              <w:rPr>
                <w:rFonts w:hint="eastAsia" w:ascii="仿宋_GB2312" w:hAnsi="仿宋_GB2312" w:eastAsia="仿宋_GB2312" w:cs="仿宋_GB2312"/>
                <w:color w:val="0000FF"/>
                <w:sz w:val="21"/>
                <w:szCs w:val="21"/>
              </w:rPr>
              <w:t>可</w:t>
            </w:r>
            <w:r>
              <w:rPr>
                <w:rFonts w:hint="eastAsia" w:ascii="仿宋_GB2312" w:hAnsi="仿宋_GB2312" w:eastAsia="仿宋_GB2312" w:cs="仿宋_GB2312"/>
                <w:color w:val="000000"/>
                <w:sz w:val="21"/>
                <w:szCs w:val="21"/>
              </w:rPr>
              <w:t>进行快速归类，并对编辑过的模板进行标记</w:t>
            </w:r>
          </w:p>
        </w:tc>
        <w:tc>
          <w:tcPr>
            <w:tcW w:w="817" w:type="dxa"/>
          </w:tcPr>
          <w:p w14:paraId="49FCB80A">
            <w:pPr>
              <w:spacing w:line="240" w:lineRule="auto"/>
              <w:rPr>
                <w:rFonts w:hint="eastAsia" w:ascii="仿宋_GB2312" w:hAnsi="仿宋_GB2312" w:eastAsia="仿宋_GB2312" w:cs="仿宋_GB2312"/>
                <w:b/>
                <w:sz w:val="21"/>
                <w:szCs w:val="21"/>
              </w:rPr>
            </w:pPr>
          </w:p>
        </w:tc>
      </w:tr>
      <w:tr w14:paraId="1AB6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2E32CAA5">
            <w:pPr>
              <w:spacing w:line="240" w:lineRule="auto"/>
              <w:rPr>
                <w:rFonts w:hint="eastAsia" w:ascii="仿宋_GB2312" w:hAnsi="仿宋_GB2312" w:eastAsia="仿宋_GB2312" w:cs="仿宋_GB2312"/>
                <w:b/>
                <w:sz w:val="21"/>
                <w:szCs w:val="21"/>
              </w:rPr>
            </w:pPr>
          </w:p>
        </w:tc>
        <w:tc>
          <w:tcPr>
            <w:tcW w:w="935" w:type="dxa"/>
            <w:vMerge w:val="continue"/>
          </w:tcPr>
          <w:p w14:paraId="7F5B4CE6">
            <w:pPr>
              <w:spacing w:line="240" w:lineRule="auto"/>
              <w:rPr>
                <w:rFonts w:hint="eastAsia" w:ascii="仿宋_GB2312" w:hAnsi="仿宋_GB2312" w:eastAsia="仿宋_GB2312" w:cs="仿宋_GB2312"/>
                <w:b/>
                <w:sz w:val="21"/>
                <w:szCs w:val="21"/>
              </w:rPr>
            </w:pPr>
          </w:p>
        </w:tc>
        <w:tc>
          <w:tcPr>
            <w:tcW w:w="7564" w:type="dxa"/>
          </w:tcPr>
          <w:p w14:paraId="329EFCF5">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可同屏显示主模板、子模板、心拍、心电图窗口，支持模板的单拍/多拍显示，无需来回切换页面即可完成模板编辑</w:t>
            </w:r>
          </w:p>
        </w:tc>
        <w:tc>
          <w:tcPr>
            <w:tcW w:w="817" w:type="dxa"/>
          </w:tcPr>
          <w:p w14:paraId="04447A0A">
            <w:pPr>
              <w:spacing w:line="240" w:lineRule="auto"/>
              <w:rPr>
                <w:rFonts w:hint="eastAsia" w:ascii="仿宋_GB2312" w:hAnsi="仿宋_GB2312" w:eastAsia="仿宋_GB2312" w:cs="仿宋_GB2312"/>
                <w:b/>
                <w:sz w:val="21"/>
                <w:szCs w:val="21"/>
              </w:rPr>
            </w:pPr>
          </w:p>
        </w:tc>
      </w:tr>
      <w:tr w14:paraId="4617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6790593C">
            <w:pPr>
              <w:spacing w:line="240" w:lineRule="auto"/>
              <w:rPr>
                <w:rFonts w:hint="eastAsia" w:ascii="仿宋_GB2312" w:hAnsi="仿宋_GB2312" w:eastAsia="仿宋_GB2312" w:cs="仿宋_GB2312"/>
                <w:b/>
                <w:sz w:val="21"/>
                <w:szCs w:val="21"/>
              </w:rPr>
            </w:pPr>
          </w:p>
        </w:tc>
        <w:tc>
          <w:tcPr>
            <w:tcW w:w="935" w:type="dxa"/>
            <w:vMerge w:val="continue"/>
          </w:tcPr>
          <w:p w14:paraId="6327ADB4">
            <w:pPr>
              <w:spacing w:line="240" w:lineRule="auto"/>
              <w:rPr>
                <w:rFonts w:hint="eastAsia" w:ascii="仿宋_GB2312" w:hAnsi="仿宋_GB2312" w:eastAsia="仿宋_GB2312" w:cs="仿宋_GB2312"/>
                <w:b/>
                <w:sz w:val="21"/>
                <w:szCs w:val="21"/>
              </w:rPr>
            </w:pPr>
          </w:p>
        </w:tc>
        <w:tc>
          <w:tcPr>
            <w:tcW w:w="7564" w:type="dxa"/>
          </w:tcPr>
          <w:p w14:paraId="7E7AA18E">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散点图分析：</w:t>
            </w:r>
            <w:r>
              <w:rPr>
                <w:rFonts w:hint="eastAsia" w:ascii="仿宋_GB2312" w:hAnsi="仿宋_GB2312" w:eastAsia="仿宋_GB2312" w:cs="仿宋_GB2312"/>
                <w:color w:val="000000"/>
                <w:sz w:val="21"/>
                <w:szCs w:val="21"/>
              </w:rPr>
              <w:t>可以提供Lorenz散点图、差值散点图、24小时散点图、小时散点图、时序散点图</w:t>
            </w:r>
            <w:r>
              <w:rPr>
                <w:rFonts w:hint="eastAsia" w:ascii="仿宋_GB2312" w:hAnsi="仿宋_GB2312" w:eastAsia="仿宋_GB2312" w:cs="仿宋_GB2312"/>
                <w:color w:val="000000"/>
                <w:kern w:val="0"/>
                <w:sz w:val="21"/>
                <w:szCs w:val="21"/>
              </w:rPr>
              <w:t>等多种散点图工具，支持散点图反向定位心搏操作；</w:t>
            </w:r>
            <w:r>
              <w:rPr>
                <w:rFonts w:hint="eastAsia" w:ascii="仿宋_GB2312" w:hAnsi="仿宋_GB2312" w:eastAsia="仿宋_GB2312" w:cs="仿宋_GB2312"/>
                <w:color w:val="000000"/>
                <w:sz w:val="21"/>
                <w:szCs w:val="21"/>
              </w:rPr>
              <w:t>支持任意时间段散点图显示，实现快速编辑和确认短暂房颤、短阵过速心律失常现象</w:t>
            </w:r>
          </w:p>
        </w:tc>
        <w:tc>
          <w:tcPr>
            <w:tcW w:w="817" w:type="dxa"/>
          </w:tcPr>
          <w:p w14:paraId="108467DE">
            <w:pPr>
              <w:spacing w:line="240" w:lineRule="auto"/>
              <w:rPr>
                <w:rFonts w:hint="eastAsia" w:ascii="仿宋_GB2312" w:hAnsi="仿宋_GB2312" w:eastAsia="仿宋_GB2312" w:cs="仿宋_GB2312"/>
                <w:b/>
                <w:sz w:val="21"/>
                <w:szCs w:val="21"/>
              </w:rPr>
            </w:pPr>
          </w:p>
        </w:tc>
      </w:tr>
      <w:tr w14:paraId="525D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29015E31">
            <w:pPr>
              <w:spacing w:line="240" w:lineRule="auto"/>
              <w:rPr>
                <w:rFonts w:hint="eastAsia" w:ascii="仿宋_GB2312" w:hAnsi="仿宋_GB2312" w:eastAsia="仿宋_GB2312" w:cs="仿宋_GB2312"/>
                <w:b/>
                <w:sz w:val="21"/>
                <w:szCs w:val="21"/>
              </w:rPr>
            </w:pPr>
          </w:p>
        </w:tc>
        <w:tc>
          <w:tcPr>
            <w:tcW w:w="935" w:type="dxa"/>
            <w:vMerge w:val="continue"/>
          </w:tcPr>
          <w:p w14:paraId="293A864B">
            <w:pPr>
              <w:spacing w:line="240" w:lineRule="auto"/>
              <w:rPr>
                <w:rFonts w:hint="eastAsia" w:ascii="仿宋_GB2312" w:hAnsi="仿宋_GB2312" w:eastAsia="仿宋_GB2312" w:cs="仿宋_GB2312"/>
                <w:b/>
                <w:sz w:val="21"/>
                <w:szCs w:val="21"/>
              </w:rPr>
            </w:pPr>
          </w:p>
        </w:tc>
        <w:tc>
          <w:tcPr>
            <w:tcW w:w="7564" w:type="dxa"/>
          </w:tcPr>
          <w:p w14:paraId="31E418D8">
            <w:pPr>
              <w:numPr>
                <w:ilvl w:val="0"/>
                <w:numId w:val="12"/>
              </w:num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叠加图分析：提供心搏叠加窗口，</w:t>
            </w:r>
            <w:r>
              <w:rPr>
                <w:rFonts w:hint="eastAsia" w:ascii="仿宋_GB2312" w:hAnsi="仿宋_GB2312" w:eastAsia="仿宋_GB2312" w:cs="仿宋_GB2312"/>
                <w:kern w:val="0"/>
                <w:sz w:val="21"/>
                <w:szCs w:val="21"/>
              </w:rPr>
              <w:t>具有反混淆分析功能，能根据心搏形态差异对异常心</w:t>
            </w:r>
            <w:r>
              <w:rPr>
                <w:rFonts w:hint="eastAsia" w:ascii="仿宋_GB2312" w:hAnsi="仿宋_GB2312" w:eastAsia="仿宋_GB2312" w:cs="仿宋_GB2312"/>
                <w:color w:val="000000"/>
                <w:sz w:val="21"/>
                <w:szCs w:val="21"/>
              </w:rPr>
              <w:t>搏（特别是宽QRS波群或伪差）进行</w:t>
            </w:r>
            <w:r>
              <w:rPr>
                <w:rFonts w:hint="eastAsia" w:ascii="仿宋_GB2312" w:hAnsi="仿宋_GB2312" w:eastAsia="仿宋_GB2312" w:cs="仿宋_GB2312"/>
                <w:kern w:val="0"/>
                <w:sz w:val="21"/>
                <w:szCs w:val="21"/>
              </w:rPr>
              <w:t>快速分辨、圈选，并加以修改</w:t>
            </w:r>
          </w:p>
        </w:tc>
        <w:tc>
          <w:tcPr>
            <w:tcW w:w="817" w:type="dxa"/>
          </w:tcPr>
          <w:p w14:paraId="56C9A0B7">
            <w:pPr>
              <w:spacing w:line="240" w:lineRule="auto"/>
              <w:rPr>
                <w:rFonts w:hint="eastAsia" w:ascii="仿宋_GB2312" w:hAnsi="仿宋_GB2312" w:eastAsia="仿宋_GB2312" w:cs="仿宋_GB2312"/>
                <w:b/>
                <w:sz w:val="21"/>
                <w:szCs w:val="21"/>
              </w:rPr>
            </w:pPr>
          </w:p>
        </w:tc>
      </w:tr>
      <w:tr w14:paraId="091A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6F1CDEFE">
            <w:pPr>
              <w:spacing w:line="240" w:lineRule="auto"/>
              <w:rPr>
                <w:rFonts w:hint="eastAsia" w:ascii="仿宋_GB2312" w:hAnsi="仿宋_GB2312" w:eastAsia="仿宋_GB2312" w:cs="仿宋_GB2312"/>
                <w:b/>
                <w:sz w:val="21"/>
                <w:szCs w:val="21"/>
              </w:rPr>
            </w:pPr>
          </w:p>
        </w:tc>
        <w:tc>
          <w:tcPr>
            <w:tcW w:w="935" w:type="dxa"/>
            <w:vMerge w:val="continue"/>
          </w:tcPr>
          <w:p w14:paraId="4DF5FA3C">
            <w:pPr>
              <w:spacing w:line="240" w:lineRule="auto"/>
              <w:rPr>
                <w:rFonts w:hint="eastAsia" w:ascii="仿宋_GB2312" w:hAnsi="仿宋_GB2312" w:eastAsia="仿宋_GB2312" w:cs="仿宋_GB2312"/>
                <w:b/>
                <w:sz w:val="21"/>
                <w:szCs w:val="21"/>
              </w:rPr>
            </w:pPr>
          </w:p>
        </w:tc>
        <w:tc>
          <w:tcPr>
            <w:tcW w:w="7564" w:type="dxa"/>
          </w:tcPr>
          <w:p w14:paraId="60AC480E">
            <w:pPr>
              <w:numPr>
                <w:ilvl w:val="0"/>
                <w:numId w:val="12"/>
              </w:numPr>
              <w:spacing w:line="240"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散点+叠加图</w:t>
            </w:r>
            <w:r>
              <w:rPr>
                <w:rFonts w:hint="eastAsia" w:ascii="仿宋_GB2312" w:hAnsi="仿宋_GB2312" w:eastAsia="仿宋_GB2312" w:cs="仿宋_GB2312"/>
                <w:kern w:val="0"/>
                <w:sz w:val="21"/>
                <w:szCs w:val="21"/>
              </w:rPr>
              <w:t>分析：同屏显示所选模板的散点图+叠加图，同时结合RR间期和波形形态实现心拍的快速分类</w:t>
            </w:r>
          </w:p>
        </w:tc>
        <w:tc>
          <w:tcPr>
            <w:tcW w:w="817" w:type="dxa"/>
          </w:tcPr>
          <w:p w14:paraId="14329815">
            <w:pPr>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kern w:val="0"/>
                <w:sz w:val="21"/>
                <w:szCs w:val="21"/>
              </w:rPr>
              <w:t>▲</w:t>
            </w:r>
          </w:p>
        </w:tc>
      </w:tr>
      <w:tr w14:paraId="692D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533ECE3D">
            <w:pPr>
              <w:spacing w:line="240" w:lineRule="auto"/>
              <w:rPr>
                <w:rFonts w:hint="eastAsia" w:ascii="仿宋_GB2312" w:hAnsi="仿宋_GB2312" w:eastAsia="仿宋_GB2312" w:cs="仿宋_GB2312"/>
                <w:b/>
                <w:sz w:val="21"/>
                <w:szCs w:val="21"/>
              </w:rPr>
            </w:pPr>
          </w:p>
        </w:tc>
        <w:tc>
          <w:tcPr>
            <w:tcW w:w="935" w:type="dxa"/>
            <w:vMerge w:val="continue"/>
          </w:tcPr>
          <w:p w14:paraId="2AFF6D6C">
            <w:pPr>
              <w:spacing w:line="240" w:lineRule="auto"/>
              <w:rPr>
                <w:rFonts w:hint="eastAsia" w:ascii="仿宋_GB2312" w:hAnsi="仿宋_GB2312" w:eastAsia="仿宋_GB2312" w:cs="仿宋_GB2312"/>
                <w:b/>
                <w:sz w:val="21"/>
                <w:szCs w:val="21"/>
              </w:rPr>
            </w:pPr>
          </w:p>
        </w:tc>
        <w:tc>
          <w:tcPr>
            <w:tcW w:w="7564" w:type="dxa"/>
          </w:tcPr>
          <w:p w14:paraId="372EA648">
            <w:pPr>
              <w:numPr>
                <w:ilvl w:val="0"/>
                <w:numId w:val="12"/>
              </w:numPr>
              <w:spacing w:line="240"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直方图分析：可以提供R-R间期、R-V间期、R-R提前量、R-V提前量、RR间期比、起搏到起搏等20多种常用分布直方图分析工具</w:t>
            </w:r>
          </w:p>
        </w:tc>
        <w:tc>
          <w:tcPr>
            <w:tcW w:w="817" w:type="dxa"/>
          </w:tcPr>
          <w:p w14:paraId="33EC4968">
            <w:pPr>
              <w:spacing w:line="240" w:lineRule="auto"/>
              <w:rPr>
                <w:rFonts w:hint="eastAsia" w:ascii="仿宋_GB2312" w:hAnsi="仿宋_GB2312" w:eastAsia="仿宋_GB2312" w:cs="仿宋_GB2312"/>
                <w:b/>
                <w:sz w:val="21"/>
                <w:szCs w:val="21"/>
              </w:rPr>
            </w:pPr>
          </w:p>
        </w:tc>
      </w:tr>
      <w:tr w14:paraId="7F95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10E10B19">
            <w:pPr>
              <w:spacing w:line="240" w:lineRule="auto"/>
              <w:rPr>
                <w:rFonts w:hint="eastAsia" w:ascii="仿宋_GB2312" w:hAnsi="仿宋_GB2312" w:eastAsia="仿宋_GB2312" w:cs="仿宋_GB2312"/>
                <w:b/>
                <w:sz w:val="21"/>
                <w:szCs w:val="21"/>
              </w:rPr>
            </w:pPr>
          </w:p>
        </w:tc>
        <w:tc>
          <w:tcPr>
            <w:tcW w:w="935" w:type="dxa"/>
            <w:vMerge w:val="continue"/>
          </w:tcPr>
          <w:p w14:paraId="1DE52E35">
            <w:pPr>
              <w:spacing w:line="240" w:lineRule="auto"/>
              <w:rPr>
                <w:rFonts w:hint="eastAsia" w:ascii="仿宋_GB2312" w:hAnsi="仿宋_GB2312" w:eastAsia="仿宋_GB2312" w:cs="仿宋_GB2312"/>
                <w:b/>
                <w:sz w:val="21"/>
                <w:szCs w:val="21"/>
              </w:rPr>
            </w:pPr>
          </w:p>
        </w:tc>
        <w:tc>
          <w:tcPr>
            <w:tcW w:w="7564" w:type="dxa"/>
          </w:tcPr>
          <w:p w14:paraId="56F6CF83">
            <w:pPr>
              <w:numPr>
                <w:ilvl w:val="0"/>
                <w:numId w:val="12"/>
              </w:numPr>
              <w:spacing w:line="240"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房颤/房扑自动分析：一键自动检测房颤/房扑，列表显示房颤/房扑发生的时间、持续时间等，支持对房颤/房扑事件的手动修改</w:t>
            </w:r>
          </w:p>
        </w:tc>
        <w:tc>
          <w:tcPr>
            <w:tcW w:w="817" w:type="dxa"/>
          </w:tcPr>
          <w:p w14:paraId="136E4875">
            <w:pPr>
              <w:spacing w:line="240" w:lineRule="auto"/>
              <w:rPr>
                <w:rFonts w:hint="eastAsia" w:ascii="仿宋_GB2312" w:hAnsi="仿宋_GB2312" w:eastAsia="仿宋_GB2312" w:cs="仿宋_GB2312"/>
                <w:b/>
                <w:sz w:val="21"/>
                <w:szCs w:val="21"/>
              </w:rPr>
            </w:pPr>
          </w:p>
        </w:tc>
      </w:tr>
      <w:tr w14:paraId="20F5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37143B76">
            <w:pPr>
              <w:spacing w:line="240" w:lineRule="auto"/>
              <w:rPr>
                <w:rFonts w:hint="eastAsia" w:ascii="仿宋_GB2312" w:hAnsi="仿宋_GB2312" w:eastAsia="仿宋_GB2312" w:cs="仿宋_GB2312"/>
                <w:b/>
                <w:sz w:val="21"/>
                <w:szCs w:val="21"/>
              </w:rPr>
            </w:pPr>
          </w:p>
        </w:tc>
        <w:tc>
          <w:tcPr>
            <w:tcW w:w="935" w:type="dxa"/>
            <w:vMerge w:val="continue"/>
          </w:tcPr>
          <w:p w14:paraId="0B84B08C">
            <w:pPr>
              <w:spacing w:line="240" w:lineRule="auto"/>
              <w:rPr>
                <w:rFonts w:hint="eastAsia" w:ascii="仿宋_GB2312" w:hAnsi="仿宋_GB2312" w:eastAsia="仿宋_GB2312" w:cs="仿宋_GB2312"/>
                <w:b/>
                <w:sz w:val="21"/>
                <w:szCs w:val="21"/>
              </w:rPr>
            </w:pPr>
          </w:p>
        </w:tc>
        <w:tc>
          <w:tcPr>
            <w:tcW w:w="7564" w:type="dxa"/>
          </w:tcPr>
          <w:p w14:paraId="636E0E4C">
            <w:pPr>
              <w:numPr>
                <w:ilvl w:val="0"/>
                <w:numId w:val="12"/>
              </w:numPr>
              <w:spacing w:line="240"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kern w:val="0"/>
                <w:sz w:val="21"/>
                <w:szCs w:val="21"/>
              </w:rPr>
              <w:t>ST段分析：软件支持对全导联ST段抬高、压低情况进行自动列表统计，并显示ST段变化的趋势，方便快速地查找各个时间点心电图和ST段变化；可手动修改/添加/删除ST事件；支持单独界面的ST段重分析操作，有效避免重分析操作对已修改模板的影响</w:t>
            </w:r>
          </w:p>
        </w:tc>
        <w:tc>
          <w:tcPr>
            <w:tcW w:w="817" w:type="dxa"/>
          </w:tcPr>
          <w:p w14:paraId="72BB6DF8">
            <w:pPr>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kern w:val="0"/>
                <w:sz w:val="21"/>
                <w:szCs w:val="21"/>
              </w:rPr>
              <w:t>▲</w:t>
            </w:r>
          </w:p>
        </w:tc>
      </w:tr>
      <w:tr w14:paraId="1C2D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06C0F950">
            <w:pPr>
              <w:spacing w:line="240" w:lineRule="auto"/>
              <w:rPr>
                <w:rFonts w:hint="eastAsia" w:ascii="仿宋_GB2312" w:hAnsi="仿宋_GB2312" w:eastAsia="仿宋_GB2312" w:cs="仿宋_GB2312"/>
                <w:b/>
                <w:sz w:val="21"/>
                <w:szCs w:val="21"/>
              </w:rPr>
            </w:pPr>
          </w:p>
        </w:tc>
        <w:tc>
          <w:tcPr>
            <w:tcW w:w="935" w:type="dxa"/>
            <w:vMerge w:val="continue"/>
          </w:tcPr>
          <w:p w14:paraId="5321948A">
            <w:pPr>
              <w:spacing w:line="240" w:lineRule="auto"/>
              <w:rPr>
                <w:rFonts w:hint="eastAsia" w:ascii="仿宋_GB2312" w:hAnsi="仿宋_GB2312" w:eastAsia="仿宋_GB2312" w:cs="仿宋_GB2312"/>
                <w:b/>
                <w:sz w:val="21"/>
                <w:szCs w:val="21"/>
              </w:rPr>
            </w:pPr>
          </w:p>
        </w:tc>
        <w:tc>
          <w:tcPr>
            <w:tcW w:w="7564" w:type="dxa"/>
          </w:tcPr>
          <w:p w14:paraId="3D65D367">
            <w:pPr>
              <w:numPr>
                <w:ilvl w:val="0"/>
                <w:numId w:val="12"/>
              </w:numPr>
              <w:spacing w:line="240"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多通道采集起搏器脉冲信号,</w:t>
            </w:r>
            <w:r>
              <w:rPr>
                <w:rFonts w:hint="eastAsia" w:ascii="仿宋_GB2312" w:hAnsi="仿宋_GB2312" w:eastAsia="仿宋_GB2312" w:cs="仿宋_GB2312"/>
                <w:kern w:val="0"/>
                <w:sz w:val="21"/>
                <w:szCs w:val="21"/>
              </w:rPr>
              <w:t>并</w:t>
            </w:r>
            <w:r>
              <w:rPr>
                <w:rFonts w:hint="eastAsia" w:ascii="仿宋_GB2312" w:hAnsi="仿宋_GB2312" w:eastAsia="仿宋_GB2312" w:cs="仿宋_GB2312"/>
                <w:sz w:val="21"/>
                <w:szCs w:val="21"/>
              </w:rPr>
              <w:t>可对AOO、VOO、AAI、VVI、DDD等十六种起搏器进行分析</w:t>
            </w:r>
          </w:p>
        </w:tc>
        <w:tc>
          <w:tcPr>
            <w:tcW w:w="817" w:type="dxa"/>
          </w:tcPr>
          <w:p w14:paraId="07FFEC4A">
            <w:pPr>
              <w:spacing w:line="240" w:lineRule="auto"/>
              <w:rPr>
                <w:rFonts w:hint="eastAsia" w:ascii="仿宋_GB2312" w:hAnsi="仿宋_GB2312" w:eastAsia="仿宋_GB2312" w:cs="仿宋_GB2312"/>
                <w:b/>
                <w:sz w:val="21"/>
                <w:szCs w:val="21"/>
              </w:rPr>
            </w:pPr>
          </w:p>
        </w:tc>
      </w:tr>
      <w:tr w14:paraId="5C37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4FB20336">
            <w:pPr>
              <w:spacing w:line="240" w:lineRule="auto"/>
              <w:rPr>
                <w:rFonts w:hint="eastAsia" w:ascii="仿宋_GB2312" w:hAnsi="仿宋_GB2312" w:eastAsia="仿宋_GB2312" w:cs="仿宋_GB2312"/>
                <w:b/>
                <w:sz w:val="21"/>
                <w:szCs w:val="21"/>
              </w:rPr>
            </w:pPr>
          </w:p>
        </w:tc>
        <w:tc>
          <w:tcPr>
            <w:tcW w:w="935" w:type="dxa"/>
            <w:vMerge w:val="continue"/>
          </w:tcPr>
          <w:p w14:paraId="786E9245">
            <w:pPr>
              <w:spacing w:line="240" w:lineRule="auto"/>
              <w:rPr>
                <w:rFonts w:hint="eastAsia" w:ascii="仿宋_GB2312" w:hAnsi="仿宋_GB2312" w:eastAsia="仿宋_GB2312" w:cs="仿宋_GB2312"/>
                <w:b/>
                <w:sz w:val="21"/>
                <w:szCs w:val="21"/>
              </w:rPr>
            </w:pPr>
          </w:p>
        </w:tc>
        <w:tc>
          <w:tcPr>
            <w:tcW w:w="7564" w:type="dxa"/>
          </w:tcPr>
          <w:p w14:paraId="3F35FA88">
            <w:pPr>
              <w:numPr>
                <w:ilvl w:val="0"/>
                <w:numId w:val="12"/>
              </w:numPr>
              <w:spacing w:line="240"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支持</w:t>
            </w:r>
            <w:r>
              <w:rPr>
                <w:rFonts w:hint="eastAsia" w:ascii="仿宋_GB2312" w:hAnsi="仿宋_GB2312" w:eastAsia="仿宋_GB2312" w:cs="仿宋_GB2312"/>
                <w:sz w:val="21"/>
                <w:szCs w:val="21"/>
              </w:rPr>
              <w:t>心率变异自动分析：从R-R间期散点图、时域趋势图、频域趋势图、时域趋势表、频域趋势表、长时程心率变异、心率变异三维图、心律减速力等多个方面进行分析</w:t>
            </w:r>
          </w:p>
        </w:tc>
        <w:tc>
          <w:tcPr>
            <w:tcW w:w="817" w:type="dxa"/>
          </w:tcPr>
          <w:p w14:paraId="5DF756E3">
            <w:pPr>
              <w:spacing w:line="240" w:lineRule="auto"/>
              <w:rPr>
                <w:rFonts w:hint="eastAsia" w:ascii="仿宋_GB2312" w:hAnsi="仿宋_GB2312" w:eastAsia="仿宋_GB2312" w:cs="仿宋_GB2312"/>
                <w:b/>
                <w:sz w:val="21"/>
                <w:szCs w:val="21"/>
              </w:rPr>
            </w:pPr>
          </w:p>
        </w:tc>
      </w:tr>
      <w:tr w14:paraId="5B54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7FC3D6BC">
            <w:pPr>
              <w:spacing w:line="240" w:lineRule="auto"/>
              <w:rPr>
                <w:rFonts w:hint="eastAsia" w:ascii="仿宋_GB2312" w:hAnsi="仿宋_GB2312" w:eastAsia="仿宋_GB2312" w:cs="仿宋_GB2312"/>
                <w:b/>
                <w:sz w:val="21"/>
                <w:szCs w:val="21"/>
              </w:rPr>
            </w:pPr>
          </w:p>
        </w:tc>
        <w:tc>
          <w:tcPr>
            <w:tcW w:w="935" w:type="dxa"/>
            <w:vMerge w:val="continue"/>
          </w:tcPr>
          <w:p w14:paraId="68445DFC">
            <w:pPr>
              <w:spacing w:line="240" w:lineRule="auto"/>
              <w:rPr>
                <w:rFonts w:hint="eastAsia" w:ascii="仿宋_GB2312" w:hAnsi="仿宋_GB2312" w:eastAsia="仿宋_GB2312" w:cs="仿宋_GB2312"/>
                <w:b/>
                <w:sz w:val="21"/>
                <w:szCs w:val="21"/>
              </w:rPr>
            </w:pPr>
          </w:p>
        </w:tc>
        <w:tc>
          <w:tcPr>
            <w:tcW w:w="7564" w:type="dxa"/>
          </w:tcPr>
          <w:p w14:paraId="193E1913">
            <w:pPr>
              <w:numPr>
                <w:ilvl w:val="0"/>
                <w:numId w:val="12"/>
              </w:numPr>
              <w:spacing w:line="240"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具有QT分析功能：可提供QT趋表、QT直方图、QT离散度等多种分析工具</w:t>
            </w:r>
          </w:p>
        </w:tc>
        <w:tc>
          <w:tcPr>
            <w:tcW w:w="817" w:type="dxa"/>
          </w:tcPr>
          <w:p w14:paraId="76029DB6">
            <w:pPr>
              <w:spacing w:line="240" w:lineRule="auto"/>
              <w:rPr>
                <w:rFonts w:hint="eastAsia" w:ascii="仿宋_GB2312" w:hAnsi="仿宋_GB2312" w:eastAsia="仿宋_GB2312" w:cs="仿宋_GB2312"/>
                <w:b/>
                <w:sz w:val="21"/>
                <w:szCs w:val="21"/>
              </w:rPr>
            </w:pPr>
          </w:p>
        </w:tc>
      </w:tr>
      <w:tr w14:paraId="2C71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2B509CC7">
            <w:pPr>
              <w:spacing w:line="240" w:lineRule="auto"/>
              <w:rPr>
                <w:rFonts w:hint="eastAsia" w:ascii="仿宋_GB2312" w:hAnsi="仿宋_GB2312" w:eastAsia="仿宋_GB2312" w:cs="仿宋_GB2312"/>
                <w:b/>
                <w:sz w:val="21"/>
                <w:szCs w:val="21"/>
              </w:rPr>
            </w:pPr>
          </w:p>
        </w:tc>
        <w:tc>
          <w:tcPr>
            <w:tcW w:w="935" w:type="dxa"/>
            <w:vMerge w:val="continue"/>
          </w:tcPr>
          <w:p w14:paraId="2C89B233">
            <w:pPr>
              <w:spacing w:line="240" w:lineRule="auto"/>
              <w:rPr>
                <w:rFonts w:hint="eastAsia" w:ascii="仿宋_GB2312" w:hAnsi="仿宋_GB2312" w:eastAsia="仿宋_GB2312" w:cs="仿宋_GB2312"/>
                <w:b/>
                <w:sz w:val="21"/>
                <w:szCs w:val="21"/>
              </w:rPr>
            </w:pPr>
          </w:p>
        </w:tc>
        <w:tc>
          <w:tcPr>
            <w:tcW w:w="7564" w:type="dxa"/>
          </w:tcPr>
          <w:p w14:paraId="37B3F003">
            <w:pPr>
              <w:numPr>
                <w:ilvl w:val="0"/>
                <w:numId w:val="12"/>
              </w:numPr>
              <w:spacing w:line="240"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可提供心率震荡、起搏、呼吸睡眠、T波电交替、心电向量、心室晚电位，瀑布图等多种自动分析功能</w:t>
            </w:r>
            <w:r>
              <w:rPr>
                <w:rFonts w:hint="eastAsia" w:ascii="仿宋_GB2312" w:hAnsi="仿宋_GB2312" w:eastAsia="仿宋_GB2312" w:cs="仿宋_GB2312"/>
                <w:color w:val="FF0000"/>
                <w:sz w:val="21"/>
                <w:szCs w:val="21"/>
              </w:rPr>
              <w:t xml:space="preserve"> </w:t>
            </w:r>
          </w:p>
        </w:tc>
        <w:tc>
          <w:tcPr>
            <w:tcW w:w="817" w:type="dxa"/>
          </w:tcPr>
          <w:p w14:paraId="10AA4922">
            <w:pPr>
              <w:spacing w:line="240" w:lineRule="auto"/>
              <w:rPr>
                <w:rFonts w:hint="eastAsia" w:ascii="仿宋_GB2312" w:hAnsi="仿宋_GB2312" w:eastAsia="仿宋_GB2312" w:cs="仿宋_GB2312"/>
                <w:b/>
                <w:sz w:val="21"/>
                <w:szCs w:val="21"/>
              </w:rPr>
            </w:pPr>
          </w:p>
        </w:tc>
      </w:tr>
      <w:tr w14:paraId="567F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167B3609">
            <w:pPr>
              <w:spacing w:line="240" w:lineRule="auto"/>
              <w:rPr>
                <w:rFonts w:hint="eastAsia" w:ascii="仿宋_GB2312" w:hAnsi="仿宋_GB2312" w:eastAsia="仿宋_GB2312" w:cs="仿宋_GB2312"/>
                <w:b/>
                <w:sz w:val="21"/>
                <w:szCs w:val="21"/>
              </w:rPr>
            </w:pPr>
          </w:p>
        </w:tc>
        <w:tc>
          <w:tcPr>
            <w:tcW w:w="935" w:type="dxa"/>
            <w:vMerge w:val="continue"/>
          </w:tcPr>
          <w:p w14:paraId="77101F7D">
            <w:pPr>
              <w:spacing w:line="240" w:lineRule="auto"/>
              <w:rPr>
                <w:rFonts w:hint="eastAsia" w:ascii="仿宋_GB2312" w:hAnsi="仿宋_GB2312" w:eastAsia="仿宋_GB2312" w:cs="仿宋_GB2312"/>
                <w:b/>
                <w:sz w:val="21"/>
                <w:szCs w:val="21"/>
              </w:rPr>
            </w:pPr>
          </w:p>
        </w:tc>
        <w:tc>
          <w:tcPr>
            <w:tcW w:w="7564" w:type="dxa"/>
          </w:tcPr>
          <w:p w14:paraId="1500B6EF">
            <w:pPr>
              <w:numPr>
                <w:ilvl w:val="0"/>
                <w:numId w:val="12"/>
              </w:numPr>
              <w:spacing w:line="240"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具有“页扫描”功能，在高速回放波形过程中，显示屏上同时叠加5分钟波形，当心电波形发生异常改变时，在正常波形的余辉上可观察到叠加的异常波形，及时发现心律失常</w:t>
            </w:r>
          </w:p>
        </w:tc>
        <w:tc>
          <w:tcPr>
            <w:tcW w:w="817" w:type="dxa"/>
          </w:tcPr>
          <w:p w14:paraId="23B41194">
            <w:pPr>
              <w:spacing w:line="240" w:lineRule="auto"/>
              <w:rPr>
                <w:rFonts w:hint="eastAsia" w:ascii="仿宋_GB2312" w:hAnsi="仿宋_GB2312" w:eastAsia="仿宋_GB2312" w:cs="仿宋_GB2312"/>
                <w:b/>
                <w:sz w:val="21"/>
                <w:szCs w:val="21"/>
              </w:rPr>
            </w:pPr>
          </w:p>
        </w:tc>
      </w:tr>
      <w:tr w14:paraId="639F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6CCFFAE2">
            <w:pPr>
              <w:spacing w:line="240" w:lineRule="auto"/>
              <w:rPr>
                <w:rFonts w:hint="eastAsia" w:ascii="仿宋_GB2312" w:hAnsi="仿宋_GB2312" w:eastAsia="仿宋_GB2312" w:cs="仿宋_GB2312"/>
                <w:b/>
                <w:sz w:val="21"/>
                <w:szCs w:val="21"/>
              </w:rPr>
            </w:pPr>
          </w:p>
        </w:tc>
        <w:tc>
          <w:tcPr>
            <w:tcW w:w="935" w:type="dxa"/>
            <w:vMerge w:val="continue"/>
          </w:tcPr>
          <w:p w14:paraId="019E440F">
            <w:pPr>
              <w:spacing w:line="240" w:lineRule="auto"/>
              <w:rPr>
                <w:rFonts w:hint="eastAsia" w:ascii="仿宋_GB2312" w:hAnsi="仿宋_GB2312" w:eastAsia="仿宋_GB2312" w:cs="仿宋_GB2312"/>
                <w:b/>
                <w:sz w:val="21"/>
                <w:szCs w:val="21"/>
              </w:rPr>
            </w:pPr>
          </w:p>
        </w:tc>
        <w:tc>
          <w:tcPr>
            <w:tcW w:w="7564" w:type="dxa"/>
          </w:tcPr>
          <w:p w14:paraId="7A62592A">
            <w:pPr>
              <w:numPr>
                <w:ilvl w:val="0"/>
                <w:numId w:val="12"/>
              </w:numPr>
              <w:spacing w:line="240" w:lineRule="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报告自定义编辑功能:提供自动结论和手动结论，可以对自动结论中常用的报告模板进行编辑，也支持对手动结论中常用医学术语进行添加，以快速形成报告</w:t>
            </w:r>
          </w:p>
        </w:tc>
        <w:tc>
          <w:tcPr>
            <w:tcW w:w="817" w:type="dxa"/>
          </w:tcPr>
          <w:p w14:paraId="7B8F253C">
            <w:pPr>
              <w:spacing w:line="240" w:lineRule="auto"/>
              <w:rPr>
                <w:rFonts w:hint="eastAsia" w:ascii="仿宋_GB2312" w:hAnsi="仿宋_GB2312" w:eastAsia="仿宋_GB2312" w:cs="仿宋_GB2312"/>
                <w:b/>
                <w:sz w:val="21"/>
                <w:szCs w:val="21"/>
              </w:rPr>
            </w:pPr>
          </w:p>
        </w:tc>
      </w:tr>
    </w:tbl>
    <w:p w14:paraId="226064E3">
      <w:pPr>
        <w:pStyle w:val="41"/>
        <w:spacing w:line="240" w:lineRule="auto"/>
        <w:ind w:firstLine="0" w:firstLineChars="0"/>
        <w:rPr>
          <w:rFonts w:hint="eastAsia" w:ascii="仿宋_GB2312" w:hAnsi="仿宋_GB2312" w:eastAsia="仿宋_GB2312" w:cs="仿宋_GB2312"/>
          <w:b/>
          <w:sz w:val="21"/>
          <w:szCs w:val="21"/>
        </w:rPr>
      </w:pPr>
    </w:p>
    <w:p w14:paraId="2618615A">
      <w:pPr>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br w:type="page"/>
      </w:r>
    </w:p>
    <w:p w14:paraId="2FD045F5">
      <w:pPr>
        <w:pStyle w:val="41"/>
        <w:spacing w:line="240" w:lineRule="auto"/>
        <w:ind w:left="0" w:leftChars="0" w:firstLine="0" w:firstLineChars="0"/>
        <w:rPr>
          <w:rFonts w:hint="eastAsia" w:ascii="仿宋_GB2312" w:hAnsi="仿宋_GB2312" w:eastAsia="仿宋_GB2312" w:cs="仿宋_GB2312"/>
          <w:b/>
          <w:sz w:val="21"/>
          <w:szCs w:val="21"/>
        </w:rPr>
      </w:pPr>
      <w:r>
        <w:rPr>
          <w:rFonts w:hint="eastAsia" w:ascii="仿宋_GB2312" w:hAnsi="仿宋_GB2312" w:eastAsia="仿宋_GB2312" w:cs="仿宋_GB2312"/>
          <w:b/>
          <w:sz w:val="32"/>
          <w:szCs w:val="32"/>
        </w:rPr>
        <w:t>医用全自动血压计</w:t>
      </w:r>
    </w:p>
    <w:p w14:paraId="69AABD6D">
      <w:pPr>
        <w:adjustRightInd w:val="0"/>
        <w:snapToGrid w:val="0"/>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w:t>
      </w:r>
      <w:r>
        <w:rPr>
          <w:rFonts w:hint="eastAsia" w:ascii="仿宋_GB2312" w:hAnsi="仿宋_GB2312" w:eastAsia="仿宋_GB2312" w:cs="仿宋_GB2312"/>
          <w:sz w:val="21"/>
          <w:szCs w:val="21"/>
        </w:rPr>
        <w:t>★</w:t>
      </w:r>
      <w:r>
        <w:rPr>
          <w:rFonts w:hint="eastAsia" w:ascii="仿宋_GB2312" w:hAnsi="仿宋_GB2312" w:eastAsia="仿宋_GB2312" w:cs="仿宋_GB2312"/>
          <w:b/>
          <w:sz w:val="21"/>
          <w:szCs w:val="21"/>
        </w:rPr>
        <w:t>配置清单（响应方案应当不低于下表配置）</w:t>
      </w:r>
    </w:p>
    <w:tbl>
      <w:tblPr>
        <w:tblStyle w:val="24"/>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446"/>
        <w:gridCol w:w="1381"/>
        <w:gridCol w:w="709"/>
        <w:gridCol w:w="709"/>
        <w:gridCol w:w="1275"/>
        <w:gridCol w:w="1276"/>
        <w:gridCol w:w="1599"/>
      </w:tblGrid>
      <w:tr w14:paraId="0A52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49328E41">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2446" w:type="dxa"/>
            <w:vAlign w:val="center"/>
          </w:tcPr>
          <w:p w14:paraId="6A91B5F6">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配置</w:t>
            </w:r>
          </w:p>
        </w:tc>
        <w:tc>
          <w:tcPr>
            <w:tcW w:w="1381" w:type="dxa"/>
            <w:vAlign w:val="center"/>
          </w:tcPr>
          <w:p w14:paraId="5ADABC41">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进口/国产</w:t>
            </w:r>
          </w:p>
        </w:tc>
        <w:tc>
          <w:tcPr>
            <w:tcW w:w="709" w:type="dxa"/>
            <w:vAlign w:val="center"/>
          </w:tcPr>
          <w:p w14:paraId="47C6CDCB">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数量</w:t>
            </w:r>
          </w:p>
        </w:tc>
        <w:tc>
          <w:tcPr>
            <w:tcW w:w="709" w:type="dxa"/>
            <w:vAlign w:val="center"/>
          </w:tcPr>
          <w:p w14:paraId="005EA8F5">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单位</w:t>
            </w:r>
          </w:p>
        </w:tc>
        <w:tc>
          <w:tcPr>
            <w:tcW w:w="1275" w:type="dxa"/>
            <w:vAlign w:val="center"/>
          </w:tcPr>
          <w:p w14:paraId="552729BF">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预算单价（万元）</w:t>
            </w:r>
          </w:p>
        </w:tc>
        <w:tc>
          <w:tcPr>
            <w:tcW w:w="1276" w:type="dxa"/>
            <w:vAlign w:val="center"/>
          </w:tcPr>
          <w:p w14:paraId="34FADB2A">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预算总价（万元）</w:t>
            </w:r>
          </w:p>
        </w:tc>
        <w:tc>
          <w:tcPr>
            <w:tcW w:w="1599" w:type="dxa"/>
            <w:vAlign w:val="center"/>
          </w:tcPr>
          <w:p w14:paraId="20395CEC">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是否需要注册证/备案证</w:t>
            </w:r>
          </w:p>
        </w:tc>
      </w:tr>
      <w:tr w14:paraId="2E72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44885220">
            <w:pPr>
              <w:spacing w:line="240" w:lineRule="auto"/>
              <w:jc w:val="center"/>
              <w:rPr>
                <w:rFonts w:hint="eastAsia" w:ascii="仿宋_GB2312" w:hAnsi="仿宋_GB2312" w:eastAsia="仿宋_GB2312" w:cs="仿宋_GB2312"/>
                <w:bCs/>
                <w:sz w:val="21"/>
                <w:szCs w:val="21"/>
              </w:rPr>
            </w:pPr>
          </w:p>
        </w:tc>
        <w:tc>
          <w:tcPr>
            <w:tcW w:w="2446" w:type="dxa"/>
            <w:vAlign w:val="center"/>
          </w:tcPr>
          <w:p w14:paraId="6EE773BE">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医用全自动血压计</w:t>
            </w:r>
          </w:p>
        </w:tc>
        <w:tc>
          <w:tcPr>
            <w:tcW w:w="1381" w:type="dxa"/>
            <w:vAlign w:val="center"/>
          </w:tcPr>
          <w:p w14:paraId="52BA2F06">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国产</w:t>
            </w:r>
          </w:p>
        </w:tc>
        <w:tc>
          <w:tcPr>
            <w:tcW w:w="709" w:type="dxa"/>
            <w:vAlign w:val="center"/>
          </w:tcPr>
          <w:p w14:paraId="6B3C6847">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1</w:t>
            </w:r>
          </w:p>
        </w:tc>
        <w:tc>
          <w:tcPr>
            <w:tcW w:w="709" w:type="dxa"/>
            <w:vAlign w:val="center"/>
          </w:tcPr>
          <w:p w14:paraId="06EA192C">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台</w:t>
            </w:r>
          </w:p>
        </w:tc>
        <w:tc>
          <w:tcPr>
            <w:tcW w:w="1275" w:type="dxa"/>
            <w:vMerge w:val="restart"/>
            <w:vAlign w:val="center"/>
          </w:tcPr>
          <w:p w14:paraId="10EB6168">
            <w:pPr>
              <w:spacing w:line="240" w:lineRule="auto"/>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sz w:val="21"/>
                <w:szCs w:val="21"/>
              </w:rPr>
              <w:t>2.4</w:t>
            </w:r>
          </w:p>
        </w:tc>
        <w:tc>
          <w:tcPr>
            <w:tcW w:w="1276" w:type="dxa"/>
            <w:vMerge w:val="restart"/>
            <w:vAlign w:val="center"/>
          </w:tcPr>
          <w:p w14:paraId="1437EC35">
            <w:pPr>
              <w:spacing w:line="240" w:lineRule="auto"/>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color w:val="auto"/>
                <w:sz w:val="21"/>
                <w:szCs w:val="21"/>
              </w:rPr>
              <w:t>2.4</w:t>
            </w:r>
          </w:p>
        </w:tc>
        <w:tc>
          <w:tcPr>
            <w:tcW w:w="1599" w:type="dxa"/>
            <w:vAlign w:val="center"/>
          </w:tcPr>
          <w:p w14:paraId="41E1ED9B">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是</w:t>
            </w:r>
          </w:p>
        </w:tc>
      </w:tr>
      <w:tr w14:paraId="7A60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4BBAF536">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1</w:t>
            </w:r>
          </w:p>
        </w:tc>
        <w:tc>
          <w:tcPr>
            <w:tcW w:w="2446" w:type="dxa"/>
            <w:vAlign w:val="center"/>
          </w:tcPr>
          <w:p w14:paraId="09591CA0">
            <w:pPr>
              <w:shd w:val="clear" w:color="auto" w:fill="FFFFFF"/>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医用全自动电子血压计主机</w:t>
            </w:r>
          </w:p>
        </w:tc>
        <w:tc>
          <w:tcPr>
            <w:tcW w:w="1381" w:type="dxa"/>
            <w:vAlign w:val="center"/>
          </w:tcPr>
          <w:p w14:paraId="1EE753D9">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5306F7D3">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709" w:type="dxa"/>
            <w:vAlign w:val="center"/>
          </w:tcPr>
          <w:p w14:paraId="5811B07E">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台</w:t>
            </w:r>
          </w:p>
        </w:tc>
        <w:tc>
          <w:tcPr>
            <w:tcW w:w="1275" w:type="dxa"/>
            <w:vMerge w:val="continue"/>
            <w:vAlign w:val="center"/>
          </w:tcPr>
          <w:p w14:paraId="4CDCF2E7">
            <w:pPr>
              <w:shd w:val="clear" w:color="auto" w:fill="FFFFFF"/>
              <w:spacing w:line="240" w:lineRule="auto"/>
              <w:rPr>
                <w:rFonts w:hint="eastAsia" w:ascii="仿宋_GB2312" w:hAnsi="仿宋_GB2312" w:eastAsia="仿宋_GB2312" w:cs="仿宋_GB2312"/>
                <w:bCs/>
                <w:sz w:val="21"/>
                <w:szCs w:val="21"/>
              </w:rPr>
            </w:pPr>
          </w:p>
        </w:tc>
        <w:tc>
          <w:tcPr>
            <w:tcW w:w="1276" w:type="dxa"/>
            <w:vMerge w:val="continue"/>
            <w:vAlign w:val="center"/>
          </w:tcPr>
          <w:p w14:paraId="72F331C1">
            <w:pPr>
              <w:shd w:val="clear" w:color="auto" w:fill="FFFFFF"/>
              <w:spacing w:line="240" w:lineRule="auto"/>
              <w:rPr>
                <w:rFonts w:hint="eastAsia" w:ascii="仿宋_GB2312" w:hAnsi="仿宋_GB2312" w:eastAsia="仿宋_GB2312" w:cs="仿宋_GB2312"/>
                <w:bCs/>
                <w:sz w:val="21"/>
                <w:szCs w:val="21"/>
              </w:rPr>
            </w:pPr>
          </w:p>
        </w:tc>
        <w:tc>
          <w:tcPr>
            <w:tcW w:w="1599" w:type="dxa"/>
            <w:vAlign w:val="center"/>
          </w:tcPr>
          <w:p w14:paraId="013511BE">
            <w:pPr>
              <w:spacing w:line="240" w:lineRule="auto"/>
              <w:jc w:val="center"/>
              <w:rPr>
                <w:rFonts w:hint="eastAsia" w:ascii="仿宋_GB2312" w:hAnsi="仿宋_GB2312" w:eastAsia="仿宋_GB2312" w:cs="仿宋_GB2312"/>
                <w:bCs/>
                <w:sz w:val="21"/>
                <w:szCs w:val="21"/>
              </w:rPr>
            </w:pPr>
          </w:p>
        </w:tc>
      </w:tr>
      <w:tr w14:paraId="1F20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11EAA92B">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2</w:t>
            </w:r>
          </w:p>
        </w:tc>
        <w:tc>
          <w:tcPr>
            <w:tcW w:w="2446" w:type="dxa"/>
            <w:vAlign w:val="center"/>
          </w:tcPr>
          <w:p w14:paraId="3FB0C994">
            <w:pPr>
              <w:shd w:val="clear" w:color="auto" w:fill="FFFFFF"/>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可拆卸臂带筒组件</w:t>
            </w:r>
          </w:p>
        </w:tc>
        <w:tc>
          <w:tcPr>
            <w:tcW w:w="1381" w:type="dxa"/>
            <w:vAlign w:val="center"/>
          </w:tcPr>
          <w:p w14:paraId="150E4CCB">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68A4E807">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709" w:type="dxa"/>
            <w:vAlign w:val="center"/>
          </w:tcPr>
          <w:p w14:paraId="2C75B02A">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个</w:t>
            </w:r>
          </w:p>
        </w:tc>
        <w:tc>
          <w:tcPr>
            <w:tcW w:w="1275" w:type="dxa"/>
            <w:vMerge w:val="continue"/>
            <w:vAlign w:val="center"/>
          </w:tcPr>
          <w:p w14:paraId="345BB023">
            <w:pPr>
              <w:shd w:val="clear" w:color="auto" w:fill="FFFFFF"/>
              <w:spacing w:line="240" w:lineRule="auto"/>
              <w:rPr>
                <w:rFonts w:hint="eastAsia" w:ascii="仿宋_GB2312" w:hAnsi="仿宋_GB2312" w:eastAsia="仿宋_GB2312" w:cs="仿宋_GB2312"/>
                <w:bCs/>
                <w:sz w:val="21"/>
                <w:szCs w:val="21"/>
              </w:rPr>
            </w:pPr>
          </w:p>
        </w:tc>
        <w:tc>
          <w:tcPr>
            <w:tcW w:w="1276" w:type="dxa"/>
            <w:vMerge w:val="continue"/>
            <w:vAlign w:val="center"/>
          </w:tcPr>
          <w:p w14:paraId="71D8E392">
            <w:pPr>
              <w:shd w:val="clear" w:color="auto" w:fill="FFFFFF"/>
              <w:spacing w:line="240" w:lineRule="auto"/>
              <w:rPr>
                <w:rFonts w:hint="eastAsia" w:ascii="仿宋_GB2312" w:hAnsi="仿宋_GB2312" w:eastAsia="仿宋_GB2312" w:cs="仿宋_GB2312"/>
                <w:bCs/>
                <w:sz w:val="21"/>
                <w:szCs w:val="21"/>
              </w:rPr>
            </w:pPr>
          </w:p>
        </w:tc>
        <w:tc>
          <w:tcPr>
            <w:tcW w:w="1599" w:type="dxa"/>
            <w:vAlign w:val="center"/>
          </w:tcPr>
          <w:p w14:paraId="363DD02B">
            <w:pPr>
              <w:spacing w:line="240" w:lineRule="auto"/>
              <w:jc w:val="center"/>
              <w:rPr>
                <w:rFonts w:hint="eastAsia" w:ascii="仿宋_GB2312" w:hAnsi="仿宋_GB2312" w:eastAsia="仿宋_GB2312" w:cs="仿宋_GB2312"/>
                <w:bCs/>
                <w:sz w:val="21"/>
                <w:szCs w:val="21"/>
              </w:rPr>
            </w:pPr>
          </w:p>
        </w:tc>
      </w:tr>
      <w:tr w14:paraId="2122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61715DC8">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3</w:t>
            </w:r>
          </w:p>
        </w:tc>
        <w:tc>
          <w:tcPr>
            <w:tcW w:w="2446" w:type="dxa"/>
            <w:vAlign w:val="center"/>
          </w:tcPr>
          <w:p w14:paraId="450AE1D6">
            <w:pPr>
              <w:shd w:val="clear" w:color="auto" w:fill="FFFFFF"/>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抗菌血压袖套</w:t>
            </w:r>
          </w:p>
        </w:tc>
        <w:tc>
          <w:tcPr>
            <w:tcW w:w="1381" w:type="dxa"/>
            <w:vAlign w:val="center"/>
          </w:tcPr>
          <w:p w14:paraId="44D0FC4F">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297E8814">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709" w:type="dxa"/>
            <w:vAlign w:val="center"/>
          </w:tcPr>
          <w:p w14:paraId="61FF9EAB">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个</w:t>
            </w:r>
          </w:p>
        </w:tc>
        <w:tc>
          <w:tcPr>
            <w:tcW w:w="1275" w:type="dxa"/>
            <w:vMerge w:val="continue"/>
            <w:vAlign w:val="center"/>
          </w:tcPr>
          <w:p w14:paraId="629481DE">
            <w:pPr>
              <w:shd w:val="clear" w:color="auto" w:fill="FFFFFF"/>
              <w:spacing w:line="240" w:lineRule="auto"/>
              <w:rPr>
                <w:rFonts w:hint="eastAsia" w:ascii="仿宋_GB2312" w:hAnsi="仿宋_GB2312" w:eastAsia="仿宋_GB2312" w:cs="仿宋_GB2312"/>
                <w:bCs/>
                <w:sz w:val="21"/>
                <w:szCs w:val="21"/>
              </w:rPr>
            </w:pPr>
          </w:p>
        </w:tc>
        <w:tc>
          <w:tcPr>
            <w:tcW w:w="1276" w:type="dxa"/>
            <w:vMerge w:val="continue"/>
            <w:vAlign w:val="center"/>
          </w:tcPr>
          <w:p w14:paraId="0A2A1460">
            <w:pPr>
              <w:shd w:val="clear" w:color="auto" w:fill="FFFFFF"/>
              <w:spacing w:line="240" w:lineRule="auto"/>
              <w:rPr>
                <w:rFonts w:hint="eastAsia" w:ascii="仿宋_GB2312" w:hAnsi="仿宋_GB2312" w:eastAsia="仿宋_GB2312" w:cs="仿宋_GB2312"/>
                <w:bCs/>
                <w:sz w:val="21"/>
                <w:szCs w:val="21"/>
              </w:rPr>
            </w:pPr>
          </w:p>
        </w:tc>
        <w:tc>
          <w:tcPr>
            <w:tcW w:w="1599" w:type="dxa"/>
            <w:vAlign w:val="center"/>
          </w:tcPr>
          <w:p w14:paraId="5C0E5E04">
            <w:pPr>
              <w:spacing w:line="240" w:lineRule="auto"/>
              <w:jc w:val="center"/>
              <w:rPr>
                <w:rFonts w:hint="eastAsia" w:ascii="仿宋_GB2312" w:hAnsi="仿宋_GB2312" w:eastAsia="仿宋_GB2312" w:cs="仿宋_GB2312"/>
                <w:bCs/>
                <w:sz w:val="21"/>
                <w:szCs w:val="21"/>
              </w:rPr>
            </w:pPr>
          </w:p>
        </w:tc>
      </w:tr>
      <w:tr w14:paraId="7D69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1C31FAFA">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4</w:t>
            </w:r>
          </w:p>
        </w:tc>
        <w:tc>
          <w:tcPr>
            <w:tcW w:w="2446" w:type="dxa"/>
            <w:vAlign w:val="center"/>
          </w:tcPr>
          <w:p w14:paraId="5A4B81A6">
            <w:pPr>
              <w:shd w:val="clear" w:color="auto" w:fill="FFFFFF"/>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专用测量桌、椅</w:t>
            </w:r>
          </w:p>
        </w:tc>
        <w:tc>
          <w:tcPr>
            <w:tcW w:w="1381" w:type="dxa"/>
            <w:vAlign w:val="center"/>
          </w:tcPr>
          <w:p w14:paraId="7530724B">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09D29176">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709" w:type="dxa"/>
            <w:vAlign w:val="center"/>
          </w:tcPr>
          <w:p w14:paraId="56353DB1">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套</w:t>
            </w:r>
          </w:p>
        </w:tc>
        <w:tc>
          <w:tcPr>
            <w:tcW w:w="1275" w:type="dxa"/>
            <w:vMerge w:val="continue"/>
            <w:vAlign w:val="center"/>
          </w:tcPr>
          <w:p w14:paraId="4DF278D4">
            <w:pPr>
              <w:shd w:val="clear" w:color="auto" w:fill="FFFFFF"/>
              <w:spacing w:line="240" w:lineRule="auto"/>
              <w:rPr>
                <w:rFonts w:hint="eastAsia" w:ascii="仿宋_GB2312" w:hAnsi="仿宋_GB2312" w:eastAsia="仿宋_GB2312" w:cs="仿宋_GB2312"/>
                <w:bCs/>
                <w:sz w:val="21"/>
                <w:szCs w:val="21"/>
              </w:rPr>
            </w:pPr>
          </w:p>
        </w:tc>
        <w:tc>
          <w:tcPr>
            <w:tcW w:w="1276" w:type="dxa"/>
            <w:vMerge w:val="continue"/>
            <w:vAlign w:val="center"/>
          </w:tcPr>
          <w:p w14:paraId="45752E9D">
            <w:pPr>
              <w:shd w:val="clear" w:color="auto" w:fill="FFFFFF"/>
              <w:spacing w:line="240" w:lineRule="auto"/>
              <w:rPr>
                <w:rFonts w:hint="eastAsia" w:ascii="仿宋_GB2312" w:hAnsi="仿宋_GB2312" w:eastAsia="仿宋_GB2312" w:cs="仿宋_GB2312"/>
                <w:bCs/>
                <w:sz w:val="21"/>
                <w:szCs w:val="21"/>
              </w:rPr>
            </w:pPr>
          </w:p>
        </w:tc>
        <w:tc>
          <w:tcPr>
            <w:tcW w:w="1599" w:type="dxa"/>
            <w:vAlign w:val="center"/>
          </w:tcPr>
          <w:p w14:paraId="17589B32">
            <w:pPr>
              <w:spacing w:line="240" w:lineRule="auto"/>
              <w:jc w:val="center"/>
              <w:rPr>
                <w:rFonts w:hint="eastAsia" w:ascii="仿宋_GB2312" w:hAnsi="仿宋_GB2312" w:eastAsia="仿宋_GB2312" w:cs="仿宋_GB2312"/>
                <w:bCs/>
                <w:sz w:val="21"/>
                <w:szCs w:val="21"/>
              </w:rPr>
            </w:pPr>
          </w:p>
        </w:tc>
      </w:tr>
      <w:tr w14:paraId="2F7D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19984B8B">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5</w:t>
            </w:r>
          </w:p>
        </w:tc>
        <w:tc>
          <w:tcPr>
            <w:tcW w:w="2446" w:type="dxa"/>
            <w:vAlign w:val="center"/>
          </w:tcPr>
          <w:p w14:paraId="16AB1AB1">
            <w:pPr>
              <w:shd w:val="clear" w:color="auto" w:fill="FFFFFF"/>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搁手板</w:t>
            </w:r>
          </w:p>
        </w:tc>
        <w:tc>
          <w:tcPr>
            <w:tcW w:w="1381" w:type="dxa"/>
            <w:vAlign w:val="center"/>
          </w:tcPr>
          <w:p w14:paraId="0628E6AF">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41BACCEB">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709" w:type="dxa"/>
            <w:vAlign w:val="center"/>
          </w:tcPr>
          <w:p w14:paraId="2005C65C">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块</w:t>
            </w:r>
          </w:p>
        </w:tc>
        <w:tc>
          <w:tcPr>
            <w:tcW w:w="1275" w:type="dxa"/>
            <w:vMerge w:val="continue"/>
            <w:vAlign w:val="center"/>
          </w:tcPr>
          <w:p w14:paraId="643CB6F0">
            <w:pPr>
              <w:shd w:val="clear" w:color="auto" w:fill="FFFFFF"/>
              <w:spacing w:line="240" w:lineRule="auto"/>
              <w:rPr>
                <w:rFonts w:hint="eastAsia" w:ascii="仿宋_GB2312" w:hAnsi="仿宋_GB2312" w:eastAsia="仿宋_GB2312" w:cs="仿宋_GB2312"/>
                <w:bCs/>
                <w:sz w:val="21"/>
                <w:szCs w:val="21"/>
              </w:rPr>
            </w:pPr>
          </w:p>
        </w:tc>
        <w:tc>
          <w:tcPr>
            <w:tcW w:w="1276" w:type="dxa"/>
            <w:vMerge w:val="continue"/>
            <w:vAlign w:val="center"/>
          </w:tcPr>
          <w:p w14:paraId="6AF8CF42">
            <w:pPr>
              <w:shd w:val="clear" w:color="auto" w:fill="FFFFFF"/>
              <w:spacing w:line="240" w:lineRule="auto"/>
              <w:rPr>
                <w:rFonts w:hint="eastAsia" w:ascii="仿宋_GB2312" w:hAnsi="仿宋_GB2312" w:eastAsia="仿宋_GB2312" w:cs="仿宋_GB2312"/>
                <w:bCs/>
                <w:sz w:val="21"/>
                <w:szCs w:val="21"/>
              </w:rPr>
            </w:pPr>
          </w:p>
        </w:tc>
        <w:tc>
          <w:tcPr>
            <w:tcW w:w="1599" w:type="dxa"/>
            <w:vAlign w:val="center"/>
          </w:tcPr>
          <w:p w14:paraId="4F721499">
            <w:pPr>
              <w:spacing w:line="240" w:lineRule="auto"/>
              <w:jc w:val="center"/>
              <w:rPr>
                <w:rFonts w:hint="eastAsia" w:ascii="仿宋_GB2312" w:hAnsi="仿宋_GB2312" w:eastAsia="仿宋_GB2312" w:cs="仿宋_GB2312"/>
                <w:bCs/>
                <w:sz w:val="21"/>
                <w:szCs w:val="21"/>
              </w:rPr>
            </w:pPr>
          </w:p>
        </w:tc>
      </w:tr>
      <w:tr w14:paraId="151B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38E7A504">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6</w:t>
            </w:r>
          </w:p>
        </w:tc>
        <w:tc>
          <w:tcPr>
            <w:tcW w:w="2446" w:type="dxa"/>
            <w:vAlign w:val="center"/>
          </w:tcPr>
          <w:p w14:paraId="2AA629D9">
            <w:pPr>
              <w:shd w:val="clear" w:color="auto" w:fill="FFFFFF"/>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电源适配器</w:t>
            </w:r>
          </w:p>
        </w:tc>
        <w:tc>
          <w:tcPr>
            <w:tcW w:w="1381" w:type="dxa"/>
            <w:vAlign w:val="center"/>
          </w:tcPr>
          <w:p w14:paraId="4AAE5A70">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2EC01DA7">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709" w:type="dxa"/>
            <w:vAlign w:val="center"/>
          </w:tcPr>
          <w:p w14:paraId="0C866E5C">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个</w:t>
            </w:r>
          </w:p>
        </w:tc>
        <w:tc>
          <w:tcPr>
            <w:tcW w:w="1275" w:type="dxa"/>
            <w:vMerge w:val="continue"/>
            <w:vAlign w:val="center"/>
          </w:tcPr>
          <w:p w14:paraId="44B5DF84">
            <w:pPr>
              <w:shd w:val="clear" w:color="auto" w:fill="FFFFFF"/>
              <w:spacing w:line="240" w:lineRule="auto"/>
              <w:rPr>
                <w:rFonts w:hint="eastAsia" w:ascii="仿宋_GB2312" w:hAnsi="仿宋_GB2312" w:eastAsia="仿宋_GB2312" w:cs="仿宋_GB2312"/>
                <w:bCs/>
                <w:sz w:val="21"/>
                <w:szCs w:val="21"/>
              </w:rPr>
            </w:pPr>
          </w:p>
        </w:tc>
        <w:tc>
          <w:tcPr>
            <w:tcW w:w="1276" w:type="dxa"/>
            <w:vMerge w:val="continue"/>
            <w:vAlign w:val="center"/>
          </w:tcPr>
          <w:p w14:paraId="057C8DA7">
            <w:pPr>
              <w:shd w:val="clear" w:color="auto" w:fill="FFFFFF"/>
              <w:spacing w:line="240" w:lineRule="auto"/>
              <w:rPr>
                <w:rFonts w:hint="eastAsia" w:ascii="仿宋_GB2312" w:hAnsi="仿宋_GB2312" w:eastAsia="仿宋_GB2312" w:cs="仿宋_GB2312"/>
                <w:bCs/>
                <w:sz w:val="21"/>
                <w:szCs w:val="21"/>
              </w:rPr>
            </w:pPr>
          </w:p>
        </w:tc>
        <w:tc>
          <w:tcPr>
            <w:tcW w:w="1599" w:type="dxa"/>
            <w:vAlign w:val="center"/>
          </w:tcPr>
          <w:p w14:paraId="3C4700D7">
            <w:pPr>
              <w:spacing w:line="240" w:lineRule="auto"/>
              <w:jc w:val="center"/>
              <w:rPr>
                <w:rFonts w:hint="eastAsia" w:ascii="仿宋_GB2312" w:hAnsi="仿宋_GB2312" w:eastAsia="仿宋_GB2312" w:cs="仿宋_GB2312"/>
                <w:bCs/>
                <w:sz w:val="21"/>
                <w:szCs w:val="21"/>
              </w:rPr>
            </w:pPr>
          </w:p>
        </w:tc>
      </w:tr>
      <w:tr w14:paraId="0900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2FC7FC10">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7</w:t>
            </w:r>
          </w:p>
        </w:tc>
        <w:tc>
          <w:tcPr>
            <w:tcW w:w="2446" w:type="dxa"/>
            <w:vAlign w:val="center"/>
          </w:tcPr>
          <w:p w14:paraId="16EA1047">
            <w:pPr>
              <w:shd w:val="clear" w:color="auto" w:fill="FFFFFF"/>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电源线</w:t>
            </w:r>
          </w:p>
        </w:tc>
        <w:tc>
          <w:tcPr>
            <w:tcW w:w="1381" w:type="dxa"/>
            <w:vAlign w:val="center"/>
          </w:tcPr>
          <w:p w14:paraId="2097F6C4">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6675EF70">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p>
        </w:tc>
        <w:tc>
          <w:tcPr>
            <w:tcW w:w="709" w:type="dxa"/>
            <w:vAlign w:val="center"/>
          </w:tcPr>
          <w:p w14:paraId="5D7F5D5F">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根</w:t>
            </w:r>
          </w:p>
        </w:tc>
        <w:tc>
          <w:tcPr>
            <w:tcW w:w="1275" w:type="dxa"/>
            <w:vMerge w:val="continue"/>
            <w:vAlign w:val="center"/>
          </w:tcPr>
          <w:p w14:paraId="36FD8440">
            <w:pPr>
              <w:shd w:val="clear" w:color="auto" w:fill="FFFFFF"/>
              <w:spacing w:line="240" w:lineRule="auto"/>
              <w:rPr>
                <w:rFonts w:hint="eastAsia" w:ascii="仿宋_GB2312" w:hAnsi="仿宋_GB2312" w:eastAsia="仿宋_GB2312" w:cs="仿宋_GB2312"/>
                <w:bCs/>
                <w:sz w:val="21"/>
                <w:szCs w:val="21"/>
              </w:rPr>
            </w:pPr>
          </w:p>
        </w:tc>
        <w:tc>
          <w:tcPr>
            <w:tcW w:w="1276" w:type="dxa"/>
            <w:vMerge w:val="continue"/>
            <w:vAlign w:val="center"/>
          </w:tcPr>
          <w:p w14:paraId="223F3117">
            <w:pPr>
              <w:shd w:val="clear" w:color="auto" w:fill="FFFFFF"/>
              <w:spacing w:line="240" w:lineRule="auto"/>
              <w:rPr>
                <w:rFonts w:hint="eastAsia" w:ascii="仿宋_GB2312" w:hAnsi="仿宋_GB2312" w:eastAsia="仿宋_GB2312" w:cs="仿宋_GB2312"/>
                <w:bCs/>
                <w:sz w:val="21"/>
                <w:szCs w:val="21"/>
              </w:rPr>
            </w:pPr>
          </w:p>
        </w:tc>
        <w:tc>
          <w:tcPr>
            <w:tcW w:w="1599" w:type="dxa"/>
            <w:vAlign w:val="center"/>
          </w:tcPr>
          <w:p w14:paraId="0CC4BF7C">
            <w:pPr>
              <w:spacing w:line="240" w:lineRule="auto"/>
              <w:jc w:val="center"/>
              <w:rPr>
                <w:rFonts w:hint="eastAsia" w:ascii="仿宋_GB2312" w:hAnsi="仿宋_GB2312" w:eastAsia="仿宋_GB2312" w:cs="仿宋_GB2312"/>
                <w:bCs/>
                <w:sz w:val="21"/>
                <w:szCs w:val="21"/>
              </w:rPr>
            </w:pPr>
          </w:p>
        </w:tc>
      </w:tr>
      <w:tr w14:paraId="54A2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31" w:type="dxa"/>
            <w:vAlign w:val="center"/>
          </w:tcPr>
          <w:p w14:paraId="44CB2F7B">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
                <w:sz w:val="21"/>
                <w:szCs w:val="21"/>
              </w:rPr>
              <w:t>8</w:t>
            </w:r>
          </w:p>
        </w:tc>
        <w:tc>
          <w:tcPr>
            <w:tcW w:w="2446" w:type="dxa"/>
            <w:vAlign w:val="center"/>
          </w:tcPr>
          <w:p w14:paraId="64AEE982">
            <w:pPr>
              <w:shd w:val="clear" w:color="auto" w:fill="FFFFFF"/>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color w:val="000000"/>
                <w:sz w:val="21"/>
                <w:szCs w:val="21"/>
              </w:rPr>
              <w:t>打印纸</w:t>
            </w:r>
          </w:p>
        </w:tc>
        <w:tc>
          <w:tcPr>
            <w:tcW w:w="1381" w:type="dxa"/>
            <w:vAlign w:val="center"/>
          </w:tcPr>
          <w:p w14:paraId="0923B302">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国产</w:t>
            </w:r>
          </w:p>
        </w:tc>
        <w:tc>
          <w:tcPr>
            <w:tcW w:w="709" w:type="dxa"/>
            <w:vAlign w:val="center"/>
          </w:tcPr>
          <w:p w14:paraId="51C053FF">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w:t>
            </w:r>
          </w:p>
        </w:tc>
        <w:tc>
          <w:tcPr>
            <w:tcW w:w="709" w:type="dxa"/>
            <w:vAlign w:val="center"/>
          </w:tcPr>
          <w:p w14:paraId="233078B5">
            <w:pPr>
              <w:spacing w:line="240" w:lineRule="auto"/>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卷</w:t>
            </w:r>
          </w:p>
        </w:tc>
        <w:tc>
          <w:tcPr>
            <w:tcW w:w="1275" w:type="dxa"/>
            <w:vMerge w:val="continue"/>
            <w:vAlign w:val="center"/>
          </w:tcPr>
          <w:p w14:paraId="04782911">
            <w:pPr>
              <w:shd w:val="clear" w:color="auto" w:fill="FFFFFF"/>
              <w:spacing w:line="240" w:lineRule="auto"/>
              <w:rPr>
                <w:rFonts w:hint="eastAsia" w:ascii="仿宋_GB2312" w:hAnsi="仿宋_GB2312" w:eastAsia="仿宋_GB2312" w:cs="仿宋_GB2312"/>
                <w:bCs/>
                <w:sz w:val="21"/>
                <w:szCs w:val="21"/>
              </w:rPr>
            </w:pPr>
          </w:p>
        </w:tc>
        <w:tc>
          <w:tcPr>
            <w:tcW w:w="1276" w:type="dxa"/>
            <w:vMerge w:val="continue"/>
            <w:vAlign w:val="center"/>
          </w:tcPr>
          <w:p w14:paraId="6FF3776B">
            <w:pPr>
              <w:shd w:val="clear" w:color="auto" w:fill="FFFFFF"/>
              <w:spacing w:line="240" w:lineRule="auto"/>
              <w:rPr>
                <w:rFonts w:hint="eastAsia" w:ascii="仿宋_GB2312" w:hAnsi="仿宋_GB2312" w:eastAsia="仿宋_GB2312" w:cs="仿宋_GB2312"/>
                <w:bCs/>
                <w:sz w:val="21"/>
                <w:szCs w:val="21"/>
              </w:rPr>
            </w:pPr>
          </w:p>
        </w:tc>
        <w:tc>
          <w:tcPr>
            <w:tcW w:w="1599" w:type="dxa"/>
            <w:vAlign w:val="center"/>
          </w:tcPr>
          <w:p w14:paraId="30CB1C00">
            <w:pPr>
              <w:spacing w:line="240" w:lineRule="auto"/>
              <w:jc w:val="center"/>
              <w:rPr>
                <w:rFonts w:hint="eastAsia" w:ascii="仿宋_GB2312" w:hAnsi="仿宋_GB2312" w:eastAsia="仿宋_GB2312" w:cs="仿宋_GB2312"/>
                <w:bCs/>
                <w:sz w:val="21"/>
                <w:szCs w:val="21"/>
              </w:rPr>
            </w:pPr>
          </w:p>
        </w:tc>
      </w:tr>
    </w:tbl>
    <w:p w14:paraId="13D4A053">
      <w:pPr>
        <w:spacing w:line="240" w:lineRule="auto"/>
        <w:rPr>
          <w:rFonts w:hint="eastAsia" w:ascii="仿宋_GB2312" w:hAnsi="仿宋_GB2312" w:eastAsia="仿宋_GB2312" w:cs="仿宋_GB2312"/>
          <w:sz w:val="21"/>
          <w:szCs w:val="21"/>
        </w:rPr>
      </w:pPr>
    </w:p>
    <w:p w14:paraId="04EC492B">
      <w:pPr>
        <w:adjustRightInd w:val="0"/>
        <w:snapToGrid w:val="0"/>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2、技术参数</w:t>
      </w:r>
    </w:p>
    <w:p w14:paraId="042E5AA9">
      <w:pPr>
        <w:pStyle w:val="41"/>
        <w:spacing w:line="240" w:lineRule="auto"/>
        <w:ind w:left="0" w:leftChars="0" w:firstLine="0" w:firstLineChars="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号条款为重要技术参数，响应文件所附的参数或彩页为判断偏离情况的证明资料，如响应文件所列参数或功能不明确，议价小组成员可与供应商逐一确定是否满足。</w:t>
      </w:r>
    </w:p>
    <w:tbl>
      <w:tblPr>
        <w:tblStyle w:val="24"/>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35"/>
        <w:gridCol w:w="7564"/>
        <w:gridCol w:w="817"/>
      </w:tblGrid>
      <w:tr w14:paraId="4D2693B9">
        <w:tblPrEx>
          <w:tblCellMar>
            <w:top w:w="0" w:type="dxa"/>
            <w:left w:w="108" w:type="dxa"/>
            <w:bottom w:w="0" w:type="dxa"/>
            <w:right w:w="108" w:type="dxa"/>
          </w:tblCellMar>
        </w:tblPrEx>
        <w:trPr>
          <w:trHeight w:val="781" w:hRule="atLeast"/>
          <w:jc w:val="center"/>
        </w:trPr>
        <w:tc>
          <w:tcPr>
            <w:tcW w:w="710" w:type="dxa"/>
            <w:vAlign w:val="center"/>
          </w:tcPr>
          <w:p w14:paraId="12ED06F2">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935" w:type="dxa"/>
            <w:vAlign w:val="center"/>
          </w:tcPr>
          <w:p w14:paraId="6044A6A9">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货物名称</w:t>
            </w:r>
          </w:p>
        </w:tc>
        <w:tc>
          <w:tcPr>
            <w:tcW w:w="7564" w:type="dxa"/>
            <w:vAlign w:val="center"/>
          </w:tcPr>
          <w:p w14:paraId="6E65E169">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技术要求</w:t>
            </w:r>
          </w:p>
        </w:tc>
        <w:tc>
          <w:tcPr>
            <w:tcW w:w="817" w:type="dxa"/>
            <w:vAlign w:val="center"/>
          </w:tcPr>
          <w:p w14:paraId="27373605">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标注</w:t>
            </w:r>
          </w:p>
        </w:tc>
      </w:tr>
      <w:tr w14:paraId="5274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restart"/>
          </w:tcPr>
          <w:p w14:paraId="5C2A8519">
            <w:pPr>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w:t>
            </w:r>
          </w:p>
        </w:tc>
        <w:tc>
          <w:tcPr>
            <w:tcW w:w="935" w:type="dxa"/>
            <w:vMerge w:val="restart"/>
          </w:tcPr>
          <w:p w14:paraId="2E5C9E47">
            <w:pPr>
              <w:spacing w:line="240" w:lineRule="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医用全自动血压计</w:t>
            </w:r>
          </w:p>
        </w:tc>
        <w:tc>
          <w:tcPr>
            <w:tcW w:w="7564" w:type="dxa"/>
          </w:tcPr>
          <w:p w14:paraId="15373D4F">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一、主机参数（按照配置清单逐一描述）</w:t>
            </w:r>
          </w:p>
        </w:tc>
        <w:tc>
          <w:tcPr>
            <w:tcW w:w="817" w:type="dxa"/>
          </w:tcPr>
          <w:p w14:paraId="12D551E8">
            <w:pPr>
              <w:spacing w:line="240" w:lineRule="auto"/>
              <w:rPr>
                <w:rFonts w:hint="eastAsia" w:ascii="仿宋_GB2312" w:hAnsi="仿宋_GB2312" w:eastAsia="仿宋_GB2312" w:cs="仿宋_GB2312"/>
                <w:b/>
                <w:sz w:val="21"/>
                <w:szCs w:val="21"/>
              </w:rPr>
            </w:pPr>
          </w:p>
        </w:tc>
      </w:tr>
      <w:tr w14:paraId="7D20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08002AF9">
            <w:pPr>
              <w:spacing w:line="240" w:lineRule="auto"/>
              <w:rPr>
                <w:rFonts w:hint="eastAsia" w:ascii="仿宋_GB2312" w:hAnsi="仿宋_GB2312" w:eastAsia="仿宋_GB2312" w:cs="仿宋_GB2312"/>
                <w:b/>
                <w:sz w:val="21"/>
                <w:szCs w:val="21"/>
              </w:rPr>
            </w:pPr>
          </w:p>
        </w:tc>
        <w:tc>
          <w:tcPr>
            <w:tcW w:w="935" w:type="dxa"/>
            <w:vMerge w:val="continue"/>
          </w:tcPr>
          <w:p w14:paraId="15FBF4C1">
            <w:pPr>
              <w:spacing w:line="240" w:lineRule="auto"/>
              <w:rPr>
                <w:rFonts w:hint="eastAsia" w:ascii="仿宋_GB2312" w:hAnsi="仿宋_GB2312" w:eastAsia="仿宋_GB2312" w:cs="仿宋_GB2312"/>
                <w:b/>
                <w:sz w:val="21"/>
                <w:szCs w:val="21"/>
              </w:rPr>
            </w:pPr>
          </w:p>
        </w:tc>
        <w:tc>
          <w:tcPr>
            <w:tcW w:w="7564" w:type="dxa"/>
          </w:tcPr>
          <w:p w14:paraId="0C530577">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1.测量原理：示波法</w:t>
            </w:r>
          </w:p>
        </w:tc>
        <w:tc>
          <w:tcPr>
            <w:tcW w:w="817" w:type="dxa"/>
          </w:tcPr>
          <w:p w14:paraId="327138D2">
            <w:pPr>
              <w:spacing w:line="240" w:lineRule="auto"/>
              <w:rPr>
                <w:rFonts w:hint="eastAsia" w:ascii="仿宋_GB2312" w:hAnsi="仿宋_GB2312" w:eastAsia="仿宋_GB2312" w:cs="仿宋_GB2312"/>
                <w:b/>
                <w:sz w:val="21"/>
                <w:szCs w:val="21"/>
              </w:rPr>
            </w:pPr>
          </w:p>
        </w:tc>
      </w:tr>
      <w:tr w14:paraId="5B01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6042C651">
            <w:pPr>
              <w:spacing w:line="240" w:lineRule="auto"/>
              <w:rPr>
                <w:rFonts w:hint="eastAsia" w:ascii="仿宋_GB2312" w:hAnsi="仿宋_GB2312" w:eastAsia="仿宋_GB2312" w:cs="仿宋_GB2312"/>
                <w:b/>
                <w:sz w:val="21"/>
                <w:szCs w:val="21"/>
              </w:rPr>
            </w:pPr>
          </w:p>
        </w:tc>
        <w:tc>
          <w:tcPr>
            <w:tcW w:w="935" w:type="dxa"/>
            <w:vMerge w:val="continue"/>
          </w:tcPr>
          <w:p w14:paraId="1DD56CA6">
            <w:pPr>
              <w:spacing w:line="240" w:lineRule="auto"/>
              <w:rPr>
                <w:rFonts w:hint="eastAsia" w:ascii="仿宋_GB2312" w:hAnsi="仿宋_GB2312" w:eastAsia="仿宋_GB2312" w:cs="仿宋_GB2312"/>
                <w:b/>
                <w:sz w:val="21"/>
                <w:szCs w:val="21"/>
              </w:rPr>
            </w:pPr>
          </w:p>
        </w:tc>
        <w:tc>
          <w:tcPr>
            <w:tcW w:w="7564" w:type="dxa"/>
          </w:tcPr>
          <w:p w14:paraId="424237AA">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2.显示屏：LCD显示屏</w:t>
            </w:r>
          </w:p>
        </w:tc>
        <w:tc>
          <w:tcPr>
            <w:tcW w:w="817" w:type="dxa"/>
          </w:tcPr>
          <w:p w14:paraId="5C0F9211">
            <w:pPr>
              <w:spacing w:line="240" w:lineRule="auto"/>
              <w:rPr>
                <w:rFonts w:hint="eastAsia" w:ascii="仿宋_GB2312" w:hAnsi="仿宋_GB2312" w:eastAsia="仿宋_GB2312" w:cs="仿宋_GB2312"/>
                <w:b/>
                <w:sz w:val="21"/>
                <w:szCs w:val="21"/>
              </w:rPr>
            </w:pPr>
          </w:p>
        </w:tc>
      </w:tr>
      <w:tr w14:paraId="0F93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0" w:type="dxa"/>
            <w:vMerge w:val="continue"/>
          </w:tcPr>
          <w:p w14:paraId="6C250DA4">
            <w:pPr>
              <w:spacing w:line="240" w:lineRule="auto"/>
              <w:rPr>
                <w:rFonts w:hint="eastAsia" w:ascii="仿宋_GB2312" w:hAnsi="仿宋_GB2312" w:eastAsia="仿宋_GB2312" w:cs="仿宋_GB2312"/>
                <w:b/>
                <w:sz w:val="21"/>
                <w:szCs w:val="21"/>
              </w:rPr>
            </w:pPr>
          </w:p>
        </w:tc>
        <w:tc>
          <w:tcPr>
            <w:tcW w:w="935" w:type="dxa"/>
            <w:vMerge w:val="continue"/>
          </w:tcPr>
          <w:p w14:paraId="1AE23901">
            <w:pPr>
              <w:spacing w:line="240" w:lineRule="auto"/>
              <w:rPr>
                <w:rFonts w:hint="eastAsia" w:ascii="仿宋_GB2312" w:hAnsi="仿宋_GB2312" w:eastAsia="仿宋_GB2312" w:cs="仿宋_GB2312"/>
                <w:b/>
                <w:sz w:val="21"/>
                <w:szCs w:val="21"/>
              </w:rPr>
            </w:pPr>
          </w:p>
        </w:tc>
        <w:tc>
          <w:tcPr>
            <w:tcW w:w="7564" w:type="dxa"/>
          </w:tcPr>
          <w:p w14:paraId="264808E0">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3.测量位置：左右臂均可</w:t>
            </w:r>
          </w:p>
        </w:tc>
        <w:tc>
          <w:tcPr>
            <w:tcW w:w="817" w:type="dxa"/>
          </w:tcPr>
          <w:p w14:paraId="2C542F43">
            <w:pPr>
              <w:spacing w:line="240" w:lineRule="auto"/>
              <w:rPr>
                <w:rFonts w:hint="eastAsia" w:ascii="仿宋_GB2312" w:hAnsi="仿宋_GB2312" w:eastAsia="仿宋_GB2312" w:cs="仿宋_GB2312"/>
                <w:b/>
                <w:sz w:val="21"/>
                <w:szCs w:val="21"/>
              </w:rPr>
            </w:pPr>
          </w:p>
        </w:tc>
      </w:tr>
      <w:tr w14:paraId="2955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0" w:type="dxa"/>
            <w:vMerge w:val="continue"/>
          </w:tcPr>
          <w:p w14:paraId="7017EC4B">
            <w:pPr>
              <w:spacing w:line="240" w:lineRule="auto"/>
              <w:rPr>
                <w:rFonts w:hint="eastAsia" w:ascii="仿宋_GB2312" w:hAnsi="仿宋_GB2312" w:eastAsia="仿宋_GB2312" w:cs="仿宋_GB2312"/>
                <w:b/>
                <w:sz w:val="21"/>
                <w:szCs w:val="21"/>
              </w:rPr>
            </w:pPr>
          </w:p>
        </w:tc>
        <w:tc>
          <w:tcPr>
            <w:tcW w:w="935" w:type="dxa"/>
            <w:vMerge w:val="continue"/>
          </w:tcPr>
          <w:p w14:paraId="36564B65">
            <w:pPr>
              <w:spacing w:line="240" w:lineRule="auto"/>
              <w:rPr>
                <w:rFonts w:hint="eastAsia" w:ascii="仿宋_GB2312" w:hAnsi="仿宋_GB2312" w:eastAsia="仿宋_GB2312" w:cs="仿宋_GB2312"/>
                <w:b/>
                <w:sz w:val="21"/>
                <w:szCs w:val="21"/>
              </w:rPr>
            </w:pPr>
          </w:p>
        </w:tc>
        <w:tc>
          <w:tcPr>
            <w:tcW w:w="7564" w:type="dxa"/>
          </w:tcPr>
          <w:p w14:paraId="4ED61018">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4.适应臂周范围：</w:t>
            </w:r>
            <w:r>
              <w:rPr>
                <w:rFonts w:hint="eastAsia" w:ascii="仿宋_GB2312" w:hAnsi="仿宋_GB2312" w:eastAsia="仿宋_GB2312" w:cs="仿宋_GB2312"/>
                <w:bCs/>
                <w:color w:val="FF0000"/>
                <w:sz w:val="21"/>
                <w:szCs w:val="21"/>
              </w:rPr>
              <w:t>15～45</w:t>
            </w:r>
            <w:r>
              <w:rPr>
                <w:rFonts w:hint="eastAsia" w:ascii="仿宋_GB2312" w:hAnsi="仿宋_GB2312" w:eastAsia="仿宋_GB2312" w:cs="仿宋_GB2312"/>
                <w:bCs/>
                <w:sz w:val="21"/>
                <w:szCs w:val="21"/>
              </w:rPr>
              <w:t>cm</w:t>
            </w:r>
          </w:p>
        </w:tc>
        <w:tc>
          <w:tcPr>
            <w:tcW w:w="817" w:type="dxa"/>
          </w:tcPr>
          <w:p w14:paraId="7401C187">
            <w:pPr>
              <w:spacing w:line="240" w:lineRule="auto"/>
              <w:rPr>
                <w:rFonts w:hint="eastAsia" w:ascii="仿宋_GB2312" w:hAnsi="仿宋_GB2312" w:eastAsia="仿宋_GB2312" w:cs="仿宋_GB2312"/>
                <w:b/>
                <w:sz w:val="21"/>
                <w:szCs w:val="21"/>
              </w:rPr>
            </w:pPr>
          </w:p>
        </w:tc>
      </w:tr>
      <w:tr w14:paraId="5FB7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10" w:type="dxa"/>
            <w:vMerge w:val="continue"/>
          </w:tcPr>
          <w:p w14:paraId="15250ED2">
            <w:pPr>
              <w:spacing w:line="240" w:lineRule="auto"/>
              <w:rPr>
                <w:rFonts w:hint="eastAsia" w:ascii="仿宋_GB2312" w:hAnsi="仿宋_GB2312" w:eastAsia="仿宋_GB2312" w:cs="仿宋_GB2312"/>
                <w:b/>
                <w:sz w:val="21"/>
                <w:szCs w:val="21"/>
              </w:rPr>
            </w:pPr>
          </w:p>
        </w:tc>
        <w:tc>
          <w:tcPr>
            <w:tcW w:w="935" w:type="dxa"/>
            <w:vMerge w:val="continue"/>
          </w:tcPr>
          <w:p w14:paraId="4A8FFD5C">
            <w:pPr>
              <w:spacing w:line="240" w:lineRule="auto"/>
              <w:rPr>
                <w:rFonts w:hint="eastAsia" w:ascii="仿宋_GB2312" w:hAnsi="仿宋_GB2312" w:eastAsia="仿宋_GB2312" w:cs="仿宋_GB2312"/>
                <w:b/>
                <w:sz w:val="21"/>
                <w:szCs w:val="21"/>
              </w:rPr>
            </w:pPr>
          </w:p>
        </w:tc>
        <w:tc>
          <w:tcPr>
            <w:tcW w:w="7564" w:type="dxa"/>
          </w:tcPr>
          <w:p w14:paraId="69658AE4">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5.测量范围：血压：0～</w:t>
            </w:r>
            <w:r>
              <w:rPr>
                <w:rFonts w:hint="eastAsia" w:ascii="仿宋_GB2312" w:hAnsi="仿宋_GB2312" w:eastAsia="仿宋_GB2312" w:cs="仿宋_GB2312"/>
                <w:sz w:val="21"/>
                <w:szCs w:val="21"/>
              </w:rPr>
              <w:t>299</w:t>
            </w:r>
            <w:r>
              <w:rPr>
                <w:rFonts w:hint="eastAsia" w:ascii="仿宋_GB2312" w:hAnsi="仿宋_GB2312" w:eastAsia="仿宋_GB2312" w:cs="仿宋_GB2312"/>
                <w:bCs/>
                <w:sz w:val="21"/>
                <w:szCs w:val="21"/>
              </w:rPr>
              <w:t>mmHg；脉搏数：40～180次/分</w:t>
            </w:r>
          </w:p>
        </w:tc>
        <w:tc>
          <w:tcPr>
            <w:tcW w:w="817" w:type="dxa"/>
          </w:tcPr>
          <w:p w14:paraId="4CF19473">
            <w:pPr>
              <w:spacing w:line="240" w:lineRule="auto"/>
              <w:rPr>
                <w:rFonts w:hint="eastAsia" w:ascii="仿宋_GB2312" w:hAnsi="仿宋_GB2312" w:eastAsia="仿宋_GB2312" w:cs="仿宋_GB2312"/>
                <w:b/>
                <w:sz w:val="21"/>
                <w:szCs w:val="21"/>
              </w:rPr>
            </w:pPr>
          </w:p>
        </w:tc>
      </w:tr>
      <w:tr w14:paraId="50A8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0" w:type="dxa"/>
            <w:vMerge w:val="continue"/>
          </w:tcPr>
          <w:p w14:paraId="7D437A05">
            <w:pPr>
              <w:spacing w:line="240" w:lineRule="auto"/>
              <w:rPr>
                <w:rFonts w:hint="eastAsia" w:ascii="仿宋_GB2312" w:hAnsi="仿宋_GB2312" w:eastAsia="仿宋_GB2312" w:cs="仿宋_GB2312"/>
                <w:b/>
                <w:sz w:val="21"/>
                <w:szCs w:val="21"/>
              </w:rPr>
            </w:pPr>
          </w:p>
        </w:tc>
        <w:tc>
          <w:tcPr>
            <w:tcW w:w="935" w:type="dxa"/>
            <w:vMerge w:val="continue"/>
          </w:tcPr>
          <w:p w14:paraId="66B79B4B">
            <w:pPr>
              <w:spacing w:line="240" w:lineRule="auto"/>
              <w:rPr>
                <w:rFonts w:hint="eastAsia" w:ascii="仿宋_GB2312" w:hAnsi="仿宋_GB2312" w:eastAsia="仿宋_GB2312" w:cs="仿宋_GB2312"/>
                <w:b/>
                <w:sz w:val="21"/>
                <w:szCs w:val="21"/>
              </w:rPr>
            </w:pPr>
          </w:p>
        </w:tc>
        <w:tc>
          <w:tcPr>
            <w:tcW w:w="7564" w:type="dxa"/>
          </w:tcPr>
          <w:p w14:paraId="52A5DBD6">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6.手臂伸入检测功能：手臂伸入臂筒时，感知测量开始，启动语音引导</w:t>
            </w:r>
          </w:p>
        </w:tc>
        <w:tc>
          <w:tcPr>
            <w:tcW w:w="817" w:type="dxa"/>
          </w:tcPr>
          <w:p w14:paraId="396A76B3">
            <w:pPr>
              <w:spacing w:line="240" w:lineRule="auto"/>
              <w:rPr>
                <w:rFonts w:hint="eastAsia" w:ascii="仿宋_GB2312" w:hAnsi="仿宋_GB2312" w:eastAsia="仿宋_GB2312" w:cs="仿宋_GB2312"/>
                <w:b/>
                <w:sz w:val="21"/>
                <w:szCs w:val="21"/>
              </w:rPr>
            </w:pPr>
          </w:p>
        </w:tc>
      </w:tr>
      <w:tr w14:paraId="1A04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10" w:type="dxa"/>
            <w:vMerge w:val="continue"/>
          </w:tcPr>
          <w:p w14:paraId="6B6DAC97">
            <w:pPr>
              <w:spacing w:line="240" w:lineRule="auto"/>
              <w:rPr>
                <w:rFonts w:hint="eastAsia" w:ascii="仿宋_GB2312" w:hAnsi="仿宋_GB2312" w:eastAsia="仿宋_GB2312" w:cs="仿宋_GB2312"/>
                <w:b/>
                <w:sz w:val="21"/>
                <w:szCs w:val="21"/>
              </w:rPr>
            </w:pPr>
          </w:p>
        </w:tc>
        <w:tc>
          <w:tcPr>
            <w:tcW w:w="935" w:type="dxa"/>
            <w:vMerge w:val="continue"/>
            <w:vAlign w:val="center"/>
          </w:tcPr>
          <w:p w14:paraId="3C5ADB7C">
            <w:pPr>
              <w:spacing w:line="240" w:lineRule="auto"/>
              <w:rPr>
                <w:rFonts w:hint="eastAsia" w:ascii="仿宋_GB2312" w:hAnsi="仿宋_GB2312" w:eastAsia="仿宋_GB2312" w:cs="仿宋_GB2312"/>
                <w:b/>
                <w:sz w:val="21"/>
                <w:szCs w:val="21"/>
              </w:rPr>
            </w:pPr>
          </w:p>
        </w:tc>
        <w:tc>
          <w:tcPr>
            <w:tcW w:w="7564" w:type="dxa"/>
          </w:tcPr>
          <w:p w14:paraId="72739B70">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7.测量精度：压力：</w:t>
            </w:r>
            <w:r>
              <w:rPr>
                <w:rFonts w:hint="eastAsia" w:ascii="仿宋_GB2312" w:hAnsi="仿宋_GB2312" w:eastAsia="仿宋_GB2312" w:cs="仿宋_GB2312"/>
                <w:bCs/>
                <w:color w:val="FF0000"/>
                <w:sz w:val="21"/>
                <w:szCs w:val="21"/>
              </w:rPr>
              <w:t>≤</w:t>
            </w:r>
            <w:r>
              <w:rPr>
                <w:rFonts w:hint="eastAsia" w:ascii="仿宋_GB2312" w:hAnsi="仿宋_GB2312" w:eastAsia="仿宋_GB2312" w:cs="仿宋_GB2312"/>
                <w:bCs/>
                <w:sz w:val="21"/>
                <w:szCs w:val="21"/>
              </w:rPr>
              <w:t>±3mmHg；脉搏：</w:t>
            </w:r>
            <w:r>
              <w:rPr>
                <w:rFonts w:hint="eastAsia" w:ascii="仿宋_GB2312" w:hAnsi="仿宋_GB2312" w:eastAsia="仿宋_GB2312" w:cs="仿宋_GB2312"/>
                <w:bCs/>
                <w:color w:val="FF0000"/>
                <w:sz w:val="21"/>
                <w:szCs w:val="21"/>
              </w:rPr>
              <w:t>≤</w:t>
            </w:r>
            <w:r>
              <w:rPr>
                <w:rFonts w:hint="eastAsia" w:ascii="仿宋_GB2312" w:hAnsi="仿宋_GB2312" w:eastAsia="仿宋_GB2312" w:cs="仿宋_GB2312"/>
                <w:bCs/>
                <w:sz w:val="21"/>
                <w:szCs w:val="21"/>
              </w:rPr>
              <w:t>±2%或±2次/分</w:t>
            </w:r>
          </w:p>
        </w:tc>
        <w:tc>
          <w:tcPr>
            <w:tcW w:w="817" w:type="dxa"/>
          </w:tcPr>
          <w:p w14:paraId="0D8997D0">
            <w:pPr>
              <w:spacing w:line="240" w:lineRule="auto"/>
              <w:rPr>
                <w:rFonts w:hint="eastAsia" w:ascii="仿宋_GB2312" w:hAnsi="仿宋_GB2312" w:eastAsia="仿宋_GB2312" w:cs="仿宋_GB2312"/>
                <w:b/>
                <w:sz w:val="21"/>
                <w:szCs w:val="21"/>
              </w:rPr>
            </w:pPr>
          </w:p>
        </w:tc>
      </w:tr>
      <w:tr w14:paraId="4378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0" w:type="dxa"/>
            <w:vMerge w:val="continue"/>
          </w:tcPr>
          <w:p w14:paraId="1C195A59">
            <w:pPr>
              <w:spacing w:line="240" w:lineRule="auto"/>
              <w:rPr>
                <w:rFonts w:hint="eastAsia" w:ascii="仿宋_GB2312" w:hAnsi="仿宋_GB2312" w:eastAsia="仿宋_GB2312" w:cs="仿宋_GB2312"/>
                <w:b/>
                <w:sz w:val="21"/>
                <w:szCs w:val="21"/>
              </w:rPr>
            </w:pPr>
          </w:p>
        </w:tc>
        <w:tc>
          <w:tcPr>
            <w:tcW w:w="935" w:type="dxa"/>
            <w:vMerge w:val="continue"/>
            <w:vAlign w:val="center"/>
          </w:tcPr>
          <w:p w14:paraId="4C7CA74B">
            <w:pPr>
              <w:spacing w:line="240" w:lineRule="auto"/>
              <w:rPr>
                <w:rFonts w:hint="eastAsia" w:ascii="仿宋_GB2312" w:hAnsi="仿宋_GB2312" w:eastAsia="仿宋_GB2312" w:cs="仿宋_GB2312"/>
                <w:b/>
                <w:sz w:val="21"/>
                <w:szCs w:val="21"/>
              </w:rPr>
            </w:pPr>
          </w:p>
        </w:tc>
        <w:tc>
          <w:tcPr>
            <w:tcW w:w="7564" w:type="dxa"/>
          </w:tcPr>
          <w:p w14:paraId="7F0EE56D">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8.肘部位置传感器：电子肘部位置传感器，并有图标提示手臂放置位置是否正确</w:t>
            </w:r>
          </w:p>
        </w:tc>
        <w:tc>
          <w:tcPr>
            <w:tcW w:w="817" w:type="dxa"/>
          </w:tcPr>
          <w:p w14:paraId="66E9EE32">
            <w:pPr>
              <w:spacing w:line="240" w:lineRule="auto"/>
              <w:rPr>
                <w:rFonts w:hint="eastAsia" w:ascii="仿宋_GB2312" w:hAnsi="仿宋_GB2312" w:eastAsia="仿宋_GB2312" w:cs="仿宋_GB2312"/>
                <w:b/>
                <w:sz w:val="21"/>
                <w:szCs w:val="21"/>
              </w:rPr>
            </w:pPr>
          </w:p>
        </w:tc>
      </w:tr>
      <w:tr w14:paraId="2ED4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0" w:type="dxa"/>
            <w:vMerge w:val="continue"/>
          </w:tcPr>
          <w:p w14:paraId="7A9AC302">
            <w:pPr>
              <w:spacing w:line="240" w:lineRule="auto"/>
              <w:rPr>
                <w:rFonts w:hint="eastAsia" w:ascii="仿宋_GB2312" w:hAnsi="仿宋_GB2312" w:eastAsia="仿宋_GB2312" w:cs="仿宋_GB2312"/>
                <w:b/>
                <w:sz w:val="21"/>
                <w:szCs w:val="21"/>
              </w:rPr>
            </w:pPr>
          </w:p>
        </w:tc>
        <w:tc>
          <w:tcPr>
            <w:tcW w:w="935" w:type="dxa"/>
            <w:vMerge w:val="continue"/>
            <w:vAlign w:val="center"/>
          </w:tcPr>
          <w:p w14:paraId="781F8722">
            <w:pPr>
              <w:spacing w:line="240" w:lineRule="auto"/>
              <w:rPr>
                <w:rFonts w:hint="eastAsia" w:ascii="仿宋_GB2312" w:hAnsi="仿宋_GB2312" w:eastAsia="仿宋_GB2312" w:cs="仿宋_GB2312"/>
                <w:b/>
                <w:sz w:val="21"/>
                <w:szCs w:val="21"/>
              </w:rPr>
            </w:pPr>
          </w:p>
        </w:tc>
        <w:tc>
          <w:tcPr>
            <w:tcW w:w="7564" w:type="dxa"/>
          </w:tcPr>
          <w:p w14:paraId="0DFBBA06">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9.臂筒角度调节：自动上下浮动式臂筒</w:t>
            </w:r>
          </w:p>
        </w:tc>
        <w:tc>
          <w:tcPr>
            <w:tcW w:w="817" w:type="dxa"/>
          </w:tcPr>
          <w:p w14:paraId="4F3E5BA7">
            <w:pPr>
              <w:spacing w:line="240" w:lineRule="auto"/>
              <w:rPr>
                <w:rFonts w:hint="eastAsia" w:ascii="仿宋_GB2312" w:hAnsi="仿宋_GB2312" w:eastAsia="仿宋_GB2312" w:cs="仿宋_GB2312"/>
                <w:b/>
                <w:sz w:val="21"/>
                <w:szCs w:val="21"/>
              </w:rPr>
            </w:pPr>
          </w:p>
        </w:tc>
      </w:tr>
      <w:tr w14:paraId="34D8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0" w:type="dxa"/>
            <w:vMerge w:val="continue"/>
          </w:tcPr>
          <w:p w14:paraId="4E5F9047">
            <w:pPr>
              <w:spacing w:line="240" w:lineRule="auto"/>
              <w:rPr>
                <w:rFonts w:hint="eastAsia" w:ascii="仿宋_GB2312" w:hAnsi="仿宋_GB2312" w:eastAsia="仿宋_GB2312" w:cs="仿宋_GB2312"/>
                <w:b/>
                <w:sz w:val="21"/>
                <w:szCs w:val="21"/>
              </w:rPr>
            </w:pPr>
          </w:p>
        </w:tc>
        <w:tc>
          <w:tcPr>
            <w:tcW w:w="935" w:type="dxa"/>
            <w:vMerge w:val="continue"/>
            <w:vAlign w:val="center"/>
          </w:tcPr>
          <w:p w14:paraId="18F97952">
            <w:pPr>
              <w:spacing w:line="240" w:lineRule="auto"/>
              <w:rPr>
                <w:rFonts w:hint="eastAsia" w:ascii="仿宋_GB2312" w:hAnsi="仿宋_GB2312" w:eastAsia="仿宋_GB2312" w:cs="仿宋_GB2312"/>
                <w:b/>
                <w:sz w:val="21"/>
                <w:szCs w:val="21"/>
              </w:rPr>
            </w:pPr>
          </w:p>
        </w:tc>
        <w:tc>
          <w:tcPr>
            <w:tcW w:w="7564" w:type="dxa"/>
          </w:tcPr>
          <w:p w14:paraId="790346BA">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10.平均测量模式：可进行2-3次的测量，并自动得出平均值</w:t>
            </w:r>
          </w:p>
        </w:tc>
        <w:tc>
          <w:tcPr>
            <w:tcW w:w="817" w:type="dxa"/>
          </w:tcPr>
          <w:p w14:paraId="322B59CF">
            <w:pPr>
              <w:spacing w:line="240" w:lineRule="auto"/>
              <w:rPr>
                <w:rFonts w:hint="eastAsia" w:ascii="仿宋_GB2312" w:hAnsi="仿宋_GB2312" w:eastAsia="仿宋_GB2312" w:cs="仿宋_GB2312"/>
                <w:b/>
                <w:sz w:val="21"/>
                <w:szCs w:val="21"/>
              </w:rPr>
            </w:pPr>
          </w:p>
        </w:tc>
      </w:tr>
      <w:tr w14:paraId="01CC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0" w:type="dxa"/>
            <w:vMerge w:val="continue"/>
          </w:tcPr>
          <w:p w14:paraId="40337799">
            <w:pPr>
              <w:spacing w:line="240" w:lineRule="auto"/>
              <w:rPr>
                <w:rFonts w:hint="eastAsia" w:ascii="仿宋_GB2312" w:hAnsi="仿宋_GB2312" w:eastAsia="仿宋_GB2312" w:cs="仿宋_GB2312"/>
                <w:b/>
                <w:sz w:val="21"/>
                <w:szCs w:val="21"/>
              </w:rPr>
            </w:pPr>
          </w:p>
        </w:tc>
        <w:tc>
          <w:tcPr>
            <w:tcW w:w="935" w:type="dxa"/>
            <w:vMerge w:val="continue"/>
            <w:vAlign w:val="center"/>
          </w:tcPr>
          <w:p w14:paraId="60228286">
            <w:pPr>
              <w:spacing w:line="240" w:lineRule="auto"/>
              <w:rPr>
                <w:rFonts w:hint="eastAsia" w:ascii="仿宋_GB2312" w:hAnsi="仿宋_GB2312" w:eastAsia="仿宋_GB2312" w:cs="仿宋_GB2312"/>
                <w:b/>
                <w:sz w:val="21"/>
                <w:szCs w:val="21"/>
              </w:rPr>
            </w:pPr>
          </w:p>
        </w:tc>
        <w:tc>
          <w:tcPr>
            <w:tcW w:w="7564" w:type="dxa"/>
          </w:tcPr>
          <w:p w14:paraId="62C91C8C">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11.二维码打印：测量结果可以二维码形式打印出来</w:t>
            </w:r>
          </w:p>
        </w:tc>
        <w:tc>
          <w:tcPr>
            <w:tcW w:w="817" w:type="dxa"/>
          </w:tcPr>
          <w:p w14:paraId="05FD47BE">
            <w:pPr>
              <w:spacing w:line="240" w:lineRule="auto"/>
              <w:rPr>
                <w:rFonts w:hint="eastAsia" w:ascii="仿宋_GB2312" w:hAnsi="仿宋_GB2312" w:eastAsia="仿宋_GB2312" w:cs="仿宋_GB2312"/>
                <w:b/>
                <w:sz w:val="21"/>
                <w:szCs w:val="21"/>
              </w:rPr>
            </w:pPr>
          </w:p>
        </w:tc>
      </w:tr>
      <w:tr w14:paraId="7498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0" w:type="dxa"/>
            <w:vMerge w:val="continue"/>
          </w:tcPr>
          <w:p w14:paraId="0D9D7F61">
            <w:pPr>
              <w:spacing w:line="240" w:lineRule="auto"/>
              <w:rPr>
                <w:rFonts w:hint="eastAsia" w:ascii="仿宋_GB2312" w:hAnsi="仿宋_GB2312" w:eastAsia="仿宋_GB2312" w:cs="仿宋_GB2312"/>
                <w:b/>
                <w:sz w:val="21"/>
                <w:szCs w:val="21"/>
              </w:rPr>
            </w:pPr>
          </w:p>
        </w:tc>
        <w:tc>
          <w:tcPr>
            <w:tcW w:w="935" w:type="dxa"/>
            <w:vMerge w:val="continue"/>
            <w:vAlign w:val="center"/>
          </w:tcPr>
          <w:p w14:paraId="37E24ABD">
            <w:pPr>
              <w:spacing w:line="240" w:lineRule="auto"/>
              <w:rPr>
                <w:rFonts w:hint="eastAsia" w:ascii="仿宋_GB2312" w:hAnsi="仿宋_GB2312" w:eastAsia="仿宋_GB2312" w:cs="仿宋_GB2312"/>
                <w:b/>
                <w:sz w:val="21"/>
                <w:szCs w:val="21"/>
              </w:rPr>
            </w:pPr>
          </w:p>
        </w:tc>
        <w:tc>
          <w:tcPr>
            <w:tcW w:w="7564" w:type="dxa"/>
          </w:tcPr>
          <w:p w14:paraId="74984F49">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12.打印装置：热敏式打印机、多种打印模式可选并打印显示干扰波形图</w:t>
            </w:r>
          </w:p>
        </w:tc>
        <w:tc>
          <w:tcPr>
            <w:tcW w:w="817" w:type="dxa"/>
          </w:tcPr>
          <w:p w14:paraId="68B1310B">
            <w:pPr>
              <w:spacing w:line="240" w:lineRule="auto"/>
              <w:rPr>
                <w:rFonts w:hint="eastAsia" w:ascii="仿宋_GB2312" w:hAnsi="仿宋_GB2312" w:eastAsia="仿宋_GB2312" w:cs="仿宋_GB2312"/>
                <w:b/>
                <w:sz w:val="21"/>
                <w:szCs w:val="21"/>
              </w:rPr>
            </w:pPr>
          </w:p>
        </w:tc>
      </w:tr>
      <w:tr w14:paraId="4A05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0" w:type="dxa"/>
            <w:vMerge w:val="continue"/>
          </w:tcPr>
          <w:p w14:paraId="0C556D3D">
            <w:pPr>
              <w:spacing w:line="240" w:lineRule="auto"/>
              <w:rPr>
                <w:rFonts w:hint="eastAsia" w:ascii="仿宋_GB2312" w:hAnsi="仿宋_GB2312" w:eastAsia="仿宋_GB2312" w:cs="仿宋_GB2312"/>
                <w:b/>
                <w:sz w:val="21"/>
                <w:szCs w:val="21"/>
              </w:rPr>
            </w:pPr>
          </w:p>
        </w:tc>
        <w:tc>
          <w:tcPr>
            <w:tcW w:w="935" w:type="dxa"/>
            <w:vMerge w:val="continue"/>
            <w:vAlign w:val="center"/>
          </w:tcPr>
          <w:p w14:paraId="53972794">
            <w:pPr>
              <w:spacing w:line="240" w:lineRule="auto"/>
              <w:rPr>
                <w:rFonts w:hint="eastAsia" w:ascii="仿宋_GB2312" w:hAnsi="仿宋_GB2312" w:eastAsia="仿宋_GB2312" w:cs="仿宋_GB2312"/>
                <w:b/>
                <w:sz w:val="21"/>
                <w:szCs w:val="21"/>
              </w:rPr>
            </w:pPr>
          </w:p>
        </w:tc>
        <w:tc>
          <w:tcPr>
            <w:tcW w:w="7564" w:type="dxa"/>
          </w:tcPr>
          <w:p w14:paraId="2B1FC998">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13.ID功能：可连接扫描枪或身份证读卡器</w:t>
            </w:r>
          </w:p>
        </w:tc>
        <w:tc>
          <w:tcPr>
            <w:tcW w:w="817" w:type="dxa"/>
          </w:tcPr>
          <w:p w14:paraId="13AAC016">
            <w:pPr>
              <w:spacing w:line="240" w:lineRule="auto"/>
              <w:rPr>
                <w:rFonts w:hint="eastAsia" w:ascii="仿宋_GB2312" w:hAnsi="仿宋_GB2312" w:eastAsia="仿宋_GB2312" w:cs="仿宋_GB2312"/>
                <w:b/>
                <w:sz w:val="21"/>
                <w:szCs w:val="21"/>
              </w:rPr>
            </w:pPr>
          </w:p>
        </w:tc>
      </w:tr>
      <w:tr w14:paraId="7D98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0" w:type="dxa"/>
            <w:vMerge w:val="continue"/>
          </w:tcPr>
          <w:p w14:paraId="67B04188">
            <w:pPr>
              <w:spacing w:line="240" w:lineRule="auto"/>
              <w:rPr>
                <w:rFonts w:hint="eastAsia" w:ascii="仿宋_GB2312" w:hAnsi="仿宋_GB2312" w:eastAsia="仿宋_GB2312" w:cs="仿宋_GB2312"/>
                <w:b/>
                <w:sz w:val="21"/>
                <w:szCs w:val="21"/>
              </w:rPr>
            </w:pPr>
          </w:p>
        </w:tc>
        <w:tc>
          <w:tcPr>
            <w:tcW w:w="935" w:type="dxa"/>
            <w:vMerge w:val="continue"/>
            <w:vAlign w:val="center"/>
          </w:tcPr>
          <w:p w14:paraId="580EB59D">
            <w:pPr>
              <w:spacing w:line="240" w:lineRule="auto"/>
              <w:rPr>
                <w:rFonts w:hint="eastAsia" w:ascii="仿宋_GB2312" w:hAnsi="仿宋_GB2312" w:eastAsia="仿宋_GB2312" w:cs="仿宋_GB2312"/>
                <w:b/>
                <w:sz w:val="21"/>
                <w:szCs w:val="21"/>
              </w:rPr>
            </w:pPr>
          </w:p>
        </w:tc>
        <w:tc>
          <w:tcPr>
            <w:tcW w:w="7564" w:type="dxa"/>
          </w:tcPr>
          <w:p w14:paraId="20CE9B0B">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14.抗菌设计对应：外壳：抗菌树脂；袖带：抗菌布套</w:t>
            </w:r>
          </w:p>
        </w:tc>
        <w:tc>
          <w:tcPr>
            <w:tcW w:w="817" w:type="dxa"/>
          </w:tcPr>
          <w:p w14:paraId="11F820AC">
            <w:pPr>
              <w:spacing w:line="240" w:lineRule="auto"/>
              <w:rPr>
                <w:rFonts w:hint="eastAsia" w:ascii="仿宋_GB2312" w:hAnsi="仿宋_GB2312" w:eastAsia="仿宋_GB2312" w:cs="仿宋_GB2312"/>
                <w:b/>
                <w:sz w:val="21"/>
                <w:szCs w:val="21"/>
              </w:rPr>
            </w:pPr>
          </w:p>
        </w:tc>
      </w:tr>
      <w:tr w14:paraId="6686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0" w:type="dxa"/>
            <w:vMerge w:val="continue"/>
          </w:tcPr>
          <w:p w14:paraId="402DD4C2">
            <w:pPr>
              <w:spacing w:line="240" w:lineRule="auto"/>
              <w:rPr>
                <w:rFonts w:hint="eastAsia" w:ascii="仿宋_GB2312" w:hAnsi="仿宋_GB2312" w:eastAsia="仿宋_GB2312" w:cs="仿宋_GB2312"/>
                <w:b/>
                <w:sz w:val="21"/>
                <w:szCs w:val="21"/>
              </w:rPr>
            </w:pPr>
          </w:p>
        </w:tc>
        <w:tc>
          <w:tcPr>
            <w:tcW w:w="935" w:type="dxa"/>
            <w:vMerge w:val="continue"/>
            <w:vAlign w:val="center"/>
          </w:tcPr>
          <w:p w14:paraId="18F7976C">
            <w:pPr>
              <w:spacing w:line="240" w:lineRule="auto"/>
              <w:rPr>
                <w:rFonts w:hint="eastAsia" w:ascii="仿宋_GB2312" w:hAnsi="仿宋_GB2312" w:eastAsia="仿宋_GB2312" w:cs="仿宋_GB2312"/>
                <w:b/>
                <w:sz w:val="21"/>
                <w:szCs w:val="21"/>
              </w:rPr>
            </w:pPr>
          </w:p>
        </w:tc>
        <w:tc>
          <w:tcPr>
            <w:tcW w:w="7564" w:type="dxa"/>
          </w:tcPr>
          <w:p w14:paraId="36B28B2B">
            <w:pPr>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15.臂筒组件交换功能：臂筒可自主拆卸更换，并具备自检自校功能。</w:t>
            </w:r>
          </w:p>
        </w:tc>
        <w:tc>
          <w:tcPr>
            <w:tcW w:w="817" w:type="dxa"/>
          </w:tcPr>
          <w:p w14:paraId="022984FB">
            <w:pPr>
              <w:spacing w:line="240" w:lineRule="auto"/>
              <w:rPr>
                <w:rFonts w:hint="eastAsia" w:ascii="仿宋_GB2312" w:hAnsi="仿宋_GB2312" w:eastAsia="仿宋_GB2312" w:cs="仿宋_GB2312"/>
                <w:b/>
                <w:sz w:val="21"/>
                <w:szCs w:val="21"/>
              </w:rPr>
            </w:pPr>
          </w:p>
        </w:tc>
      </w:tr>
      <w:tr w14:paraId="216C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0" w:type="dxa"/>
            <w:vMerge w:val="continue"/>
          </w:tcPr>
          <w:p w14:paraId="690E7882">
            <w:pPr>
              <w:spacing w:line="240" w:lineRule="auto"/>
              <w:rPr>
                <w:rFonts w:hint="eastAsia" w:ascii="仿宋_GB2312" w:hAnsi="仿宋_GB2312" w:eastAsia="仿宋_GB2312" w:cs="仿宋_GB2312"/>
                <w:b/>
                <w:sz w:val="21"/>
                <w:szCs w:val="21"/>
              </w:rPr>
            </w:pPr>
          </w:p>
        </w:tc>
        <w:tc>
          <w:tcPr>
            <w:tcW w:w="935" w:type="dxa"/>
            <w:vMerge w:val="continue"/>
            <w:vAlign w:val="center"/>
          </w:tcPr>
          <w:p w14:paraId="15650DED">
            <w:pPr>
              <w:spacing w:line="240" w:lineRule="auto"/>
              <w:rPr>
                <w:rFonts w:hint="eastAsia" w:ascii="仿宋_GB2312" w:hAnsi="仿宋_GB2312" w:eastAsia="仿宋_GB2312" w:cs="仿宋_GB2312"/>
                <w:b/>
                <w:sz w:val="21"/>
                <w:szCs w:val="21"/>
              </w:rPr>
            </w:pPr>
          </w:p>
        </w:tc>
        <w:tc>
          <w:tcPr>
            <w:tcW w:w="7564" w:type="dxa"/>
          </w:tcPr>
          <w:p w14:paraId="1CD2C437">
            <w:pPr>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16.语音功能：测量全程语音提示，测量结束播报测量结果</w:t>
            </w:r>
          </w:p>
        </w:tc>
        <w:tc>
          <w:tcPr>
            <w:tcW w:w="817" w:type="dxa"/>
          </w:tcPr>
          <w:p w14:paraId="43F03320">
            <w:pPr>
              <w:spacing w:line="240" w:lineRule="auto"/>
              <w:rPr>
                <w:rFonts w:hint="eastAsia" w:ascii="仿宋_GB2312" w:hAnsi="仿宋_GB2312" w:eastAsia="仿宋_GB2312" w:cs="仿宋_GB2312"/>
                <w:b/>
                <w:sz w:val="21"/>
                <w:szCs w:val="21"/>
              </w:rPr>
            </w:pPr>
          </w:p>
        </w:tc>
      </w:tr>
      <w:tr w14:paraId="4076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0" w:type="dxa"/>
            <w:vMerge w:val="continue"/>
          </w:tcPr>
          <w:p w14:paraId="3E1CFAB3">
            <w:pPr>
              <w:spacing w:line="240" w:lineRule="auto"/>
              <w:rPr>
                <w:rFonts w:hint="eastAsia" w:ascii="仿宋_GB2312" w:hAnsi="仿宋_GB2312" w:eastAsia="仿宋_GB2312" w:cs="仿宋_GB2312"/>
                <w:b/>
                <w:sz w:val="21"/>
                <w:szCs w:val="21"/>
              </w:rPr>
            </w:pPr>
          </w:p>
        </w:tc>
        <w:tc>
          <w:tcPr>
            <w:tcW w:w="935" w:type="dxa"/>
            <w:vMerge w:val="continue"/>
            <w:vAlign w:val="center"/>
          </w:tcPr>
          <w:p w14:paraId="32647A46">
            <w:pPr>
              <w:spacing w:line="240" w:lineRule="auto"/>
              <w:rPr>
                <w:rFonts w:hint="eastAsia" w:ascii="仿宋_GB2312" w:hAnsi="仿宋_GB2312" w:eastAsia="仿宋_GB2312" w:cs="仿宋_GB2312"/>
                <w:b/>
                <w:sz w:val="21"/>
                <w:szCs w:val="21"/>
              </w:rPr>
            </w:pPr>
          </w:p>
        </w:tc>
        <w:tc>
          <w:tcPr>
            <w:tcW w:w="7564" w:type="dxa"/>
          </w:tcPr>
          <w:p w14:paraId="1384A1E8">
            <w:pPr>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17.用户教育：根据测量结果，显示提示信息</w:t>
            </w:r>
          </w:p>
        </w:tc>
        <w:tc>
          <w:tcPr>
            <w:tcW w:w="817" w:type="dxa"/>
          </w:tcPr>
          <w:p w14:paraId="31208CED">
            <w:pPr>
              <w:spacing w:line="240" w:lineRule="auto"/>
              <w:rPr>
                <w:rFonts w:hint="eastAsia" w:ascii="仿宋_GB2312" w:hAnsi="仿宋_GB2312" w:eastAsia="仿宋_GB2312" w:cs="仿宋_GB2312"/>
                <w:b/>
                <w:sz w:val="21"/>
                <w:szCs w:val="21"/>
              </w:rPr>
            </w:pPr>
          </w:p>
        </w:tc>
      </w:tr>
      <w:tr w14:paraId="4BE4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0" w:type="dxa"/>
            <w:vMerge w:val="continue"/>
          </w:tcPr>
          <w:p w14:paraId="18AAC404">
            <w:pPr>
              <w:spacing w:line="240" w:lineRule="auto"/>
              <w:rPr>
                <w:rFonts w:hint="eastAsia" w:ascii="仿宋_GB2312" w:hAnsi="仿宋_GB2312" w:eastAsia="仿宋_GB2312" w:cs="仿宋_GB2312"/>
                <w:b/>
                <w:sz w:val="21"/>
                <w:szCs w:val="21"/>
              </w:rPr>
            </w:pPr>
          </w:p>
        </w:tc>
        <w:tc>
          <w:tcPr>
            <w:tcW w:w="935" w:type="dxa"/>
            <w:vMerge w:val="continue"/>
            <w:vAlign w:val="center"/>
          </w:tcPr>
          <w:p w14:paraId="5CCEE0E5">
            <w:pPr>
              <w:spacing w:line="240" w:lineRule="auto"/>
              <w:rPr>
                <w:rFonts w:hint="eastAsia" w:ascii="仿宋_GB2312" w:hAnsi="仿宋_GB2312" w:eastAsia="仿宋_GB2312" w:cs="仿宋_GB2312"/>
                <w:b/>
                <w:sz w:val="21"/>
                <w:szCs w:val="21"/>
              </w:rPr>
            </w:pPr>
          </w:p>
        </w:tc>
        <w:tc>
          <w:tcPr>
            <w:tcW w:w="7564" w:type="dxa"/>
          </w:tcPr>
          <w:p w14:paraId="2CCED456">
            <w:pPr>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18.通信数据输出：USB数据传输</w:t>
            </w:r>
          </w:p>
        </w:tc>
        <w:tc>
          <w:tcPr>
            <w:tcW w:w="817" w:type="dxa"/>
          </w:tcPr>
          <w:p w14:paraId="0AD1FE0D">
            <w:pPr>
              <w:spacing w:line="240" w:lineRule="auto"/>
              <w:rPr>
                <w:rFonts w:hint="eastAsia" w:ascii="仿宋_GB2312" w:hAnsi="仿宋_GB2312" w:eastAsia="仿宋_GB2312" w:cs="仿宋_GB2312"/>
                <w:b/>
                <w:sz w:val="21"/>
                <w:szCs w:val="21"/>
              </w:rPr>
            </w:pPr>
          </w:p>
        </w:tc>
      </w:tr>
      <w:tr w14:paraId="006F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0" w:type="dxa"/>
            <w:vMerge w:val="continue"/>
          </w:tcPr>
          <w:p w14:paraId="4B763C42">
            <w:pPr>
              <w:spacing w:line="240" w:lineRule="auto"/>
              <w:rPr>
                <w:rFonts w:hint="eastAsia" w:ascii="仿宋_GB2312" w:hAnsi="仿宋_GB2312" w:eastAsia="仿宋_GB2312" w:cs="仿宋_GB2312"/>
                <w:b/>
                <w:sz w:val="21"/>
                <w:szCs w:val="21"/>
              </w:rPr>
            </w:pPr>
          </w:p>
        </w:tc>
        <w:tc>
          <w:tcPr>
            <w:tcW w:w="935" w:type="dxa"/>
            <w:vMerge w:val="continue"/>
            <w:vAlign w:val="center"/>
          </w:tcPr>
          <w:p w14:paraId="1D129733">
            <w:pPr>
              <w:spacing w:line="240" w:lineRule="auto"/>
              <w:rPr>
                <w:rFonts w:hint="eastAsia" w:ascii="仿宋_GB2312" w:hAnsi="仿宋_GB2312" w:eastAsia="仿宋_GB2312" w:cs="仿宋_GB2312"/>
                <w:b/>
                <w:sz w:val="21"/>
                <w:szCs w:val="21"/>
              </w:rPr>
            </w:pPr>
          </w:p>
        </w:tc>
        <w:tc>
          <w:tcPr>
            <w:tcW w:w="7564" w:type="dxa"/>
          </w:tcPr>
          <w:p w14:paraId="4702C8F4">
            <w:pPr>
              <w:spacing w:line="240" w:lineRule="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19.设备需与医院HIS系统对接</w:t>
            </w:r>
          </w:p>
        </w:tc>
        <w:tc>
          <w:tcPr>
            <w:tcW w:w="817" w:type="dxa"/>
          </w:tcPr>
          <w:p w14:paraId="6BE1E129">
            <w:pPr>
              <w:spacing w:line="240" w:lineRule="auto"/>
              <w:rPr>
                <w:rFonts w:hint="eastAsia" w:ascii="仿宋_GB2312" w:hAnsi="仿宋_GB2312" w:eastAsia="仿宋_GB2312" w:cs="仿宋_GB2312"/>
                <w:b/>
                <w:sz w:val="21"/>
                <w:szCs w:val="21"/>
              </w:rPr>
            </w:pPr>
          </w:p>
        </w:tc>
      </w:tr>
    </w:tbl>
    <w:p w14:paraId="71EC5800">
      <w:pPr>
        <w:spacing w:line="240" w:lineRule="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br w:type="page"/>
      </w:r>
      <w:bookmarkStart w:id="35" w:name="_GoBack"/>
      <w:bookmarkEnd w:id="35"/>
    </w:p>
    <w:p w14:paraId="0F10E3E0">
      <w:pPr>
        <w:adjustRightInd w:val="0"/>
        <w:snapToGrid w:val="0"/>
        <w:spacing w:line="520" w:lineRule="atLeast"/>
        <w:rPr>
          <w:rFonts w:hint="eastAsia" w:ascii="仿宋_GB2312" w:hAnsi="仿宋_GB2312" w:eastAsia="仿宋_GB2312" w:cs="仿宋_GB2312"/>
          <w:b/>
          <w:sz w:val="24"/>
        </w:rPr>
      </w:pPr>
      <w:r>
        <w:rPr>
          <w:rFonts w:hint="eastAsia" w:ascii="仿宋_GB2312" w:hAnsi="仿宋_GB2312" w:eastAsia="仿宋_GB2312" w:cs="仿宋_GB2312"/>
          <w:b/>
          <w:bCs/>
          <w:sz w:val="24"/>
        </w:rPr>
        <w:t>★三、</w:t>
      </w:r>
      <w:r>
        <w:rPr>
          <w:rFonts w:hint="eastAsia" w:ascii="仿宋_GB2312" w:hAnsi="仿宋_GB2312" w:eastAsia="仿宋_GB2312" w:cs="仿宋_GB2312"/>
          <w:b/>
          <w:sz w:val="24"/>
        </w:rPr>
        <w:t>商务要求</w:t>
      </w:r>
    </w:p>
    <w:p w14:paraId="7474CAE5">
      <w:pPr>
        <w:pStyle w:val="10"/>
        <w:rPr>
          <w:rFonts w:hint="eastAsia" w:ascii="仿宋_GB2312" w:hAnsi="仿宋_GB2312" w:eastAsia="仿宋_GB2312" w:cs="仿宋_GB2312"/>
        </w:rPr>
      </w:pPr>
    </w:p>
    <w:tbl>
      <w:tblPr>
        <w:tblStyle w:val="24"/>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8261"/>
      </w:tblGrid>
      <w:tr w14:paraId="567F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65" w:type="dxa"/>
          </w:tcPr>
          <w:p w14:paraId="3F205385">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 xml:space="preserve">一、到货时间 </w:t>
            </w:r>
          </w:p>
        </w:tc>
        <w:tc>
          <w:tcPr>
            <w:tcW w:w="8261" w:type="dxa"/>
          </w:tcPr>
          <w:p w14:paraId="586AF313">
            <w:pPr>
              <w:spacing w:line="276" w:lineRule="auto"/>
              <w:rPr>
                <w:rFonts w:hint="eastAsia" w:ascii="仿宋_GB2312" w:hAnsi="仿宋_GB2312" w:eastAsia="仿宋_GB2312" w:cs="仿宋_GB2312"/>
                <w:highlight w:val="yellow"/>
                <w:lang w:val="en-US" w:eastAsia="zh-CN"/>
              </w:rPr>
            </w:pPr>
            <w:r>
              <w:rPr>
                <w:rFonts w:hint="eastAsia" w:ascii="仿宋_GB2312" w:hAnsi="仿宋_GB2312" w:eastAsia="仿宋_GB2312" w:cs="仿宋_GB2312"/>
                <w:highlight w:val="none"/>
                <w:lang w:val="en-US" w:eastAsia="zh-CN"/>
              </w:rPr>
              <w:t>（1）合同签订后并接甲方通知</w:t>
            </w:r>
            <w:r>
              <w:rPr>
                <w:rFonts w:hint="eastAsia" w:ascii="仿宋_GB2312" w:hAnsi="仿宋_GB2312" w:eastAsia="仿宋_GB2312" w:cs="仿宋_GB2312"/>
                <w:highlight w:val="none"/>
                <w:u w:val="single"/>
                <w:lang w:val="en-US" w:eastAsia="zh-CN"/>
              </w:rPr>
              <w:t>30</w:t>
            </w:r>
            <w:r>
              <w:rPr>
                <w:rFonts w:hint="eastAsia" w:ascii="仿宋_GB2312" w:hAnsi="仿宋_GB2312" w:eastAsia="仿宋_GB2312" w:cs="仿宋_GB2312"/>
                <w:highlight w:val="none"/>
                <w:lang w:val="en-US" w:eastAsia="zh-CN"/>
              </w:rPr>
              <w:t>日历日</w:t>
            </w:r>
            <w:r>
              <w:rPr>
                <w:rFonts w:hint="eastAsia" w:ascii="仿宋_GB2312" w:hAnsi="仿宋_GB2312" w:eastAsia="仿宋_GB2312" w:cs="仿宋_GB2312"/>
                <w:b w:val="0"/>
                <w:bCs w:val="0"/>
                <w:highlight w:val="none"/>
                <w:lang w:val="en-US" w:eastAsia="zh-CN"/>
              </w:rPr>
              <w:t>内</w:t>
            </w:r>
            <w:r>
              <w:rPr>
                <w:rFonts w:hint="eastAsia" w:ascii="仿宋_GB2312" w:hAnsi="仿宋_GB2312" w:eastAsia="仿宋_GB2312" w:cs="仿宋_GB2312"/>
                <w:highlight w:val="none"/>
                <w:lang w:val="en-US" w:eastAsia="zh-CN"/>
              </w:rPr>
              <w:t>；</w:t>
            </w:r>
          </w:p>
        </w:tc>
      </w:tr>
      <w:tr w14:paraId="30AD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65" w:type="dxa"/>
          </w:tcPr>
          <w:p w14:paraId="21C07DD8">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二、交货地点：</w:t>
            </w:r>
          </w:p>
        </w:tc>
        <w:tc>
          <w:tcPr>
            <w:tcW w:w="8261" w:type="dxa"/>
          </w:tcPr>
          <w:p w14:paraId="383DABF5">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采购人指定地点</w:t>
            </w:r>
          </w:p>
        </w:tc>
      </w:tr>
      <w:tr w14:paraId="11DB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65" w:type="dxa"/>
          </w:tcPr>
          <w:p w14:paraId="753CDB57">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三、报价要求：</w:t>
            </w:r>
          </w:p>
        </w:tc>
        <w:tc>
          <w:tcPr>
            <w:tcW w:w="8261" w:type="dxa"/>
          </w:tcPr>
          <w:p w14:paraId="6FE8D51C">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szCs w:val="21"/>
              </w:rPr>
              <w:t>报价必须是完成该项目的一切费用总和，包括设备费、运输费、装卸费、保险费、技术培训费、设备安装费、调试费、售后服务费、国家规定的各项税费等全部费用</w:t>
            </w:r>
          </w:p>
        </w:tc>
      </w:tr>
      <w:tr w14:paraId="17D2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765" w:type="dxa"/>
          </w:tcPr>
          <w:p w14:paraId="0AF88296">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四、付款方式</w:t>
            </w:r>
          </w:p>
        </w:tc>
        <w:tc>
          <w:tcPr>
            <w:tcW w:w="8261" w:type="dxa"/>
          </w:tcPr>
          <w:p w14:paraId="19862A46">
            <w:pPr>
              <w:spacing w:line="276"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货到清点、安装调试验收合格正常使用后，出具全额发票，甲方凭乙方提供的完整资料，自发票到达甲方财务之日起</w:t>
            </w:r>
            <w:r>
              <w:rPr>
                <w:rFonts w:hint="eastAsia" w:ascii="仿宋_GB2312" w:hAnsi="仿宋_GB2312" w:eastAsia="仿宋_GB2312" w:cs="仿宋_GB2312"/>
                <w:szCs w:val="21"/>
                <w:lang w:val="en-US" w:eastAsia="zh-CN"/>
              </w:rPr>
              <w:t>60</w:t>
            </w:r>
            <w:r>
              <w:rPr>
                <w:rFonts w:hint="eastAsia" w:ascii="仿宋_GB2312" w:hAnsi="仿宋_GB2312" w:eastAsia="仿宋_GB2312" w:cs="仿宋_GB2312"/>
                <w:szCs w:val="21"/>
              </w:rPr>
              <w:t>日内，支付100%合同货款到乙方指定帐户。</w:t>
            </w:r>
          </w:p>
          <w:p w14:paraId="3EC50915">
            <w:pPr>
              <w:spacing w:line="276" w:lineRule="auto"/>
              <w:rPr>
                <w:rFonts w:hint="eastAsia" w:ascii="仿宋_GB2312" w:hAnsi="仿宋_GB2312" w:eastAsia="仿宋_GB2312" w:cs="仿宋_GB2312"/>
                <w:szCs w:val="21"/>
              </w:rPr>
            </w:pPr>
            <w:r>
              <w:rPr>
                <w:rFonts w:hint="eastAsia" w:ascii="仿宋_GB2312" w:hAnsi="仿宋_GB2312" w:eastAsia="仿宋_GB2312" w:cs="仿宋_GB2312"/>
                <w:lang w:val="en-US" w:eastAsia="zh-CN"/>
              </w:rPr>
              <w:t>注：具体项目如需调整，以采购人支付制度为准。</w:t>
            </w:r>
          </w:p>
        </w:tc>
      </w:tr>
      <w:tr w14:paraId="5FF5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5" w:type="dxa"/>
          </w:tcPr>
          <w:p w14:paraId="48C83651">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五、交货要求</w:t>
            </w:r>
          </w:p>
        </w:tc>
        <w:tc>
          <w:tcPr>
            <w:tcW w:w="8261" w:type="dxa"/>
          </w:tcPr>
          <w:p w14:paraId="387515B0">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5.1 中标人应向采购人提供配置清单、产品说明书、图纸、操作手册、中文操作使用说明书、设备原厂维护手册、维修手册、软件备份、故障代码表、备件清单、零部件、维护手册（含维修密码及接口数据）等维护维修必需的材料和信息。所有外文资料需提供中文译本。文件应随货物一并交付至采购人指点地点。</w:t>
            </w:r>
          </w:p>
          <w:p w14:paraId="4BE14144">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5.2提供的货物必须为全新货物，出厂日期在采购人收到日期前12个月内经检验合格的产品。产品如需要计量检定的应提供相关计量检定部门出具的合法检定报告。其中，进口设备必须具有报关证明文件、原产地证明和商检合格证明文件等相关证明文件，否则采购人概不接收。如国家规定的强检设备，由中标人负责完成首次计量强制检定，验收前中标人必须附上计量检定合格报告。</w:t>
            </w:r>
          </w:p>
          <w:p w14:paraId="1C0C806E">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5.3 采购人有权检验或测试货物，以确认货物是否符合合同规格的要求，并且不承担额外的费用。如发现所交货物与投标文件中所承诺的不符或存在质量、技术缺陷等,采购人可以拒绝接收该货物,中标人应在 7 日历日内采取补足、更换或退货等措施,以满足规格的要求，由此发生的一切损失和费用由中标人承担。</w:t>
            </w:r>
          </w:p>
          <w:p w14:paraId="14579D63">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5.4中标人负责货物的现场安装和调试,提供货物安装、调试和维修所需的专用工具和辅助材料。中标人应在货物运至指定地点后一周内开始安装调试,并在 7 日历日内安装调试完毕。</w:t>
            </w:r>
          </w:p>
          <w:p w14:paraId="220A8607">
            <w:pPr>
              <w:spacing w:line="300" w:lineRule="exact"/>
              <w:ind w:firstLine="420" w:firstLineChars="200"/>
              <w:rPr>
                <w:rFonts w:hint="eastAsia" w:ascii="仿宋_GB2312" w:hAnsi="仿宋_GB2312" w:eastAsia="仿宋_GB2312" w:cs="仿宋_GB2312"/>
                <w:b/>
                <w:szCs w:val="21"/>
              </w:rPr>
            </w:pPr>
            <w:r>
              <w:rPr>
                <w:rFonts w:hint="eastAsia" w:ascii="仿宋_GB2312" w:hAnsi="仿宋_GB2312" w:eastAsia="仿宋_GB2312" w:cs="仿宋_GB2312"/>
                <w:bCs/>
                <w:szCs w:val="21"/>
              </w:rPr>
              <w:t>5.5货物安装需施工的，中标人应在合同签订前提供设备安装施工图纸，采购人与中标人共同签字确定安装场地施工方案。并承担设备的包装、运输、保险、装卸、安装调试、培训、商检及计量检测、关税、增值税和进口代理等费用。</w:t>
            </w:r>
          </w:p>
        </w:tc>
      </w:tr>
      <w:tr w14:paraId="173F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5" w:type="dxa"/>
          </w:tcPr>
          <w:p w14:paraId="1ED17AD7">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 xml:space="preserve">六、验收： </w:t>
            </w:r>
          </w:p>
        </w:tc>
        <w:tc>
          <w:tcPr>
            <w:tcW w:w="8261" w:type="dxa"/>
          </w:tcPr>
          <w:p w14:paraId="7F5C9728">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6.1中标人应派有经验的技术人员到现场进行安装、调试，直到设备正常使用。由采购人按合同和招标、投标文件约定的要求和标准及中华人民共和国现行的验收规范和评定标准进行交货验收。</w:t>
            </w:r>
          </w:p>
          <w:p w14:paraId="03655F99">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6.2 验收要求：货物必须满足以下条件后方可被采购方接受： </w:t>
            </w:r>
          </w:p>
          <w:p w14:paraId="61EDC03C">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1）货物具备产品合格证。</w:t>
            </w:r>
          </w:p>
          <w:p w14:paraId="7A23574C">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2）设备全新,外观无伤痕变形或明显修饰痕迹。</w:t>
            </w:r>
          </w:p>
          <w:p w14:paraId="63804F3E">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0B7BC52B">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4）技术文件资料、备件等已按规定数量移交完毕。</w:t>
            </w:r>
          </w:p>
          <w:p w14:paraId="79A289B7">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5）按照招标书要求及投标文件提供的技术要求验收必须合格。</w:t>
            </w:r>
          </w:p>
          <w:p w14:paraId="5103B18E">
            <w:pPr>
              <w:spacing w:line="24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6）中标人提供的各种文件载明的内容必须真实，采购人对产品的技术数据置疑时有权要求中标人按照双方认可的第三方检测机构出具的检验方法进行检测(检测费用由中标人承担)，检测结果必须证明中标人提供的技术数据是真实的，否则视为不合格</w:t>
            </w:r>
          </w:p>
          <w:p w14:paraId="04C6E4BC">
            <w:pPr>
              <w:spacing w:line="240" w:lineRule="auto"/>
              <w:ind w:firstLine="420" w:firstLineChars="200"/>
              <w:rPr>
                <w:rFonts w:hint="eastAsia" w:ascii="仿宋_GB2312" w:hAnsi="仿宋_GB2312" w:eastAsia="仿宋_GB2312" w:cs="仿宋_GB2312"/>
                <w:b/>
                <w:szCs w:val="21"/>
              </w:rPr>
            </w:pPr>
            <w:r>
              <w:rPr>
                <w:rFonts w:hint="eastAsia" w:ascii="仿宋_GB2312" w:hAnsi="仿宋_GB2312" w:eastAsia="仿宋_GB2312" w:cs="仿宋_GB2312"/>
                <w:bCs/>
                <w:szCs w:val="21"/>
              </w:rPr>
              <w:t>7）在货物安装调试合格后，所有技术指标达到技术规范书要求，经验收合格后，双方共同签署验收报告。产品质保期自验收合格之日起算，由中标人提供产品质保文件。</w:t>
            </w:r>
          </w:p>
        </w:tc>
      </w:tr>
      <w:tr w14:paraId="0953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5" w:type="dxa"/>
          </w:tcPr>
          <w:p w14:paraId="4F2F4D9A">
            <w:pPr>
              <w:spacing w:line="276" w:lineRule="auto"/>
              <w:rPr>
                <w:rFonts w:hint="eastAsia" w:ascii="仿宋_GB2312" w:hAnsi="仿宋_GB2312" w:eastAsia="仿宋_GB2312" w:cs="仿宋_GB2312"/>
                <w:b/>
                <w:sz w:val="24"/>
                <w:szCs w:val="21"/>
                <w:highlight w:val="yellow"/>
              </w:rPr>
            </w:pPr>
            <w:r>
              <w:rPr>
                <w:rFonts w:hint="eastAsia" w:ascii="仿宋_GB2312" w:hAnsi="仿宋_GB2312" w:eastAsia="仿宋_GB2312" w:cs="仿宋_GB2312"/>
                <w:b/>
                <w:sz w:val="24"/>
                <w:szCs w:val="21"/>
              </w:rPr>
              <w:t>七、售后服务要求：</w:t>
            </w:r>
          </w:p>
          <w:p w14:paraId="55459814">
            <w:pPr>
              <w:spacing w:line="276" w:lineRule="auto"/>
              <w:rPr>
                <w:rFonts w:hint="eastAsia" w:ascii="仿宋_GB2312" w:hAnsi="仿宋_GB2312" w:eastAsia="仿宋_GB2312" w:cs="仿宋_GB2312"/>
                <w:b/>
                <w:sz w:val="24"/>
                <w:szCs w:val="21"/>
              </w:rPr>
            </w:pPr>
          </w:p>
        </w:tc>
        <w:tc>
          <w:tcPr>
            <w:tcW w:w="8261" w:type="dxa"/>
          </w:tcPr>
          <w:p w14:paraId="223CE448">
            <w:pPr>
              <w:rPr>
                <w:rFonts w:hint="eastAsia" w:ascii="仿宋_GB2312" w:hAnsi="仿宋_GB2312" w:eastAsia="仿宋_GB2312" w:cs="仿宋_GB2312"/>
                <w:b/>
                <w:bCs/>
                <w:color w:val="000000"/>
                <w:kern w:val="0"/>
                <w:sz w:val="24"/>
                <w:highlight w:val="none"/>
                <w:lang w:eastAsia="zh-CN"/>
              </w:rPr>
            </w:pPr>
            <w:r>
              <w:rPr>
                <w:rFonts w:hint="eastAsia" w:ascii="仿宋_GB2312" w:hAnsi="仿宋_GB2312" w:eastAsia="仿宋_GB2312" w:cs="仿宋_GB2312"/>
                <w:bCs/>
                <w:szCs w:val="21"/>
              </w:rPr>
              <w:t>7.1</w:t>
            </w:r>
            <w:r>
              <w:rPr>
                <w:rFonts w:hint="eastAsia" w:ascii="仿宋_GB2312" w:hAnsi="仿宋_GB2312" w:eastAsia="仿宋_GB2312" w:cs="仿宋_GB2312"/>
                <w:b/>
                <w:bCs w:val="0"/>
                <w:szCs w:val="21"/>
                <w:lang w:eastAsia="zh-CN"/>
              </w:rPr>
              <w:t>（</w:t>
            </w:r>
            <w:r>
              <w:rPr>
                <w:rFonts w:hint="eastAsia" w:ascii="仿宋_GB2312" w:hAnsi="仿宋_GB2312" w:eastAsia="仿宋_GB2312" w:cs="仿宋_GB2312"/>
                <w:b/>
                <w:bCs w:val="0"/>
                <w:szCs w:val="21"/>
                <w:lang w:val="en-US" w:eastAsia="zh-CN"/>
              </w:rPr>
              <w:t>1</w:t>
            </w:r>
            <w:r>
              <w:rPr>
                <w:rFonts w:hint="eastAsia" w:ascii="仿宋_GB2312" w:hAnsi="仿宋_GB2312" w:eastAsia="仿宋_GB2312" w:cs="仿宋_GB2312"/>
                <w:b/>
                <w:bCs w:val="0"/>
                <w:szCs w:val="21"/>
                <w:lang w:eastAsia="zh-CN"/>
              </w:rPr>
              <w:t>）</w:t>
            </w:r>
            <w:r>
              <w:rPr>
                <w:rFonts w:hint="eastAsia" w:ascii="仿宋_GB2312" w:hAnsi="仿宋_GB2312" w:eastAsia="仿宋_GB2312" w:cs="仿宋_GB2312"/>
                <w:b/>
                <w:bCs/>
                <w:color w:val="000000"/>
                <w:kern w:val="0"/>
                <w:sz w:val="24"/>
                <w:highlight w:val="none"/>
                <w:lang w:eastAsia="zh-CN"/>
              </w:rPr>
              <w:t>原厂保修期至少</w:t>
            </w:r>
            <w:r>
              <w:rPr>
                <w:rFonts w:hint="eastAsia" w:ascii="仿宋_GB2312" w:hAnsi="仿宋_GB2312" w:eastAsia="仿宋_GB2312" w:cs="仿宋_GB2312"/>
                <w:b/>
                <w:bCs/>
                <w:color w:val="000000"/>
                <w:kern w:val="0"/>
                <w:sz w:val="24"/>
                <w:highlight w:val="none"/>
                <w:lang w:val="en-US" w:eastAsia="zh-CN"/>
              </w:rPr>
              <w:t>3</w:t>
            </w:r>
            <w:r>
              <w:rPr>
                <w:rFonts w:hint="eastAsia" w:ascii="仿宋_GB2312" w:hAnsi="仿宋_GB2312" w:eastAsia="仿宋_GB2312" w:cs="仿宋_GB2312"/>
                <w:b/>
                <w:bCs/>
                <w:color w:val="000000"/>
                <w:kern w:val="0"/>
                <w:sz w:val="24"/>
                <w:highlight w:val="none"/>
                <w:lang w:eastAsia="zh-CN"/>
              </w:rPr>
              <w:t>年；</w:t>
            </w:r>
          </w:p>
          <w:p w14:paraId="6CE41A16">
            <w:pPr>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color w:val="auto"/>
                <w:szCs w:val="21"/>
                <w:highlight w:val="none"/>
              </w:rPr>
              <w:t>各投标人应在投标文件中承诺提供整机免费原厂保修期</w:t>
            </w:r>
            <w:r>
              <w:rPr>
                <w:rFonts w:hint="eastAsia" w:ascii="仿宋_GB2312" w:hAnsi="仿宋_GB2312" w:eastAsia="仿宋_GB2312" w:cs="仿宋_GB2312"/>
                <w:bCs/>
                <w:color w:val="auto"/>
                <w:szCs w:val="21"/>
                <w:highlight w:val="none"/>
                <w:u w:val="single"/>
              </w:rPr>
              <w:t xml:space="preserve"> </w:t>
            </w:r>
            <w:r>
              <w:rPr>
                <w:rFonts w:hint="eastAsia" w:ascii="仿宋_GB2312" w:hAnsi="仿宋_GB2312" w:eastAsia="仿宋_GB2312" w:cs="仿宋_GB2312"/>
                <w:bCs/>
                <w:color w:val="auto"/>
                <w:szCs w:val="21"/>
                <w:highlight w:val="none"/>
                <w:u w:val="single"/>
                <w:lang w:val="en-US" w:eastAsia="zh-CN"/>
              </w:rPr>
              <w:t>（按照优于上文要求填写）</w:t>
            </w:r>
            <w:r>
              <w:rPr>
                <w:rFonts w:hint="eastAsia" w:ascii="仿宋_GB2312" w:hAnsi="仿宋_GB2312" w:eastAsia="仿宋_GB2312" w:cs="仿宋_GB2312"/>
                <w:bCs/>
                <w:color w:val="auto"/>
                <w:szCs w:val="21"/>
                <w:highlight w:val="none"/>
                <w:u w:val="single"/>
              </w:rPr>
              <w:t xml:space="preserve"> </w:t>
            </w:r>
            <w:r>
              <w:rPr>
                <w:rFonts w:hint="eastAsia" w:ascii="仿宋_GB2312" w:hAnsi="仿宋_GB2312" w:eastAsia="仿宋_GB2312" w:cs="仿宋_GB2312"/>
                <w:bCs/>
                <w:color w:val="auto"/>
                <w:szCs w:val="21"/>
                <w:highlight w:val="none"/>
              </w:rPr>
              <w:t>年</w:t>
            </w:r>
            <w:r>
              <w:rPr>
                <w:rFonts w:hint="eastAsia" w:ascii="仿宋_GB2312" w:hAnsi="仿宋_GB2312" w:eastAsia="仿宋_GB2312" w:cs="仿宋_GB2312"/>
                <w:bCs/>
                <w:szCs w:val="21"/>
                <w:highlight w:val="none"/>
              </w:rPr>
              <w:t>，终身维</w:t>
            </w:r>
            <w:r>
              <w:rPr>
                <w:rFonts w:hint="eastAsia" w:ascii="仿宋_GB2312" w:hAnsi="仿宋_GB2312" w:eastAsia="仿宋_GB2312" w:cs="仿宋_GB2312"/>
                <w:bCs/>
                <w:szCs w:val="21"/>
              </w:rPr>
              <w:t>修。质保期内,年度定期预防性维护保养次数应不少于 2 次并留存维护记录。质保期内免费更换零配件、免工时费。</w:t>
            </w:r>
          </w:p>
          <w:p w14:paraId="326FAA3B">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7.2</w:t>
            </w:r>
            <w:r>
              <w:rPr>
                <w:rFonts w:hint="eastAsia" w:ascii="仿宋_GB2312" w:hAnsi="仿宋_GB2312" w:eastAsia="仿宋_GB2312" w:cs="仿宋_GB2312"/>
                <w:bCs/>
                <w:szCs w:val="21"/>
                <w:highlight w:val="none"/>
              </w:rPr>
              <w:t xml:space="preserve"> </w:t>
            </w:r>
            <w:r>
              <w:rPr>
                <w:rFonts w:hint="eastAsia" w:ascii="仿宋_GB2312" w:hAnsi="仿宋_GB2312" w:eastAsia="仿宋_GB2312" w:cs="仿宋_GB2312"/>
                <w:bCs/>
                <w:szCs w:val="21"/>
              </w:rPr>
              <w:t>4小时内响应，24 小时维修到位（不可抗力情况除外）。消耗品和零配件供应及时，质保期内及外设备出现故障不能正常使用，中标人应免费提供备用机给采购人使用直至设备修复完好投入使用。</w:t>
            </w:r>
          </w:p>
          <w:p w14:paraId="2FBAF972">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7.3质保期满以后，中标人对设备终身负责维修、安装、升级软件服务，长期以优惠价提供零配件（中标供应商提供主要零配件报价单）。设备使用期间中标人每季度至少回访采购方使用科室一次并对设备进行维护并留存维护记录。</w:t>
            </w:r>
          </w:p>
          <w:p w14:paraId="4D2CD9BD">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7.4终身免费提供软件升级服务,并免费开放设备接口，无偿派人配合与医院各信息系统的连接工作(包括院内各信息系统接口费与二次开发费)，直至该设备与医院信息系统可进行完整的数据交换；在设备保修期内，当医院信息系统变更并需要与该设备连接时，需无偿派人配合直至该设备与医院信息系统可进行完整的数据交换。</w:t>
            </w:r>
          </w:p>
          <w:p w14:paraId="62EC4C4A">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7.5质保期内【设备故障率】≤【 5 】%。【设备故障率】未达要求的，每升高【1】%，质保期顺延【30 】天。当【设备故障率】≥【 10 】%时，投标人必须在采购人提出要求之日起【 30 】日内无条件更换新机，并按该设备总价的【5】%向采购人支付违约金，由此造成采购人其他损失的，中标人应另行赔偿。中标人维修的指定邮箱，采购人维修通知的邮件发出后，视为采购人的维修通知送达中标人。</w:t>
            </w:r>
          </w:p>
          <w:p w14:paraId="11E736A8">
            <w:pPr>
              <w:spacing w:line="300" w:lineRule="exact"/>
              <w:ind w:firstLine="630" w:firstLineChars="300"/>
              <w:rPr>
                <w:rFonts w:hint="eastAsia" w:ascii="仿宋_GB2312" w:hAnsi="仿宋_GB2312" w:eastAsia="仿宋_GB2312" w:cs="仿宋_GB2312"/>
                <w:b/>
                <w:szCs w:val="21"/>
              </w:rPr>
            </w:pPr>
            <w:r>
              <w:rPr>
                <w:rFonts w:hint="eastAsia" w:ascii="仿宋_GB2312" w:hAnsi="仿宋_GB2312" w:eastAsia="仿宋_GB2312" w:cs="仿宋_GB2312"/>
                <w:bCs/>
                <w:szCs w:val="21"/>
              </w:rPr>
              <w:t>7.6</w:t>
            </w:r>
            <w:r>
              <w:rPr>
                <w:rFonts w:hint="eastAsia" w:ascii="仿宋_GB2312" w:hAnsi="仿宋_GB2312" w:eastAsia="仿宋_GB2312" w:cs="仿宋_GB2312"/>
                <w:color w:val="0000FF"/>
              </w:rPr>
              <w:t>质保期满后，中标人应以优惠价供应维修零配件、消耗品。签订合同时填写合同模板中的《设备配套消耗材料报价单》和《设备主要维修配件报价单》。采购人可与中标人就优惠价进行谈判，但优惠价不得高于签订合同时承诺的维修零配件、消耗品的报价。</w:t>
            </w:r>
            <w:r>
              <w:rPr>
                <w:rFonts w:hint="eastAsia" w:ascii="仿宋_GB2312" w:hAnsi="仿宋_GB2312" w:eastAsia="仿宋_GB2312" w:cs="仿宋_GB2312"/>
                <w:bCs/>
                <w:szCs w:val="21"/>
              </w:rPr>
              <w:t>质保期满后，中标人应以优惠价供应维修零配件、消耗品和延续保修合同。价格最高的前5项零配件、消耗品和延续保修合同的报价明细必须填写于《合同报价清单》中。采购人可与中标人就优惠价进行谈判，但优惠价不得高于中标人在投标文件的《零配件、消耗品和延续保修合同报价清单》中承诺的维修零配件、消耗品和延续保修合同的报价。</w:t>
            </w:r>
          </w:p>
        </w:tc>
      </w:tr>
      <w:tr w14:paraId="09F1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5" w:type="dxa"/>
          </w:tcPr>
          <w:p w14:paraId="28A4EDB6">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 xml:space="preserve">八、培训要求 </w:t>
            </w:r>
          </w:p>
        </w:tc>
        <w:tc>
          <w:tcPr>
            <w:tcW w:w="8261" w:type="dxa"/>
          </w:tcPr>
          <w:p w14:paraId="461DADB7">
            <w:pPr>
              <w:spacing w:line="300" w:lineRule="exact"/>
              <w:ind w:firstLine="630" w:firstLineChars="300"/>
              <w:rPr>
                <w:rFonts w:hint="eastAsia" w:ascii="仿宋_GB2312" w:hAnsi="仿宋_GB2312" w:eastAsia="仿宋_GB2312" w:cs="仿宋_GB2312"/>
                <w:b/>
                <w:szCs w:val="21"/>
              </w:rPr>
            </w:pPr>
            <w:r>
              <w:rPr>
                <w:rFonts w:hint="eastAsia" w:ascii="仿宋_GB2312" w:hAnsi="仿宋_GB2312" w:eastAsia="仿宋_GB2312" w:cs="仿宋_GB2312"/>
                <w:bCs/>
                <w:szCs w:val="21"/>
              </w:rPr>
              <w:t>需针对临床使用人员及工程人员设计培训方案，主要内容包括但不限于：临床使用及维护保养培训：设备的基本结构、性能、主要部件的构造及修理，日常使用保养与管理，常见故障的排除，紧急情况的处理等,直至能独立操作并附培训方案。</w:t>
            </w:r>
          </w:p>
        </w:tc>
      </w:tr>
      <w:tr w14:paraId="0734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5" w:type="dxa"/>
          </w:tcPr>
          <w:p w14:paraId="3E2267E2">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九、违约责任</w:t>
            </w:r>
          </w:p>
        </w:tc>
        <w:tc>
          <w:tcPr>
            <w:tcW w:w="8261" w:type="dxa"/>
          </w:tcPr>
          <w:p w14:paraId="566F7509">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9.1中标人所交设备的品种、型号、规格、质量、功能、技术参数等方面不能实质性满足招标文件，交付的货物不符合合同规定的，采购人有权拒绝收货，且中标人向采购人支付合同总价的5%的违约金。</w:t>
            </w:r>
          </w:p>
          <w:p w14:paraId="278F053F">
            <w:pPr>
              <w:spacing w:line="300" w:lineRule="exact"/>
              <w:ind w:firstLine="630" w:firstLineChars="300"/>
              <w:rPr>
                <w:rFonts w:hint="eastAsia" w:ascii="仿宋_GB2312" w:hAnsi="仿宋_GB2312" w:eastAsia="仿宋_GB2312" w:cs="仿宋_GB2312"/>
                <w:b/>
                <w:szCs w:val="21"/>
              </w:rPr>
            </w:pPr>
            <w:r>
              <w:rPr>
                <w:rFonts w:hint="eastAsia" w:ascii="仿宋_GB2312" w:hAnsi="仿宋_GB2312" w:eastAsia="仿宋_GB2312" w:cs="仿宋_GB2312"/>
                <w:bCs/>
                <w:szCs w:val="21"/>
              </w:rPr>
              <w:t>9.2中标人逾期交货，或逾期完成安装调试，或货物逾期通过验收的，中标人均应支付逾期违约金，每日按合同总价的5‰计算；逾期超过三十日的，中标人需向采购人另行支付合同总价的10%的违约金，且采购人有权单方解除本合同，中标人于收到采购人发出的解除通知书后三日内无条件退回采购人已支付的全部款项。此条款与9.1条同时执行。</w:t>
            </w:r>
          </w:p>
        </w:tc>
      </w:tr>
      <w:tr w14:paraId="2802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65" w:type="dxa"/>
          </w:tcPr>
          <w:p w14:paraId="17B6646F">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十、其他</w:t>
            </w:r>
          </w:p>
        </w:tc>
        <w:tc>
          <w:tcPr>
            <w:tcW w:w="8261" w:type="dxa"/>
          </w:tcPr>
          <w:p w14:paraId="00800BC3">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10.1如有设备相关耗材、试剂或易损器械，设备及主要维修配件，请提供并分别列出它们的优惠价格。</w:t>
            </w:r>
          </w:p>
          <w:p w14:paraId="4D452783">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10.2设备电源插头符合使用科室现有的插座，如不符合提供相应的插头转换接口。</w:t>
            </w:r>
          </w:p>
          <w:p w14:paraId="7C595D66">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10.3如涉及工程类需提供相关的电路图、施工图，安装工程所涉及到的全部费用（包含但不限于装修费、旧设备拆装费、总承包管理服务费、安装如涉及外接电源、网络、给排水、排风等必须对现有设施进行改造或增加管线、材料及人工等），均由中标人承担，电源电线插座、长度和用电等需符合采购人的使用要求，所供设备均需妥善安装确保采购人可正常使用。</w:t>
            </w:r>
          </w:p>
          <w:p w14:paraId="6B440A07">
            <w:pPr>
              <w:spacing w:line="300" w:lineRule="exact"/>
              <w:ind w:firstLine="630" w:firstLineChars="300"/>
              <w:rPr>
                <w:rFonts w:hint="eastAsia" w:ascii="仿宋_GB2312" w:hAnsi="仿宋_GB2312" w:eastAsia="仿宋_GB2312" w:cs="仿宋_GB2312"/>
                <w:b/>
                <w:szCs w:val="21"/>
              </w:rPr>
            </w:pPr>
            <w:r>
              <w:rPr>
                <w:rFonts w:hint="eastAsia" w:ascii="仿宋_GB2312" w:hAnsi="仿宋_GB2312" w:eastAsia="仿宋_GB2312" w:cs="仿宋_GB2312"/>
                <w:bCs/>
                <w:szCs w:val="21"/>
              </w:rPr>
              <w:t>10.4中标人所交付货物、工程或服务不符合其投标承诺的，或在投标阶段为中标而盲目虚假承诺、低价恶性竞争，在履约阶段则通过偷工减料、以次充好而获取利润的，将不予验收，并交主管部门遵照相关规定处理，所有责任由中标人一力承担。</w:t>
            </w:r>
          </w:p>
        </w:tc>
      </w:tr>
    </w:tbl>
    <w:p w14:paraId="01AE6134">
      <w:pPr>
        <w:rPr>
          <w:rFonts w:hint="eastAsia" w:ascii="仿宋_GB2312" w:hAnsi="仿宋_GB2312" w:eastAsia="仿宋_GB2312" w:cs="仿宋_GB2312"/>
          <w:kern w:val="0"/>
          <w:sz w:val="44"/>
          <w:szCs w:val="36"/>
        </w:rPr>
      </w:pPr>
      <w:r>
        <w:rPr>
          <w:rFonts w:hint="eastAsia" w:ascii="仿宋_GB2312" w:hAnsi="仿宋_GB2312" w:eastAsia="仿宋_GB2312" w:cs="仿宋_GB2312"/>
          <w:kern w:val="0"/>
          <w:sz w:val="44"/>
          <w:szCs w:val="36"/>
        </w:rPr>
        <w:br w:type="page"/>
      </w:r>
    </w:p>
    <w:p w14:paraId="3B5FD687">
      <w:pPr>
        <w:jc w:val="center"/>
        <w:rPr>
          <w:rFonts w:hint="eastAsia" w:ascii="仿宋_GB2312" w:hAnsi="仿宋_GB2312" w:eastAsia="仿宋_GB2312" w:cs="仿宋_GB2312"/>
        </w:rPr>
      </w:pPr>
      <w:r>
        <w:rPr>
          <w:rFonts w:hint="eastAsia" w:ascii="仿宋_GB2312" w:hAnsi="仿宋_GB2312" w:eastAsia="仿宋_GB2312" w:cs="仿宋_GB2312"/>
          <w:kern w:val="0"/>
          <w:sz w:val="44"/>
          <w:szCs w:val="36"/>
        </w:rPr>
        <w:t>第三章 议价评审规则</w:t>
      </w:r>
    </w:p>
    <w:p w14:paraId="3A47822D">
      <w:pPr>
        <w:outlineLvl w:val="1"/>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一、开标</w:t>
      </w:r>
    </w:p>
    <w:p w14:paraId="6B6F5795">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 招标采购管理办公室在公示规定的时间和地点公开开标。</w:t>
      </w:r>
    </w:p>
    <w:p w14:paraId="5A5FBA36">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2、开标时，</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将检查响应文件的密封情况，由响应供应商确认密封情况后拆封唱标。唱标主要内容为下面几点并做好唱标记录。</w:t>
      </w:r>
    </w:p>
    <w:p w14:paraId="32720362">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（1）响应文件中“开标一览表”的内容。</w:t>
      </w:r>
    </w:p>
    <w:p w14:paraId="43E30065">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认为合适的其他内容。</w:t>
      </w:r>
    </w:p>
    <w:p w14:paraId="5B766564">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二、议价参与人员</w:t>
      </w:r>
    </w:p>
    <w:p w14:paraId="114927DC">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将根据采购标的的特点组建议价小组，其成员由</w:t>
      </w:r>
      <w:r>
        <w:rPr>
          <w:rFonts w:hint="eastAsia" w:ascii="仿宋_GB2312" w:hAnsi="仿宋_GB2312" w:eastAsia="仿宋_GB2312" w:cs="仿宋_GB2312"/>
          <w:bCs/>
          <w:snapToGrid w:val="0"/>
          <w:kern w:val="0"/>
        </w:rPr>
        <w:t>有关技术的</w:t>
      </w:r>
      <w:r>
        <w:rPr>
          <w:rFonts w:hint="eastAsia" w:ascii="仿宋_GB2312" w:hAnsi="仿宋_GB2312" w:eastAsia="仿宋_GB2312" w:cs="仿宋_GB2312"/>
          <w:snapToGrid w:val="0"/>
          <w:kern w:val="0"/>
        </w:rPr>
        <w:t>专家及医院管理职能科室组成。议价小组对响应文件进行审查、评估和比较。</w:t>
      </w:r>
    </w:p>
    <w:p w14:paraId="312F936F">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2、评审期间，响应供应商应由法定代表人或其授权代表参加答辩。</w:t>
      </w:r>
    </w:p>
    <w:p w14:paraId="7BF4CA36">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三、 对响应文件的审查和响应性的确定</w:t>
      </w:r>
    </w:p>
    <w:p w14:paraId="3BB0BE3B">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1、议价小组就响应文件中的资格证明等内容对响应供应商进行资格审查，审查不合格的，认定其响应无效。</w:t>
      </w:r>
    </w:p>
    <w:p w14:paraId="3E4416D7">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2、议价小组将审查响应文件是否完整、文件签署是否合格、有无计算上的错误等。</w:t>
      </w:r>
    </w:p>
    <w:p w14:paraId="41CF786B">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3、算术错误将按以下方法更正（次序排先者优先）：</w:t>
      </w:r>
    </w:p>
    <w:p w14:paraId="172B0C06">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（1）开标一览表内容与响应文件中相应内容不一致的，以开标一览表为准；</w:t>
      </w:r>
    </w:p>
    <w:p w14:paraId="5F03FEDE">
      <w:pPr>
        <w:adjustRightIn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napToGrid w:val="0"/>
          <w:kern w:val="0"/>
        </w:rPr>
        <w:t>（2）</w:t>
      </w:r>
      <w:r>
        <w:rPr>
          <w:rFonts w:hint="eastAsia" w:ascii="仿宋_GB2312" w:hAnsi="仿宋_GB2312" w:eastAsia="仿宋_GB2312" w:cs="仿宋_GB2312"/>
          <w:szCs w:val="21"/>
        </w:rPr>
        <w:t>大写金额和小写金额不一致的，以大写金额为准；</w:t>
      </w:r>
    </w:p>
    <w:p w14:paraId="4778E3A1">
      <w:pPr>
        <w:adjustRightIn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napToGrid w:val="0"/>
          <w:kern w:val="0"/>
        </w:rPr>
        <w:t>（3）</w:t>
      </w:r>
      <w:r>
        <w:rPr>
          <w:rFonts w:hint="eastAsia" w:ascii="仿宋_GB2312" w:hAnsi="仿宋_GB2312" w:eastAsia="仿宋_GB2312" w:cs="仿宋_GB2312"/>
          <w:szCs w:val="21"/>
        </w:rPr>
        <w:t>单价金额小数点或者百分比有明显错位的，以开标一览表的总价为准，并修改单价；</w:t>
      </w:r>
    </w:p>
    <w:p w14:paraId="2DF86B88">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（4）</w:t>
      </w:r>
      <w:r>
        <w:rPr>
          <w:rFonts w:hint="eastAsia" w:ascii="仿宋_GB2312" w:hAnsi="仿宋_GB2312" w:eastAsia="仿宋_GB2312" w:cs="仿宋_GB2312"/>
          <w:szCs w:val="21"/>
        </w:rPr>
        <w:t>总价金额与按单价汇总金额不一致的，以单价金额计算结果为准。</w:t>
      </w:r>
    </w:p>
    <w:p w14:paraId="64304A36">
      <w:pPr>
        <w:adjustRightInd w:val="0"/>
        <w:spacing w:line="360" w:lineRule="auto"/>
        <w:ind w:firstLine="420"/>
        <w:rPr>
          <w:rFonts w:hint="eastAsia" w:ascii="仿宋_GB2312" w:hAnsi="仿宋_GB2312" w:eastAsia="仿宋_GB2312" w:cs="仿宋_GB2312"/>
          <w:snapToGrid w:val="0"/>
          <w:kern w:val="0"/>
        </w:rPr>
      </w:pPr>
      <w:r>
        <w:rPr>
          <w:rFonts w:hint="eastAsia" w:ascii="仿宋_GB2312" w:hAnsi="仿宋_GB2312" w:eastAsia="仿宋_GB2312" w:cs="仿宋_GB2312"/>
          <w:szCs w:val="21"/>
        </w:rPr>
        <w:t>同时出现两种以上不一致的，按照前款规定的顺序修正。修正后的报价应当采用书面形式，并加盖公章或者由法定代表人或其授权的代表签字，经响应供应商确认后产生约束力，响应供应商不确认的，其响应无效</w:t>
      </w:r>
      <w:r>
        <w:rPr>
          <w:rFonts w:hint="eastAsia" w:ascii="仿宋_GB2312" w:hAnsi="仿宋_GB2312" w:eastAsia="仿宋_GB2312" w:cs="仿宋_GB2312"/>
          <w:snapToGrid w:val="0"/>
          <w:kern w:val="0"/>
        </w:rPr>
        <w:t>。</w:t>
      </w:r>
    </w:p>
    <w:p w14:paraId="2F7DDFB3">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4、在对响应文件进行详细评估之前，议价小组将依据响应供应商提供的“资格证明文件”审查响应供应商的财务、技术和生产能力。如果确定响应供应商无资格履行合同，其响应将被拒绝。</w:t>
      </w:r>
    </w:p>
    <w:p w14:paraId="006ED87A">
      <w:pPr>
        <w:adjustRightInd w:val="0"/>
        <w:spacing w:line="360" w:lineRule="auto"/>
        <w:rPr>
          <w:rFonts w:hint="eastAsia" w:ascii="仿宋_GB2312" w:hAnsi="仿宋_GB2312" w:eastAsia="仿宋_GB2312" w:cs="仿宋_GB2312"/>
          <w:snapToGrid w:val="0"/>
          <w:kern w:val="0"/>
        </w:rPr>
      </w:pPr>
      <w:bookmarkStart w:id="1" w:name="_Hlk135152058"/>
      <w:r>
        <w:rPr>
          <w:rFonts w:hint="eastAsia" w:ascii="仿宋_GB2312" w:hAnsi="仿宋_GB2312" w:eastAsia="仿宋_GB2312" w:cs="仿宋_GB2312"/>
          <w:snapToGrid w:val="0"/>
          <w:kern w:val="0"/>
        </w:rPr>
        <w:t>5、议价小组可以对采购文件的技术要求，根据实际需要作出改变或提出新的要求，但需做好评审记录并告知所有供应商，并要求所有参与议价的供应商根据新的要求作出最终报价。</w:t>
      </w:r>
    </w:p>
    <w:bookmarkEnd w:id="1"/>
    <w:p w14:paraId="5A469968">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6、议价小组成员对需要共同认定的事项存在争议的，应当按照少数服从多数的原则作出结论。持不同意见的议价小组成员应当在议价评审记录上签署不同意见及理由，否则视为同意议价评审记录</w:t>
      </w:r>
      <w:r>
        <w:rPr>
          <w:rFonts w:hint="eastAsia" w:ascii="仿宋_GB2312" w:hAnsi="仿宋_GB2312" w:eastAsia="仿宋_GB2312" w:cs="仿宋_GB2312"/>
          <w:szCs w:val="21"/>
        </w:rPr>
        <w:t>。</w:t>
      </w:r>
    </w:p>
    <w:p w14:paraId="222258CA">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四、 响应文件的澄清</w:t>
      </w:r>
    </w:p>
    <w:p w14:paraId="662200D2">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 对于响应文件中含义不明确、同类问题表述不一致或者有明显文字和计算错误的内容，议价小组应当要求响应供应商作出必要的澄清、说明或者补正。</w:t>
      </w:r>
    </w:p>
    <w:p w14:paraId="00D76D9E">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 响应供应商的澄清、说明或者补正应当采用书面形式，并加盖公章，或者由法定代表人或其授权的代表签字。响应供应商的澄清、说明或者补正不得超出响应文件的范围或者改变响应文件的实质性内容。</w:t>
      </w:r>
    </w:p>
    <w:p w14:paraId="25CB36C8">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五、 评审方法和评审规则</w:t>
      </w:r>
    </w:p>
    <w:p w14:paraId="0960259D">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1、议价小组将只对确定为实质上响应的响应文件进行评价和比较。</w:t>
      </w:r>
    </w:p>
    <w:p w14:paraId="119D34E7">
      <w:pPr>
        <w:adjustRightIn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napToGrid w:val="0"/>
          <w:kern w:val="0"/>
        </w:rPr>
        <w:t>2、评审的基础为采购文件、各响应人响应文件、议价现场的评审记录。</w:t>
      </w:r>
    </w:p>
    <w:p w14:paraId="5EA73409">
      <w:pPr>
        <w:widowControl/>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3、评审规则：</w:t>
      </w:r>
    </w:p>
    <w:p w14:paraId="40A3D77B">
      <w:pPr>
        <w:widowControl/>
        <w:spacing w:line="360" w:lineRule="exact"/>
        <w:ind w:firstLine="424" w:firstLineChars="202"/>
        <w:jc w:val="left"/>
        <w:rPr>
          <w:rFonts w:hint="eastAsia" w:ascii="仿宋_GB2312" w:hAnsi="仿宋_GB2312" w:eastAsia="仿宋_GB2312" w:cs="仿宋_GB2312"/>
          <w:szCs w:val="21"/>
        </w:rPr>
      </w:pPr>
      <w:r>
        <w:rPr>
          <w:rFonts w:hint="eastAsia" w:ascii="仿宋_GB2312" w:hAnsi="仿宋_GB2312" w:eastAsia="仿宋_GB2312" w:cs="仿宋_GB2312"/>
          <w:szCs w:val="21"/>
        </w:rPr>
        <w:t>评审时，议价小组按照采购文件、响应人响应文件、议价现场的评审记录中的各项因素，对通过资格审查和符合性审查的所有响应人的响应文件进行独立评审，并可分别对供应商进行一对一的多次谈判。。</w:t>
      </w:r>
    </w:p>
    <w:p w14:paraId="2E3E317B">
      <w:pPr>
        <w:widowControl/>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4、推荐中标候选人：议价小组结合最终方案的报价及报价是否与市场价格相匹配、质量、服务方案、质保期、售后服务等因素综合评判，共同择优推荐成交供应商或形成其他意见。</w:t>
      </w:r>
    </w:p>
    <w:p w14:paraId="57C28B23">
      <w:pPr>
        <w:widowControl/>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5、确定成交供应商：根据医院内控流程，汇报并确定最终成交供应商。</w:t>
      </w:r>
    </w:p>
    <w:p w14:paraId="356D7380">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六、议价评审记录</w:t>
      </w:r>
    </w:p>
    <w:p w14:paraId="022D3CF2">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b/>
          <w:snapToGrid w:val="0"/>
          <w:kern w:val="0"/>
        </w:rPr>
        <w:t xml:space="preserve">    </w:t>
      </w:r>
      <w:r>
        <w:rPr>
          <w:rFonts w:hint="eastAsia" w:ascii="仿宋_GB2312" w:hAnsi="仿宋_GB2312" w:eastAsia="仿宋_GB2312" w:cs="仿宋_GB2312"/>
          <w:snapToGrid w:val="0"/>
          <w:kern w:val="0"/>
        </w:rPr>
        <w:t>议价评审记录是议价小组根据全体议价小组成员签字的原始议价评审记录和评审结果编写的报告，议价评审记录由议价小组全体成员签字。对评审结论持有异议的议价小组成员可以书面方式阐述其不同意见和理由。议价小组成员拒绝在议价评审记录上签字且不陈述其不同意见和理由的，视为同意评审结论。议价小组应当对此作出书面说明并记录在案。</w:t>
      </w:r>
    </w:p>
    <w:p w14:paraId="36EB1363">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七、保密及其它注意事项</w:t>
      </w:r>
    </w:p>
    <w:p w14:paraId="3C1BB52B">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1、评审是议价采购工作的重要环节，评审工作在议价小组内独立进行。议价小组将遵照评审原则，公正、平等地对待所有响应供应商。</w:t>
      </w:r>
    </w:p>
    <w:p w14:paraId="07BD226F">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评审期间，议价小组将对响应文件中有关问题分别向响应供应商进行询问。各响应供应商应予以认真答复。重要或复杂问题的答复需以书面形式，并经法定代表人或授权人签署。澄清文件将作为响应文件的组成部分。</w:t>
      </w:r>
    </w:p>
    <w:p w14:paraId="4A4EC7A3">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3、在评审期间，响应供应商不得询问评审情况，不得进行旨在影响评审结果的活动。</w:t>
      </w:r>
    </w:p>
    <w:p w14:paraId="615BC6A9">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4、为保证定标的公正性，在评审过程中，评委不得与响应供应商私下交换意见。在议价采购工作结束后，凡与评审情况有接触的任何人，不得也不应将评审情况扩散出评委人员之外。</w:t>
      </w:r>
    </w:p>
    <w:p w14:paraId="5F3CB976">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5、议价小组不向落标方解释落标原因，不退还响应文件。</w:t>
      </w:r>
    </w:p>
    <w:p w14:paraId="7267AF7D">
      <w:pPr>
        <w:spacing w:line="580" w:lineRule="exact"/>
        <w:jc w:val="center"/>
        <w:rPr>
          <w:rFonts w:hint="eastAsia" w:ascii="仿宋_GB2312" w:hAnsi="仿宋_GB2312" w:eastAsia="仿宋_GB2312" w:cs="仿宋_GB2312"/>
          <w:kern w:val="0"/>
          <w:sz w:val="44"/>
          <w:szCs w:val="36"/>
        </w:rPr>
      </w:pPr>
    </w:p>
    <w:p w14:paraId="07866E97">
      <w:pPr>
        <w:rPr>
          <w:rFonts w:hint="eastAsia" w:ascii="仿宋_GB2312" w:hAnsi="仿宋_GB2312" w:eastAsia="仿宋_GB2312" w:cs="仿宋_GB2312"/>
          <w:kern w:val="0"/>
          <w:sz w:val="44"/>
          <w:szCs w:val="36"/>
        </w:rPr>
      </w:pPr>
      <w:r>
        <w:rPr>
          <w:rFonts w:hint="eastAsia" w:ascii="仿宋_GB2312" w:hAnsi="仿宋_GB2312" w:eastAsia="仿宋_GB2312" w:cs="仿宋_GB2312"/>
          <w:kern w:val="0"/>
          <w:sz w:val="44"/>
          <w:szCs w:val="36"/>
        </w:rPr>
        <w:br w:type="page"/>
      </w:r>
    </w:p>
    <w:p w14:paraId="5CDCA4CB">
      <w:pPr>
        <w:jc w:val="center"/>
        <w:rPr>
          <w:rFonts w:hint="eastAsia" w:ascii="仿宋_GB2312" w:hAnsi="仿宋_GB2312" w:eastAsia="仿宋_GB2312" w:cs="仿宋_GB2312"/>
          <w:kern w:val="0"/>
          <w:sz w:val="44"/>
          <w:szCs w:val="36"/>
        </w:rPr>
      </w:pPr>
      <w:r>
        <w:rPr>
          <w:rFonts w:hint="eastAsia" w:ascii="仿宋_GB2312" w:hAnsi="仿宋_GB2312" w:eastAsia="仿宋_GB2312" w:cs="仿宋_GB2312"/>
          <w:kern w:val="0"/>
          <w:sz w:val="44"/>
          <w:szCs w:val="36"/>
        </w:rPr>
        <w:t>第四章 供应商须知</w:t>
      </w:r>
    </w:p>
    <w:p w14:paraId="0C2E1F97">
      <w:pPr>
        <w:adjustRightInd w:val="0"/>
        <w:spacing w:line="480" w:lineRule="atLeast"/>
        <w:textAlignment w:val="baseline"/>
        <w:rPr>
          <w:rFonts w:hint="eastAsia" w:ascii="仿宋_GB2312" w:hAnsi="仿宋_GB2312" w:eastAsia="仿宋_GB2312" w:cs="仿宋_GB2312"/>
          <w:kern w:val="0"/>
          <w:szCs w:val="20"/>
        </w:rPr>
      </w:pPr>
    </w:p>
    <w:p w14:paraId="1AD776DF">
      <w:pPr>
        <w:adjustRightInd w:val="0"/>
        <w:spacing w:line="480" w:lineRule="atLeast"/>
        <w:textAlignment w:val="baseline"/>
        <w:rPr>
          <w:rFonts w:hint="eastAsia" w:ascii="仿宋_GB2312" w:hAnsi="仿宋_GB2312" w:eastAsia="仿宋_GB2312" w:cs="仿宋_GB2312"/>
          <w:b/>
          <w:bCs/>
        </w:rPr>
      </w:pPr>
      <w:r>
        <w:rPr>
          <w:rFonts w:hint="eastAsia" w:ascii="仿宋_GB2312" w:hAnsi="仿宋_GB2312" w:eastAsia="仿宋_GB2312" w:cs="仿宋_GB2312"/>
          <w:b/>
          <w:bCs/>
        </w:rPr>
        <w:t>一、报名及报名的撤销</w:t>
      </w:r>
    </w:p>
    <w:p w14:paraId="577FF539">
      <w:pPr>
        <w:adjustRightInd w:val="0"/>
        <w:spacing w:line="480" w:lineRule="atLeast"/>
        <w:textAlignment w:val="baseline"/>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（1）供应商需严格按照采购文件的格式和要求提供完整的报名资料，供招标采购管理办公室进行资料审核。如需补充资料，供应商应当按照要求补齐资料。</w:t>
      </w:r>
    </w:p>
    <w:p w14:paraId="1D302B8E">
      <w:pPr>
        <w:adjustRightInd w:val="0"/>
        <w:spacing w:line="480" w:lineRule="atLeast"/>
        <w:textAlignment w:val="baseline"/>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报名后应当按照公示的时间递交响应文件，如无法到场的，应在开标前1个工作日内电话告知招标采购管理办公室项目经办人，并递交书面弃标函需写明弃标原因，开标当天遇到突发情况的，应当在开标时间前及时告知招标采购管理办公室经办人，突发事件消除后应当及时补交弃标函。</w:t>
      </w:r>
    </w:p>
    <w:p w14:paraId="28B6F099">
      <w:pPr>
        <w:adjustRightInd w:val="0"/>
        <w:spacing w:line="480" w:lineRule="atLeast"/>
        <w:textAlignment w:val="baseline"/>
        <w:rPr>
          <w:rFonts w:hint="eastAsia" w:ascii="仿宋_GB2312" w:hAnsi="仿宋_GB2312" w:eastAsia="仿宋_GB2312" w:cs="仿宋_GB2312"/>
          <w:snapToGrid w:val="0"/>
          <w:kern w:val="0"/>
        </w:rPr>
      </w:pPr>
    </w:p>
    <w:p w14:paraId="0915F6A5">
      <w:pPr>
        <w:outlineLvl w:val="1"/>
        <w:rPr>
          <w:rFonts w:hint="eastAsia" w:ascii="仿宋_GB2312" w:hAnsi="仿宋_GB2312" w:eastAsia="仿宋_GB2312" w:cs="仿宋_GB2312"/>
        </w:rPr>
      </w:pPr>
      <w:r>
        <w:rPr>
          <w:rFonts w:hint="eastAsia" w:ascii="仿宋_GB2312" w:hAnsi="仿宋_GB2312" w:eastAsia="仿宋_GB2312" w:cs="仿宋_GB2312"/>
          <w:b/>
          <w:bCs/>
        </w:rPr>
        <w:t>二、响应文件的编写</w:t>
      </w:r>
    </w:p>
    <w:p w14:paraId="16279290">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1、 响应语言及计量单位</w:t>
      </w:r>
    </w:p>
    <w:p w14:paraId="7A835251">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（1）响应文件及响应供应商和</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就响应交换的文件和往来的信件，应以中文书写。</w:t>
      </w:r>
    </w:p>
    <w:p w14:paraId="6F768DF3">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（2）除在采购文件的设计思路和方案中另有规定外，计量单位应使用中华人民共和国法定计量单位（国际单位制和国家选定的其他计量单位）。</w:t>
      </w:r>
    </w:p>
    <w:p w14:paraId="5787F4F8">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2、 响应文件的组成</w:t>
      </w:r>
    </w:p>
    <w:p w14:paraId="7AC24013">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 响应文件应包括下列部分：《响应文件》、《开标一栏表》、《最终报价表》等采购文件和价现场议价小组要求提供的所有文件。</w:t>
      </w:r>
    </w:p>
    <w:p w14:paraId="13477206">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b/>
          <w:snapToGrid w:val="0"/>
          <w:kern w:val="0"/>
        </w:rPr>
        <w:t>3、 响应文件格式</w:t>
      </w:r>
    </w:p>
    <w:p w14:paraId="5AC58FC9">
      <w:pPr>
        <w:adjustRightInd w:val="0"/>
        <w:spacing w:line="360" w:lineRule="auto"/>
        <w:ind w:firstLine="420" w:firstLineChars="200"/>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仿宋_GB2312" w:hAnsi="仿宋_GB2312" w:eastAsia="仿宋_GB2312" w:cs="仿宋_GB2312"/>
        </w:rPr>
        <w:t>如没有相应格式的，由响应供应商根据招标要求自行编制。</w:t>
      </w:r>
    </w:p>
    <w:p w14:paraId="35D43326">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4、 响应报价</w:t>
      </w:r>
    </w:p>
    <w:p w14:paraId="0BAF7164">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 响应报价应为到指定地点价，以人民币为结算单位。</w:t>
      </w:r>
    </w:p>
    <w:p w14:paraId="6324D9FA">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 响应供应商应分别在采购文件所附的“开标一览表”和“报价表”上写明响应货物的单价和响应总价。响应供应商对每种项目只允许有一个报价，招标采购管理办公室不接受有任何选择的报价，采购文件有特殊规定的除外。</w:t>
      </w:r>
    </w:p>
    <w:p w14:paraId="415FE386">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（3）此报价作为议价小组评标标准，但不能限制</w:t>
      </w:r>
      <w:r>
        <w:rPr>
          <w:rFonts w:hint="eastAsia" w:ascii="仿宋_GB2312" w:hAnsi="仿宋_GB2312" w:eastAsia="仿宋_GB2312" w:cs="仿宋_GB2312"/>
          <w:bCs/>
          <w:snapToGrid w:val="0"/>
          <w:kern w:val="0"/>
        </w:rPr>
        <w:t>采购人</w:t>
      </w:r>
      <w:r>
        <w:rPr>
          <w:rFonts w:hint="eastAsia" w:ascii="仿宋_GB2312" w:hAnsi="仿宋_GB2312" w:eastAsia="仿宋_GB2312" w:cs="仿宋_GB2312"/>
          <w:snapToGrid w:val="0"/>
          <w:kern w:val="0"/>
        </w:rPr>
        <w:t>以其它方式签订合同的权力。</w:t>
      </w:r>
    </w:p>
    <w:p w14:paraId="4CC9201C">
      <w:pPr>
        <w:adjustRightInd w:val="0"/>
        <w:spacing w:line="480" w:lineRule="atLeast"/>
        <w:textAlignment w:val="baseline"/>
        <w:rPr>
          <w:rFonts w:hint="eastAsia" w:ascii="仿宋_GB2312" w:hAnsi="仿宋_GB2312" w:eastAsia="仿宋_GB2312" w:cs="仿宋_GB2312"/>
          <w:kern w:val="0"/>
          <w:szCs w:val="20"/>
        </w:rPr>
      </w:pPr>
      <w:r>
        <w:rPr>
          <w:rFonts w:hint="eastAsia" w:ascii="仿宋_GB2312" w:hAnsi="仿宋_GB2312" w:eastAsia="仿宋_GB2312" w:cs="仿宋_GB2312"/>
          <w:snapToGrid w:val="0"/>
          <w:kern w:val="0"/>
          <w:szCs w:val="20"/>
        </w:rPr>
        <w:t>(4)报价需与同类产品、服务市场成交价格相匹配，如未提供有效成交业绩，需根据招采办查询的同类产品、服务的成交价进行报价，如被评审小组认定为脱离市场价格虚高报价或明显低于市场价或低于成本价的内容，评审小组有权不接受该报价，视为报价无效。</w:t>
      </w:r>
    </w:p>
    <w:p w14:paraId="4487349E">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5、响应报价有效期：</w:t>
      </w:r>
      <w:r>
        <w:rPr>
          <w:rFonts w:hint="eastAsia" w:ascii="仿宋_GB2312" w:hAnsi="仿宋_GB2312" w:eastAsia="仿宋_GB2312" w:cs="仿宋_GB2312"/>
          <w:snapToGrid w:val="0"/>
          <w:kern w:val="0"/>
        </w:rPr>
        <w:t>至项目完成所有履约义务之日。</w:t>
      </w:r>
    </w:p>
    <w:p w14:paraId="7AE0CA8E">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6、响应文件的份数和签署</w:t>
      </w:r>
    </w:p>
    <w:p w14:paraId="0636B3F1">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 xml:space="preserve">（1）响应文件数量必须符合采购文件的要求，在每一份响应文件上明确注明“正本”或“副本”字样。正本和副本应当一致，一旦发现差异，以正本为准。 </w:t>
      </w:r>
    </w:p>
    <w:p w14:paraId="23839FCD">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（2）为了便于响应文件保存，需提交一份响应文件U盘。</w:t>
      </w:r>
    </w:p>
    <w:p w14:paraId="4EC83B74">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（3）响应文件正本及开标一览表须打印，并经法定代表人或其授权代表签字和盖章，响应文件的副本可采用正本复印件。</w:t>
      </w:r>
    </w:p>
    <w:p w14:paraId="18969655">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（4） 除响应供应商对错处做必要修改外，响应文件中不许有加行、涂抹或改写，如有修改遗漏处，必须由响应供应商法定代表人或其授权代表签字和盖章。</w:t>
      </w:r>
    </w:p>
    <w:p w14:paraId="0B57764B">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（5）电报、电话、传真形式的响应概不接受。</w:t>
      </w:r>
    </w:p>
    <w:p w14:paraId="3DCFB7EC">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（6）响应文件不符合上述规定，为无效响应。</w:t>
      </w:r>
    </w:p>
    <w:p w14:paraId="50A96DBF">
      <w:pPr>
        <w:spacing w:before="25" w:after="25"/>
        <w:jc w:val="left"/>
        <w:rPr>
          <w:rFonts w:hint="eastAsia" w:ascii="仿宋_GB2312" w:hAnsi="仿宋_GB2312" w:eastAsia="仿宋_GB2312" w:cs="仿宋_GB2312"/>
          <w:bCs/>
          <w:spacing w:val="10"/>
          <w:kern w:val="0"/>
          <w:sz w:val="24"/>
        </w:rPr>
      </w:pPr>
    </w:p>
    <w:p w14:paraId="132F1FF8">
      <w:pPr>
        <w:outlineLvl w:val="1"/>
        <w:rPr>
          <w:rFonts w:hint="eastAsia" w:ascii="仿宋_GB2312" w:hAnsi="仿宋_GB2312" w:eastAsia="仿宋_GB2312" w:cs="仿宋_GB2312"/>
        </w:rPr>
      </w:pPr>
      <w:bookmarkStart w:id="2" w:name="q7"/>
      <w:bookmarkEnd w:id="2"/>
      <w:bookmarkStart w:id="3" w:name="_Toc2301"/>
      <w:r>
        <w:rPr>
          <w:rFonts w:hint="eastAsia" w:ascii="仿宋_GB2312" w:hAnsi="仿宋_GB2312" w:eastAsia="仿宋_GB2312" w:cs="仿宋_GB2312"/>
          <w:b/>
          <w:bCs/>
        </w:rPr>
        <w:t>三、响应文件的递交</w:t>
      </w:r>
      <w:bookmarkEnd w:id="3"/>
    </w:p>
    <w:p w14:paraId="09B94427">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1、响应文件的密封和标记</w:t>
      </w:r>
    </w:p>
    <w:p w14:paraId="28F110E9">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（1）须在每一份响应文件封面上明确注明“正本”或“副本”字样。一旦正本和副本有差异，以正本为准。</w:t>
      </w:r>
    </w:p>
    <w:p w14:paraId="71CC92EC">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 响应文件“正本”、“副本”密封并应在封套上载明以下信息：</w:t>
      </w:r>
    </w:p>
    <w:p w14:paraId="75D729C2">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a.  项目编号；</w:t>
      </w:r>
    </w:p>
    <w:p w14:paraId="648E6EFC">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b.  项目名称；</w:t>
      </w:r>
    </w:p>
    <w:p w14:paraId="62C202C7">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c.  响应供应商名称；</w:t>
      </w:r>
    </w:p>
    <w:p w14:paraId="0BD4F0E6">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d.  注明：响应文件“正本”、副本”（“U盘”单独密封并注明项目编号）</w:t>
      </w:r>
    </w:p>
    <w:p w14:paraId="13BB299C">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 xml:space="preserve">e.  </w:t>
      </w:r>
      <w:r>
        <w:rPr>
          <w:rFonts w:hint="eastAsia" w:ascii="仿宋_GB2312" w:hAnsi="仿宋_GB2312" w:eastAsia="仿宋_GB2312" w:cs="仿宋_GB2312"/>
          <w:snapToGrid w:val="0"/>
          <w:kern w:val="0"/>
          <w:u w:val="single"/>
        </w:rPr>
        <w:t xml:space="preserve">      </w:t>
      </w:r>
      <w:r>
        <w:rPr>
          <w:rFonts w:hint="eastAsia" w:ascii="仿宋_GB2312" w:hAnsi="仿宋_GB2312" w:eastAsia="仿宋_GB2312" w:cs="仿宋_GB2312"/>
          <w:snapToGrid w:val="0"/>
          <w:kern w:val="0"/>
        </w:rPr>
        <w:t>年</w:t>
      </w:r>
      <w:r>
        <w:rPr>
          <w:rFonts w:hint="eastAsia" w:ascii="仿宋_GB2312" w:hAnsi="仿宋_GB2312" w:eastAsia="仿宋_GB2312" w:cs="仿宋_GB2312"/>
          <w:snapToGrid w:val="0"/>
          <w:kern w:val="0"/>
          <w:u w:val="single"/>
        </w:rPr>
        <w:t xml:space="preserve">      </w:t>
      </w:r>
      <w:r>
        <w:rPr>
          <w:rFonts w:hint="eastAsia" w:ascii="仿宋_GB2312" w:hAnsi="仿宋_GB2312" w:eastAsia="仿宋_GB2312" w:cs="仿宋_GB2312"/>
          <w:snapToGrid w:val="0"/>
          <w:kern w:val="0"/>
        </w:rPr>
        <w:t>月</w:t>
      </w:r>
      <w:r>
        <w:rPr>
          <w:rFonts w:hint="eastAsia" w:ascii="仿宋_GB2312" w:hAnsi="仿宋_GB2312" w:eastAsia="仿宋_GB2312" w:cs="仿宋_GB2312"/>
          <w:snapToGrid w:val="0"/>
          <w:kern w:val="0"/>
          <w:u w:val="single"/>
        </w:rPr>
        <w:t xml:space="preserve">      </w:t>
      </w:r>
      <w:r>
        <w:rPr>
          <w:rFonts w:hint="eastAsia" w:ascii="仿宋_GB2312" w:hAnsi="仿宋_GB2312" w:eastAsia="仿宋_GB2312" w:cs="仿宋_GB2312"/>
          <w:snapToGrid w:val="0"/>
          <w:kern w:val="0"/>
        </w:rPr>
        <w:t>日</w:t>
      </w:r>
      <w:r>
        <w:rPr>
          <w:rFonts w:hint="eastAsia" w:ascii="仿宋_GB2312" w:hAnsi="仿宋_GB2312" w:eastAsia="仿宋_GB2312" w:cs="仿宋_GB2312"/>
          <w:snapToGrid w:val="0"/>
          <w:kern w:val="0"/>
          <w:u w:val="single"/>
        </w:rPr>
        <w:t xml:space="preserve">      </w:t>
      </w:r>
      <w:r>
        <w:rPr>
          <w:rFonts w:hint="eastAsia" w:ascii="仿宋_GB2312" w:hAnsi="仿宋_GB2312" w:eastAsia="仿宋_GB2312" w:cs="仿宋_GB2312"/>
          <w:snapToGrid w:val="0"/>
          <w:kern w:val="0"/>
        </w:rPr>
        <w:t>时</w:t>
      </w:r>
      <w:r>
        <w:rPr>
          <w:rFonts w:hint="eastAsia" w:ascii="仿宋_GB2312" w:hAnsi="仿宋_GB2312" w:eastAsia="仿宋_GB2312" w:cs="仿宋_GB2312"/>
          <w:snapToGrid w:val="0"/>
          <w:kern w:val="0"/>
          <w:u w:val="single"/>
        </w:rPr>
        <w:t xml:space="preserve">      </w:t>
      </w:r>
      <w:r>
        <w:rPr>
          <w:rFonts w:hint="eastAsia" w:ascii="仿宋_GB2312" w:hAnsi="仿宋_GB2312" w:eastAsia="仿宋_GB2312" w:cs="仿宋_GB2312"/>
          <w:snapToGrid w:val="0"/>
          <w:kern w:val="0"/>
        </w:rPr>
        <w:t>分（开标时间）前不得开封。</w:t>
      </w:r>
    </w:p>
    <w:p w14:paraId="75261D85">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2、递交响应文件的时间、地点以及截止时间</w:t>
      </w:r>
    </w:p>
    <w:p w14:paraId="6AD68B1C">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 递交响应文件的地点与开标仪式的地点相同。</w:t>
      </w:r>
    </w:p>
    <w:p w14:paraId="7ED19D6B">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 所有响应文件都必须按公示的响应截止时间之前送至议价地点。</w:t>
      </w:r>
    </w:p>
    <w:p w14:paraId="59EF771E">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（3）出现因采购文件修改或其他原因推迟响应截止时，则按</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修改通知规定的时间递交。</w:t>
      </w:r>
    </w:p>
    <w:p w14:paraId="3C710A51">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（4）</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rPr>
        <w:t>在响应截止时间前30分钟开始接收响应文件。</w:t>
      </w:r>
    </w:p>
    <w:p w14:paraId="4B37501B">
      <w:pPr>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b/>
          <w:snapToGrid w:val="0"/>
          <w:kern w:val="0"/>
        </w:rPr>
        <w:t>3、迟交的响应文件：</w:t>
      </w:r>
      <w:r>
        <w:rPr>
          <w:rFonts w:hint="eastAsia" w:ascii="仿宋_GB2312" w:hAnsi="仿宋_GB2312" w:eastAsia="仿宋_GB2312" w:cs="仿宋_GB2312"/>
          <w:snapToGrid w:val="0"/>
          <w:kern w:val="0"/>
        </w:rPr>
        <w:t xml:space="preserve"> </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有权拒绝接收在响应截止时间后递交的响应文件。</w:t>
      </w:r>
    </w:p>
    <w:p w14:paraId="23E45808">
      <w:pPr>
        <w:adjustRightInd w:val="0"/>
        <w:spacing w:line="360" w:lineRule="auto"/>
        <w:rPr>
          <w:rFonts w:hint="eastAsia" w:ascii="仿宋_GB2312" w:hAnsi="仿宋_GB2312" w:eastAsia="仿宋_GB2312" w:cs="仿宋_GB2312"/>
          <w:b/>
          <w:snapToGrid w:val="0"/>
          <w:kern w:val="0"/>
        </w:rPr>
      </w:pPr>
      <w:r>
        <w:rPr>
          <w:rFonts w:hint="eastAsia" w:ascii="仿宋_GB2312" w:hAnsi="仿宋_GB2312" w:eastAsia="仿宋_GB2312" w:cs="仿宋_GB2312"/>
          <w:b/>
          <w:snapToGrid w:val="0"/>
          <w:kern w:val="0"/>
        </w:rPr>
        <w:t>4、响应文件的修改和撤销</w:t>
      </w:r>
    </w:p>
    <w:p w14:paraId="3F9D006B">
      <w:pPr>
        <w:tabs>
          <w:tab w:val="left" w:pos="0"/>
        </w:tabs>
        <w:adjustRightInd w:val="0"/>
        <w:spacing w:line="360" w:lineRule="auto"/>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（1）议价开始时间以后不得修改响应文件正本。</w:t>
      </w:r>
    </w:p>
    <w:p w14:paraId="293E11A5">
      <w:pPr>
        <w:tabs>
          <w:tab w:val="left" w:pos="0"/>
        </w:tabs>
        <w:adjustRightInd w:val="0"/>
        <w:spacing w:line="360" w:lineRule="auto"/>
        <w:rPr>
          <w:rFonts w:hint="eastAsia" w:ascii="仿宋_GB2312" w:hAnsi="仿宋_GB2312" w:eastAsia="仿宋_GB2312" w:cs="仿宋_GB2312"/>
        </w:rPr>
      </w:pPr>
      <w:r>
        <w:rPr>
          <w:rFonts w:hint="eastAsia" w:ascii="仿宋_GB2312" w:hAnsi="仿宋_GB2312" w:eastAsia="仿宋_GB2312" w:cs="仿宋_GB2312"/>
          <w:snapToGrid w:val="0"/>
          <w:kern w:val="0"/>
        </w:rPr>
        <w:t>（2）响应供应商对响应文件修改的书面材料或撤销的通知应按本规定进行.</w:t>
      </w:r>
    </w:p>
    <w:p w14:paraId="7025399A">
      <w:pPr>
        <w:tabs>
          <w:tab w:val="left" w:pos="0"/>
        </w:tabs>
        <w:adjustRightInd w:val="0"/>
        <w:spacing w:line="360" w:lineRule="auto"/>
        <w:rPr>
          <w:rFonts w:hint="eastAsia" w:ascii="仿宋_GB2312" w:hAnsi="仿宋_GB2312" w:eastAsia="仿宋_GB2312" w:cs="仿宋_GB2312"/>
        </w:rPr>
      </w:pPr>
      <w:r>
        <w:rPr>
          <w:rFonts w:hint="eastAsia" w:ascii="仿宋_GB2312" w:hAnsi="仿宋_GB2312" w:eastAsia="仿宋_GB2312" w:cs="仿宋_GB2312"/>
          <w:snapToGrid w:val="0"/>
          <w:kern w:val="0"/>
        </w:rPr>
        <w:t>（3）响应供应商在提交响应文件后可对其响应文件进行修改或撤销，但</w:t>
      </w:r>
      <w:r>
        <w:rPr>
          <w:rFonts w:hint="eastAsia" w:ascii="仿宋_GB2312" w:hAnsi="仿宋_GB2312" w:eastAsia="仿宋_GB2312" w:cs="仿宋_GB2312"/>
          <w:bCs/>
          <w:snapToGrid w:val="0"/>
          <w:kern w:val="0"/>
        </w:rPr>
        <w:t>招标采购管理办公室</w:t>
      </w:r>
      <w:r>
        <w:rPr>
          <w:rFonts w:hint="eastAsia" w:ascii="仿宋_GB2312" w:hAnsi="仿宋_GB2312" w:eastAsia="仿宋_GB2312" w:cs="仿宋_GB2312"/>
          <w:snapToGrid w:val="0"/>
          <w:kern w:val="0"/>
        </w:rPr>
        <w:t>须在议价会议开始之前收到该修改或撤销的书面通知，该通知须有经正式授权的响应供应商代表签字或盖章。如不按照招标采购管理办公室要求修改或撤销，招标采购管理办公室有权不接受其修改和撤销。</w:t>
      </w:r>
    </w:p>
    <w:p w14:paraId="40143103">
      <w:pPr>
        <w:adjustRightInd w:val="0"/>
        <w:spacing w:line="480" w:lineRule="atLeast"/>
        <w:textAlignment w:val="baseline"/>
        <w:rPr>
          <w:rFonts w:hint="eastAsia" w:ascii="仿宋_GB2312" w:hAnsi="仿宋_GB2312" w:eastAsia="仿宋_GB2312" w:cs="仿宋_GB2312"/>
          <w:b/>
          <w:bCs/>
        </w:rPr>
      </w:pPr>
      <w:r>
        <w:rPr>
          <w:rFonts w:hint="eastAsia" w:ascii="仿宋_GB2312" w:hAnsi="仿宋_GB2312" w:eastAsia="仿宋_GB2312" w:cs="仿宋_GB2312"/>
          <w:b/>
          <w:bCs/>
        </w:rPr>
        <w:t>四、</w:t>
      </w:r>
      <w:r>
        <w:rPr>
          <w:rFonts w:hint="eastAsia" w:ascii="仿宋_GB2312" w:hAnsi="仿宋_GB2312" w:eastAsia="仿宋_GB2312" w:cs="仿宋_GB2312"/>
          <w:b/>
          <w:bCs/>
          <w:kern w:val="0"/>
          <w:szCs w:val="20"/>
        </w:rPr>
        <w:t>议价评审现场答辩</w:t>
      </w:r>
    </w:p>
    <w:p w14:paraId="46C35C40">
      <w:pPr>
        <w:adjustRightInd w:val="0"/>
        <w:spacing w:line="480" w:lineRule="atLeast"/>
        <w:textAlignment w:val="baseline"/>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w:t>
      </w:r>
      <w:r>
        <w:rPr>
          <w:rFonts w:hint="eastAsia" w:ascii="仿宋_GB2312" w:hAnsi="仿宋_GB2312" w:eastAsia="仿宋_GB2312" w:cs="仿宋_GB2312"/>
          <w:b/>
          <w:bCs/>
          <w:kern w:val="0"/>
          <w:szCs w:val="20"/>
        </w:rPr>
        <w:t>现场答辩的人员需为被授权人，授权人可带本公司熟悉响应文件所有内容，了解所投产品性能的工作人员参与答辩。如因参与答辩人员不能有效答辩影响议价效率，议价小组可视情况记录在评审记录中，供应商将承担不利后果。</w:t>
      </w:r>
    </w:p>
    <w:p w14:paraId="6AD24C15">
      <w:pPr>
        <w:adjustRightInd w:val="0"/>
        <w:spacing w:line="480" w:lineRule="atLeast"/>
        <w:textAlignment w:val="baseline"/>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（2）响应供应商应当与议价小组进行有效的谈判，授权人不得拒绝议价小组提出的多次谈判要求。</w:t>
      </w:r>
    </w:p>
    <w:p w14:paraId="18265E15">
      <w:pPr>
        <w:adjustRightInd w:val="0"/>
        <w:spacing w:line="480" w:lineRule="atLeast"/>
        <w:textAlignment w:val="baseline"/>
        <w:rPr>
          <w:rFonts w:hint="eastAsia" w:ascii="仿宋_GB2312" w:hAnsi="仿宋_GB2312" w:eastAsia="仿宋_GB2312" w:cs="仿宋_GB2312"/>
          <w:b/>
          <w:bCs/>
        </w:rPr>
      </w:pPr>
      <w:r>
        <w:rPr>
          <w:rFonts w:hint="eastAsia" w:ascii="仿宋_GB2312" w:hAnsi="仿宋_GB2312" w:eastAsia="仿宋_GB2312" w:cs="仿宋_GB2312"/>
          <w:b/>
          <w:bCs/>
        </w:rPr>
        <w:t>五、视为响应供应商串通，其投标无效的情况</w:t>
      </w:r>
    </w:p>
    <w:p w14:paraId="60A8DA04">
      <w:pPr>
        <w:adjustRightInd w:val="0"/>
        <w:spacing w:line="480" w:lineRule="atLeast"/>
        <w:textAlignment w:val="baseline"/>
        <w:rPr>
          <w:rFonts w:hint="eastAsia" w:ascii="仿宋_GB2312" w:hAnsi="仿宋_GB2312" w:eastAsia="仿宋_GB2312" w:cs="仿宋_GB2312"/>
        </w:rPr>
      </w:pPr>
      <w:r>
        <w:rPr>
          <w:rFonts w:hint="eastAsia" w:ascii="仿宋_GB2312" w:hAnsi="仿宋_GB2312" w:eastAsia="仿宋_GB2312" w:cs="仿宋_GB2312"/>
          <w:b/>
          <w:bCs/>
        </w:rPr>
        <w:t>　</w:t>
      </w:r>
      <w:r>
        <w:rPr>
          <w:rFonts w:hint="eastAsia" w:ascii="仿宋_GB2312" w:hAnsi="仿宋_GB2312" w:eastAsia="仿宋_GB2312" w:cs="仿宋_GB2312"/>
        </w:rPr>
        <w:t>（1）不同响应供应商的响应文件由同一单位或者个人编制；</w:t>
      </w:r>
    </w:p>
    <w:p w14:paraId="5E62CBE1">
      <w:pPr>
        <w:adjustRightInd w:val="0"/>
        <w:spacing w:line="480" w:lineRule="atLeast"/>
        <w:textAlignment w:val="baseline"/>
        <w:rPr>
          <w:rFonts w:hint="eastAsia" w:ascii="仿宋_GB2312" w:hAnsi="仿宋_GB2312" w:eastAsia="仿宋_GB2312" w:cs="仿宋_GB2312"/>
        </w:rPr>
      </w:pPr>
      <w:r>
        <w:rPr>
          <w:rFonts w:hint="eastAsia" w:ascii="仿宋_GB2312" w:hAnsi="仿宋_GB2312" w:eastAsia="仿宋_GB2312" w:cs="仿宋_GB2312"/>
        </w:rPr>
        <w:t>　（2）不同响应供应商委托同一单位或者个人办理投标事宜；</w:t>
      </w:r>
    </w:p>
    <w:p w14:paraId="06431FAD">
      <w:pPr>
        <w:adjustRightInd w:val="0"/>
        <w:spacing w:line="480" w:lineRule="atLeast"/>
        <w:textAlignment w:val="baseline"/>
        <w:rPr>
          <w:rFonts w:hint="eastAsia" w:ascii="仿宋_GB2312" w:hAnsi="仿宋_GB2312" w:eastAsia="仿宋_GB2312" w:cs="仿宋_GB2312"/>
        </w:rPr>
      </w:pPr>
      <w:r>
        <w:rPr>
          <w:rFonts w:hint="eastAsia" w:ascii="仿宋_GB2312" w:hAnsi="仿宋_GB2312" w:eastAsia="仿宋_GB2312" w:cs="仿宋_GB2312"/>
        </w:rPr>
        <w:t>　（3）不同响应供应商的响应文件载明的项目管理成员或者联系人员为同一人；</w:t>
      </w:r>
    </w:p>
    <w:p w14:paraId="10F5DF99">
      <w:pPr>
        <w:adjustRightInd w:val="0"/>
        <w:spacing w:line="480" w:lineRule="atLeast"/>
        <w:textAlignment w:val="baseline"/>
        <w:rPr>
          <w:rFonts w:hint="eastAsia" w:ascii="仿宋_GB2312" w:hAnsi="仿宋_GB2312" w:eastAsia="仿宋_GB2312" w:cs="仿宋_GB2312"/>
        </w:rPr>
      </w:pPr>
      <w:r>
        <w:rPr>
          <w:rFonts w:hint="eastAsia" w:ascii="仿宋_GB2312" w:hAnsi="仿宋_GB2312" w:eastAsia="仿宋_GB2312" w:cs="仿宋_GB2312"/>
        </w:rPr>
        <w:t>　（4）不同响应供应商的响应文件异常一致或者投标报价呈规律性差异；</w:t>
      </w:r>
    </w:p>
    <w:p w14:paraId="5BF155F8">
      <w:pPr>
        <w:adjustRightInd w:val="0"/>
        <w:spacing w:line="480" w:lineRule="atLeast"/>
        <w:textAlignment w:val="baseline"/>
        <w:rPr>
          <w:rFonts w:hint="eastAsia" w:ascii="仿宋_GB2312" w:hAnsi="仿宋_GB2312" w:eastAsia="仿宋_GB2312" w:cs="仿宋_GB2312"/>
        </w:rPr>
      </w:pPr>
      <w:r>
        <w:rPr>
          <w:rFonts w:hint="eastAsia" w:ascii="仿宋_GB2312" w:hAnsi="仿宋_GB2312" w:eastAsia="仿宋_GB2312" w:cs="仿宋_GB2312"/>
        </w:rPr>
        <w:t>　（5）不同响应供应商的响应文件相互混装；</w:t>
      </w:r>
    </w:p>
    <w:p w14:paraId="1B3EFB1B">
      <w:pPr>
        <w:adjustRightInd w:val="0"/>
        <w:spacing w:line="480" w:lineRule="atLeast"/>
        <w:textAlignment w:val="baseline"/>
        <w:rPr>
          <w:rFonts w:hint="eastAsia" w:ascii="仿宋_GB2312" w:hAnsi="仿宋_GB2312" w:eastAsia="仿宋_GB2312" w:cs="仿宋_GB2312"/>
        </w:rPr>
      </w:pPr>
      <w:r>
        <w:rPr>
          <w:rFonts w:hint="eastAsia" w:ascii="仿宋_GB2312" w:hAnsi="仿宋_GB2312" w:eastAsia="仿宋_GB2312" w:cs="仿宋_GB2312"/>
        </w:rPr>
        <w:t>　（6）不同响应供应商的资金从同一单位或者个人的账户转出。</w:t>
      </w:r>
    </w:p>
    <w:p w14:paraId="069FC5DE">
      <w:pPr>
        <w:adjustRightInd w:val="0"/>
        <w:spacing w:line="480" w:lineRule="atLeast"/>
        <w:ind w:firstLine="210" w:firstLineChars="100"/>
        <w:textAlignment w:val="baseline"/>
        <w:rPr>
          <w:rFonts w:hint="eastAsia" w:ascii="仿宋_GB2312" w:hAnsi="仿宋_GB2312" w:eastAsia="仿宋_GB2312" w:cs="仿宋_GB2312"/>
        </w:rPr>
      </w:pPr>
      <w:r>
        <w:rPr>
          <w:rFonts w:hint="eastAsia" w:ascii="仿宋_GB2312" w:hAnsi="仿宋_GB2312" w:eastAsia="仿宋_GB2312" w:cs="仿宋_GB2312"/>
        </w:rPr>
        <w:t>（7）被财政部门等其他主管部门认定为串标的其他情形。</w:t>
      </w:r>
    </w:p>
    <w:p w14:paraId="0DD81713">
      <w:pPr>
        <w:pStyle w:val="10"/>
        <w:rPr>
          <w:rFonts w:hint="eastAsia" w:ascii="仿宋_GB2312" w:hAnsi="仿宋_GB2312" w:eastAsia="仿宋_GB2312" w:cs="仿宋_GB2312"/>
        </w:rPr>
      </w:pPr>
      <w:r>
        <w:rPr>
          <w:rFonts w:hint="eastAsia" w:ascii="仿宋_GB2312" w:hAnsi="仿宋_GB2312" w:eastAsia="仿宋_GB2312" w:cs="仿宋_GB2312"/>
        </w:rPr>
        <w:t>一经发现，立即取消供应商资格，纳入我院不诚信名单。</w:t>
      </w:r>
    </w:p>
    <w:p w14:paraId="1EA5E893">
      <w:pPr>
        <w:rPr>
          <w:rFonts w:hint="eastAsia" w:ascii="仿宋_GB2312" w:hAnsi="仿宋_GB2312" w:eastAsia="仿宋_GB2312" w:cs="仿宋_GB2312"/>
        </w:rPr>
        <w:sectPr>
          <w:headerReference r:id="rId4" w:type="default"/>
          <w:footerReference r:id="rId5" w:type="default"/>
          <w:pgSz w:w="11910" w:h="16840"/>
          <w:pgMar w:top="1060" w:right="1180" w:bottom="1160" w:left="1300" w:header="643" w:footer="970" w:gutter="0"/>
          <w:cols w:space="720" w:num="1"/>
        </w:sectPr>
      </w:pPr>
    </w:p>
    <w:p w14:paraId="3BEA5C47">
      <w:pPr>
        <w:pStyle w:val="33"/>
        <w:ind w:firstLine="420"/>
        <w:rPr>
          <w:rFonts w:hint="eastAsia" w:ascii="仿宋_GB2312" w:hAnsi="仿宋_GB2312" w:eastAsia="仿宋_GB2312" w:cs="仿宋_GB2312"/>
        </w:rPr>
      </w:pPr>
    </w:p>
    <w:p w14:paraId="7E6D2FA9">
      <w:pPr>
        <w:pStyle w:val="33"/>
        <w:ind w:firstLine="420"/>
        <w:rPr>
          <w:rFonts w:hint="eastAsia" w:ascii="仿宋_GB2312" w:hAnsi="仿宋_GB2312" w:eastAsia="仿宋_GB2312" w:cs="仿宋_GB2312"/>
        </w:rPr>
      </w:pPr>
    </w:p>
    <w:p w14:paraId="60A9B1B5">
      <w:pPr>
        <w:spacing w:line="580" w:lineRule="exact"/>
        <w:ind w:left="2200"/>
        <w:rPr>
          <w:rFonts w:hint="eastAsia" w:ascii="仿宋_GB2312" w:hAnsi="仿宋_GB2312" w:eastAsia="仿宋_GB2312" w:cs="仿宋_GB2312"/>
          <w:kern w:val="0"/>
          <w:sz w:val="44"/>
          <w:szCs w:val="36"/>
        </w:rPr>
      </w:pPr>
      <w:bookmarkStart w:id="4" w:name="_Toc57128626"/>
      <w:bookmarkStart w:id="5" w:name="_Toc9128_WPSOffice_Level1"/>
      <w:bookmarkStart w:id="6" w:name="_Toc435115056"/>
      <w:bookmarkStart w:id="7" w:name="_Toc435514851"/>
      <w:bookmarkStart w:id="8" w:name="_Toc22206"/>
      <w:bookmarkStart w:id="9" w:name="_Toc8307306"/>
      <w:bookmarkStart w:id="10" w:name="_Toc24338"/>
      <w:r>
        <w:rPr>
          <w:rFonts w:hint="eastAsia" w:ascii="仿宋_GB2312" w:hAnsi="仿宋_GB2312" w:eastAsia="仿宋_GB2312" w:cs="仿宋_GB2312"/>
          <w:kern w:val="0"/>
          <w:sz w:val="44"/>
          <w:szCs w:val="36"/>
        </w:rPr>
        <w:t>第</w:t>
      </w:r>
      <w:r>
        <w:rPr>
          <w:rFonts w:hint="eastAsia" w:ascii="仿宋_GB2312" w:hAnsi="仿宋_GB2312" w:eastAsia="仿宋_GB2312" w:cs="仿宋_GB2312"/>
          <w:kern w:val="0"/>
          <w:sz w:val="44"/>
          <w:szCs w:val="36"/>
          <w:lang w:val="en-US" w:eastAsia="zh-CN"/>
        </w:rPr>
        <w:t>五</w:t>
      </w:r>
      <w:r>
        <w:rPr>
          <w:rFonts w:hint="eastAsia" w:ascii="仿宋_GB2312" w:hAnsi="仿宋_GB2312" w:eastAsia="仿宋_GB2312" w:cs="仿宋_GB2312"/>
          <w:kern w:val="0"/>
          <w:sz w:val="44"/>
          <w:szCs w:val="36"/>
        </w:rPr>
        <w:t>章 响应文件格式</w:t>
      </w:r>
      <w:bookmarkEnd w:id="4"/>
      <w:bookmarkEnd w:id="5"/>
      <w:bookmarkEnd w:id="6"/>
      <w:bookmarkEnd w:id="7"/>
      <w:bookmarkEnd w:id="8"/>
      <w:bookmarkEnd w:id="9"/>
      <w:bookmarkEnd w:id="10"/>
    </w:p>
    <w:p w14:paraId="219BD365">
      <w:pPr>
        <w:pStyle w:val="3"/>
        <w:spacing w:line="240" w:lineRule="auto"/>
        <w:ind w:left="420"/>
        <w:jc w:val="center"/>
        <w:rPr>
          <w:rFonts w:hint="eastAsia" w:ascii="仿宋_GB2312" w:hAnsi="仿宋_GB2312" w:eastAsia="仿宋_GB2312" w:cs="仿宋_GB2312"/>
          <w:sz w:val="30"/>
          <w:szCs w:val="30"/>
        </w:rPr>
      </w:pPr>
      <w:bookmarkStart w:id="11" w:name="_Toc435514852"/>
      <w:bookmarkStart w:id="12" w:name="_Toc57128627"/>
      <w:bookmarkStart w:id="13" w:name="_Toc435515292"/>
      <w:bookmarkStart w:id="14" w:name="_Toc8080"/>
      <w:r>
        <w:rPr>
          <w:rFonts w:hint="eastAsia" w:ascii="仿宋_GB2312" w:hAnsi="仿宋_GB2312" w:eastAsia="仿宋_GB2312" w:cs="仿宋_GB2312"/>
          <w:sz w:val="30"/>
          <w:szCs w:val="30"/>
        </w:rPr>
        <w:t>响应文件包装封面参考</w:t>
      </w:r>
      <w:bookmarkEnd w:id="11"/>
      <w:bookmarkEnd w:id="12"/>
      <w:bookmarkEnd w:id="13"/>
      <w:bookmarkEnd w:id="14"/>
    </w:p>
    <w:p w14:paraId="489B4DC8">
      <w:pPr>
        <w:spacing w:line="580" w:lineRule="exact"/>
        <w:jc w:val="center"/>
        <w:rPr>
          <w:rFonts w:hint="eastAsia" w:ascii="仿宋_GB2312" w:hAnsi="仿宋_GB2312" w:eastAsia="仿宋_GB2312" w:cs="仿宋_GB2312"/>
          <w:kern w:val="0"/>
          <w:sz w:val="44"/>
          <w:szCs w:val="36"/>
        </w:rPr>
      </w:pPr>
      <w:r>
        <w:rPr>
          <w:rFonts w:hint="eastAsia" w:ascii="仿宋_GB2312" w:hAnsi="仿宋_GB2312" w:eastAsia="仿宋_GB2312" w:cs="仿宋_GB2312"/>
          <w:kern w:val="0"/>
          <w:sz w:val="32"/>
          <w:szCs w:val="24"/>
          <w:lang w:eastAsia="zh-CN"/>
        </w:rPr>
        <w:t>（</w:t>
      </w:r>
      <w:r>
        <w:rPr>
          <w:rFonts w:hint="eastAsia" w:ascii="仿宋_GB2312" w:hAnsi="仿宋_GB2312" w:eastAsia="仿宋_GB2312" w:cs="仿宋_GB2312"/>
          <w:kern w:val="0"/>
          <w:sz w:val="32"/>
          <w:szCs w:val="24"/>
          <w:lang w:val="en-US" w:eastAsia="zh-CN"/>
        </w:rPr>
        <w:t>热熔装订，双面打印</w:t>
      </w:r>
      <w:r>
        <w:rPr>
          <w:rFonts w:hint="eastAsia" w:ascii="仿宋_GB2312" w:hAnsi="仿宋_GB2312" w:eastAsia="仿宋_GB2312" w:cs="仿宋_GB2312"/>
          <w:kern w:val="0"/>
          <w:sz w:val="32"/>
          <w:szCs w:val="24"/>
          <w:lang w:eastAsia="zh-CN"/>
        </w:rPr>
        <w:t>）</w:t>
      </w:r>
    </w:p>
    <w:tbl>
      <w:tblPr>
        <w:tblStyle w:val="24"/>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720C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7" w:hRule="atLeast"/>
        </w:trPr>
        <w:tc>
          <w:tcPr>
            <w:tcW w:w="9018" w:type="dxa"/>
          </w:tcPr>
          <w:p w14:paraId="43132AC8">
            <w:pPr>
              <w:pStyle w:val="10"/>
              <w:spacing w:line="360" w:lineRule="auto"/>
              <w:ind w:firstLine="482" w:firstLineChars="150"/>
              <w:rPr>
                <w:rFonts w:hint="eastAsia" w:ascii="仿宋_GB2312" w:hAnsi="仿宋_GB2312" w:eastAsia="仿宋_GB2312" w:cs="仿宋_GB2312"/>
                <w:b/>
                <w:sz w:val="32"/>
              </w:rPr>
            </w:pPr>
          </w:p>
          <w:p w14:paraId="713BB8B8">
            <w:pPr>
              <w:pStyle w:val="10"/>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议 价 文 件</w:t>
            </w:r>
          </w:p>
          <w:p w14:paraId="486AFD52">
            <w:pPr>
              <w:pStyle w:val="10"/>
              <w:spacing w:line="360" w:lineRule="auto"/>
              <w:ind w:firstLine="3398" w:firstLineChars="651"/>
              <w:rPr>
                <w:rFonts w:hint="eastAsia" w:ascii="仿宋_GB2312" w:hAnsi="仿宋_GB2312" w:eastAsia="仿宋_GB2312" w:cs="仿宋_GB2312"/>
                <w:b/>
                <w:sz w:val="32"/>
              </w:rPr>
            </w:pPr>
            <w:r>
              <w:rPr>
                <w:rFonts w:hint="eastAsia" w:ascii="仿宋_GB2312" w:hAnsi="仿宋_GB2312" w:eastAsia="仿宋_GB2312" w:cs="仿宋_GB2312"/>
                <w:b/>
                <w:sz w:val="52"/>
                <w:szCs w:val="52"/>
              </w:rPr>
              <w:t xml:space="preserve">口 </w:t>
            </w:r>
            <w:r>
              <w:rPr>
                <w:rFonts w:hint="eastAsia" w:ascii="仿宋_GB2312" w:hAnsi="仿宋_GB2312" w:eastAsia="仿宋_GB2312" w:cs="仿宋_GB2312"/>
                <w:b/>
                <w:sz w:val="32"/>
              </w:rPr>
              <w:t>正本</w:t>
            </w:r>
          </w:p>
          <w:p w14:paraId="5A9FD967">
            <w:pPr>
              <w:pStyle w:val="10"/>
              <w:spacing w:line="360" w:lineRule="auto"/>
              <w:ind w:firstLine="3398" w:firstLineChars="651"/>
              <w:rPr>
                <w:rFonts w:hint="eastAsia" w:ascii="仿宋_GB2312" w:hAnsi="仿宋_GB2312" w:eastAsia="仿宋_GB2312" w:cs="仿宋_GB2312"/>
                <w:b/>
                <w:sz w:val="32"/>
              </w:rPr>
            </w:pPr>
            <w:r>
              <w:rPr>
                <w:rFonts w:hint="eastAsia" w:ascii="仿宋_GB2312" w:hAnsi="仿宋_GB2312" w:eastAsia="仿宋_GB2312" w:cs="仿宋_GB2312"/>
                <w:b/>
                <w:sz w:val="52"/>
                <w:szCs w:val="52"/>
              </w:rPr>
              <w:t xml:space="preserve">口 </w:t>
            </w:r>
            <w:r>
              <w:rPr>
                <w:rFonts w:hint="eastAsia" w:ascii="仿宋_GB2312" w:hAnsi="仿宋_GB2312" w:eastAsia="仿宋_GB2312" w:cs="仿宋_GB2312"/>
                <w:b/>
                <w:sz w:val="32"/>
              </w:rPr>
              <w:t>副本</w:t>
            </w:r>
          </w:p>
          <w:p w14:paraId="366A2B4E">
            <w:pPr>
              <w:pStyle w:val="10"/>
              <w:spacing w:line="360" w:lineRule="auto"/>
              <w:rPr>
                <w:rFonts w:hint="eastAsia" w:ascii="仿宋_GB2312" w:hAnsi="仿宋_GB2312" w:eastAsia="仿宋_GB2312" w:cs="仿宋_GB2312"/>
                <w:b/>
                <w:sz w:val="32"/>
              </w:rPr>
            </w:pPr>
          </w:p>
          <w:p w14:paraId="587558A7">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项目编号：（项目编号）</w:t>
            </w:r>
          </w:p>
          <w:p w14:paraId="6469BD3B">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项目名称：（项目名称）</w:t>
            </w:r>
          </w:p>
          <w:p w14:paraId="4DD45BC1">
            <w:pPr>
              <w:ind w:firstLine="843" w:firstLineChars="300"/>
              <w:rPr>
                <w:rFonts w:hint="eastAsia" w:ascii="仿宋_GB2312" w:hAnsi="仿宋_GB2312" w:eastAsia="仿宋_GB2312" w:cs="仿宋_GB2312"/>
                <w:lang w:eastAsia="zh-CN"/>
              </w:rPr>
            </w:pPr>
            <w:r>
              <w:rPr>
                <w:rFonts w:hint="eastAsia" w:ascii="仿宋_GB2312" w:hAnsi="仿宋_GB2312" w:eastAsia="仿宋_GB2312" w:cs="仿宋_GB2312"/>
                <w:b/>
                <w:sz w:val="28"/>
                <w:szCs w:val="28"/>
                <w:lang w:eastAsia="zh-CN"/>
              </w:rPr>
              <w:t>具体设备名称：</w:t>
            </w:r>
          </w:p>
          <w:p w14:paraId="5AD10370">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议价供应商：</w:t>
            </w:r>
          </w:p>
          <w:p w14:paraId="1F096039">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w:t>
            </w:r>
          </w:p>
          <w:p w14:paraId="658946FD">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公司法人:                                    </w:t>
            </w:r>
          </w:p>
          <w:p w14:paraId="02BB2D0D">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联系人：                                     </w:t>
            </w:r>
          </w:p>
          <w:p w14:paraId="6EB03051">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手机：               公司电话：     </w:t>
            </w:r>
          </w:p>
          <w:p w14:paraId="59ACF5A7">
            <w:pPr>
              <w:pStyle w:val="10"/>
              <w:spacing w:line="400" w:lineRule="exact"/>
              <w:ind w:firstLine="900" w:firstLineChars="32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w:t>
            </w:r>
          </w:p>
          <w:p w14:paraId="03C19FC6">
            <w:pPr>
              <w:tabs>
                <w:tab w:val="left" w:pos="851"/>
              </w:tabs>
              <w:autoSpaceDE w:val="0"/>
              <w:autoSpaceDN w:val="0"/>
              <w:adjustRightInd w:val="0"/>
              <w:snapToGrid w:val="0"/>
              <w:spacing w:line="420" w:lineRule="auto"/>
              <w:ind w:firstLine="829" w:firstLineChars="295"/>
              <w:rPr>
                <w:rFonts w:hint="eastAsia" w:ascii="仿宋_GB2312" w:hAnsi="仿宋_GB2312" w:eastAsia="仿宋_GB2312" w:cs="仿宋_GB2312"/>
                <w:b/>
                <w:sz w:val="32"/>
              </w:rPr>
            </w:pPr>
            <w:r>
              <w:rPr>
                <w:rFonts w:hint="eastAsia" w:ascii="仿宋_GB2312" w:hAnsi="仿宋_GB2312" w:eastAsia="仿宋_GB2312" w:cs="仿宋_GB2312"/>
                <w:b/>
                <w:sz w:val="28"/>
                <w:szCs w:val="28"/>
              </w:rPr>
              <w:t>开标之前不得启封</w:t>
            </w:r>
          </w:p>
        </w:tc>
      </w:tr>
    </w:tbl>
    <w:p w14:paraId="1E1D5D56">
      <w:pPr>
        <w:spacing w:line="400" w:lineRule="exact"/>
        <w:rPr>
          <w:rFonts w:hint="eastAsia" w:ascii="仿宋_GB2312" w:hAnsi="仿宋_GB2312" w:eastAsia="仿宋_GB2312" w:cs="仿宋_GB2312"/>
          <w:b/>
          <w:sz w:val="32"/>
          <w:szCs w:val="32"/>
        </w:rPr>
      </w:pPr>
    </w:p>
    <w:p w14:paraId="39F1FBFC">
      <w:pPr>
        <w:spacing w:line="400" w:lineRule="exact"/>
        <w:outlineLvl w:val="0"/>
        <w:rPr>
          <w:rFonts w:hint="eastAsia" w:ascii="仿宋_GB2312" w:hAnsi="仿宋_GB2312" w:eastAsia="仿宋_GB2312" w:cs="仿宋_GB2312"/>
          <w:b/>
          <w:sz w:val="32"/>
          <w:szCs w:val="32"/>
          <w:u w:val="single"/>
        </w:rPr>
      </w:pPr>
    </w:p>
    <w:p w14:paraId="6D6CFBFF">
      <w:pPr>
        <w:pStyle w:val="3"/>
        <w:numPr>
          <w:ilvl w:val="0"/>
          <w:numId w:val="13"/>
        </w:numPr>
        <w:spacing w:line="240" w:lineRule="auto"/>
        <w:jc w:val="center"/>
        <w:rPr>
          <w:rFonts w:hint="eastAsia" w:ascii="仿宋_GB2312" w:hAnsi="仿宋_GB2312" w:eastAsia="仿宋_GB2312" w:cs="仿宋_GB2312"/>
        </w:rPr>
      </w:pPr>
      <w:bookmarkStart w:id="15" w:name="_Toc57128628"/>
      <w:r>
        <w:rPr>
          <w:rFonts w:hint="eastAsia" w:ascii="仿宋_GB2312" w:hAnsi="仿宋_GB2312" w:eastAsia="仿宋_GB2312" w:cs="仿宋_GB2312"/>
        </w:rPr>
        <w:t>营业执照等资质文件</w:t>
      </w:r>
      <w:bookmarkEnd w:id="15"/>
    </w:p>
    <w:p w14:paraId="3C0DA703">
      <w:pPr>
        <w:rPr>
          <w:rFonts w:hint="eastAsia" w:ascii="仿宋_GB2312" w:hAnsi="仿宋_GB2312" w:eastAsia="仿宋_GB2312" w:cs="仿宋_GB2312"/>
          <w:szCs w:val="21"/>
        </w:rPr>
      </w:pPr>
      <w:r>
        <w:rPr>
          <w:rFonts w:hint="eastAsia" w:ascii="仿宋_GB2312" w:hAnsi="仿宋_GB2312" w:eastAsia="仿宋_GB2312" w:cs="仿宋_GB2312"/>
          <w:szCs w:val="21"/>
        </w:rPr>
        <w:t>供应商名称：</w:t>
      </w:r>
    </w:p>
    <w:p w14:paraId="0DB890C6">
      <w:pPr>
        <w:rPr>
          <w:rFonts w:hint="eastAsia" w:ascii="仿宋_GB2312" w:hAnsi="仿宋_GB2312" w:eastAsia="仿宋_GB2312" w:cs="仿宋_GB2312"/>
          <w:szCs w:val="21"/>
          <w:u w:val="single"/>
        </w:rPr>
      </w:pPr>
      <w:r>
        <w:rPr>
          <w:rFonts w:hint="eastAsia" w:ascii="仿宋_GB2312" w:hAnsi="仿宋_GB2312" w:eastAsia="仿宋_GB2312" w:cs="仿宋_GB2312"/>
          <w:szCs w:val="21"/>
        </w:rPr>
        <w:t>项目名称：</w:t>
      </w:r>
    </w:p>
    <w:p w14:paraId="12A28D8D">
      <w:pPr>
        <w:rPr>
          <w:rFonts w:hint="eastAsia" w:ascii="仿宋_GB2312" w:hAnsi="仿宋_GB2312" w:eastAsia="仿宋_GB2312" w:cs="仿宋_GB2312"/>
          <w:szCs w:val="21"/>
          <w:u w:val="single"/>
        </w:rPr>
      </w:pPr>
      <w:r>
        <w:rPr>
          <w:rFonts w:hint="eastAsia" w:ascii="仿宋_GB2312" w:hAnsi="仿宋_GB2312" w:eastAsia="仿宋_GB2312" w:cs="仿宋_GB2312"/>
          <w:szCs w:val="21"/>
        </w:rPr>
        <w:t>包号：</w:t>
      </w:r>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5AE0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ign w:val="center"/>
          </w:tcPr>
          <w:p w14:paraId="34FFA763">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2002" w:type="dxa"/>
            <w:noWrap/>
            <w:vAlign w:val="center"/>
          </w:tcPr>
          <w:p w14:paraId="282BC05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证书名称</w:t>
            </w:r>
          </w:p>
        </w:tc>
        <w:tc>
          <w:tcPr>
            <w:tcW w:w="1745" w:type="dxa"/>
            <w:noWrap/>
            <w:vAlign w:val="center"/>
          </w:tcPr>
          <w:p w14:paraId="609D974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证书有效期</w:t>
            </w:r>
          </w:p>
        </w:tc>
        <w:tc>
          <w:tcPr>
            <w:tcW w:w="1861" w:type="dxa"/>
            <w:noWrap/>
            <w:vAlign w:val="center"/>
          </w:tcPr>
          <w:p w14:paraId="7CA26FA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证书颁发机构</w:t>
            </w:r>
          </w:p>
        </w:tc>
        <w:tc>
          <w:tcPr>
            <w:tcW w:w="1854" w:type="dxa"/>
            <w:noWrap/>
            <w:vAlign w:val="center"/>
          </w:tcPr>
          <w:p w14:paraId="43CC3EAD">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备注说明</w:t>
            </w:r>
          </w:p>
        </w:tc>
      </w:tr>
      <w:tr w14:paraId="6B3C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170B83A4">
            <w:pPr>
              <w:rPr>
                <w:rFonts w:hint="eastAsia" w:ascii="仿宋_GB2312" w:hAnsi="仿宋_GB2312" w:eastAsia="仿宋_GB2312" w:cs="仿宋_GB2312"/>
                <w:szCs w:val="21"/>
              </w:rPr>
            </w:pPr>
          </w:p>
        </w:tc>
        <w:tc>
          <w:tcPr>
            <w:tcW w:w="2002" w:type="dxa"/>
            <w:noWrap/>
          </w:tcPr>
          <w:p w14:paraId="3CE6931B">
            <w:pPr>
              <w:rPr>
                <w:rFonts w:hint="eastAsia" w:ascii="仿宋_GB2312" w:hAnsi="仿宋_GB2312" w:eastAsia="仿宋_GB2312" w:cs="仿宋_GB2312"/>
                <w:szCs w:val="21"/>
              </w:rPr>
            </w:pPr>
          </w:p>
        </w:tc>
        <w:tc>
          <w:tcPr>
            <w:tcW w:w="1745" w:type="dxa"/>
            <w:noWrap/>
          </w:tcPr>
          <w:p w14:paraId="65D07880">
            <w:pPr>
              <w:rPr>
                <w:rFonts w:hint="eastAsia" w:ascii="仿宋_GB2312" w:hAnsi="仿宋_GB2312" w:eastAsia="仿宋_GB2312" w:cs="仿宋_GB2312"/>
                <w:szCs w:val="21"/>
              </w:rPr>
            </w:pPr>
          </w:p>
        </w:tc>
        <w:tc>
          <w:tcPr>
            <w:tcW w:w="1861" w:type="dxa"/>
            <w:noWrap/>
          </w:tcPr>
          <w:p w14:paraId="26FC55D9">
            <w:pPr>
              <w:rPr>
                <w:rFonts w:hint="eastAsia" w:ascii="仿宋_GB2312" w:hAnsi="仿宋_GB2312" w:eastAsia="仿宋_GB2312" w:cs="仿宋_GB2312"/>
                <w:szCs w:val="21"/>
              </w:rPr>
            </w:pPr>
          </w:p>
        </w:tc>
        <w:tc>
          <w:tcPr>
            <w:tcW w:w="1854" w:type="dxa"/>
            <w:noWrap/>
          </w:tcPr>
          <w:p w14:paraId="6E1099EF">
            <w:pPr>
              <w:rPr>
                <w:rFonts w:hint="eastAsia" w:ascii="仿宋_GB2312" w:hAnsi="仿宋_GB2312" w:eastAsia="仿宋_GB2312" w:cs="仿宋_GB2312"/>
                <w:szCs w:val="21"/>
              </w:rPr>
            </w:pPr>
          </w:p>
        </w:tc>
      </w:tr>
      <w:tr w14:paraId="1513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F9DCCAD">
            <w:pPr>
              <w:rPr>
                <w:rFonts w:hint="eastAsia" w:ascii="仿宋_GB2312" w:hAnsi="仿宋_GB2312" w:eastAsia="仿宋_GB2312" w:cs="仿宋_GB2312"/>
                <w:szCs w:val="21"/>
              </w:rPr>
            </w:pPr>
          </w:p>
        </w:tc>
        <w:tc>
          <w:tcPr>
            <w:tcW w:w="2002" w:type="dxa"/>
            <w:noWrap/>
          </w:tcPr>
          <w:p w14:paraId="4286AFED">
            <w:pPr>
              <w:rPr>
                <w:rFonts w:hint="eastAsia" w:ascii="仿宋_GB2312" w:hAnsi="仿宋_GB2312" w:eastAsia="仿宋_GB2312" w:cs="仿宋_GB2312"/>
                <w:szCs w:val="21"/>
              </w:rPr>
            </w:pPr>
          </w:p>
        </w:tc>
        <w:tc>
          <w:tcPr>
            <w:tcW w:w="1745" w:type="dxa"/>
            <w:noWrap/>
          </w:tcPr>
          <w:p w14:paraId="282DCFFE">
            <w:pPr>
              <w:rPr>
                <w:rFonts w:hint="eastAsia" w:ascii="仿宋_GB2312" w:hAnsi="仿宋_GB2312" w:eastAsia="仿宋_GB2312" w:cs="仿宋_GB2312"/>
                <w:szCs w:val="21"/>
              </w:rPr>
            </w:pPr>
          </w:p>
        </w:tc>
        <w:tc>
          <w:tcPr>
            <w:tcW w:w="1861" w:type="dxa"/>
            <w:noWrap/>
          </w:tcPr>
          <w:p w14:paraId="307A4D3A">
            <w:pPr>
              <w:rPr>
                <w:rFonts w:hint="eastAsia" w:ascii="仿宋_GB2312" w:hAnsi="仿宋_GB2312" w:eastAsia="仿宋_GB2312" w:cs="仿宋_GB2312"/>
                <w:szCs w:val="21"/>
              </w:rPr>
            </w:pPr>
          </w:p>
        </w:tc>
        <w:tc>
          <w:tcPr>
            <w:tcW w:w="1854" w:type="dxa"/>
            <w:noWrap/>
          </w:tcPr>
          <w:p w14:paraId="7BD93917">
            <w:pPr>
              <w:rPr>
                <w:rFonts w:hint="eastAsia" w:ascii="仿宋_GB2312" w:hAnsi="仿宋_GB2312" w:eastAsia="仿宋_GB2312" w:cs="仿宋_GB2312"/>
                <w:szCs w:val="21"/>
              </w:rPr>
            </w:pPr>
          </w:p>
        </w:tc>
      </w:tr>
      <w:tr w14:paraId="538E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186635F">
            <w:pPr>
              <w:rPr>
                <w:rFonts w:hint="eastAsia" w:ascii="仿宋_GB2312" w:hAnsi="仿宋_GB2312" w:eastAsia="仿宋_GB2312" w:cs="仿宋_GB2312"/>
                <w:szCs w:val="21"/>
              </w:rPr>
            </w:pPr>
          </w:p>
        </w:tc>
        <w:tc>
          <w:tcPr>
            <w:tcW w:w="2002" w:type="dxa"/>
            <w:noWrap/>
          </w:tcPr>
          <w:p w14:paraId="7014C685">
            <w:pPr>
              <w:rPr>
                <w:rFonts w:hint="eastAsia" w:ascii="仿宋_GB2312" w:hAnsi="仿宋_GB2312" w:eastAsia="仿宋_GB2312" w:cs="仿宋_GB2312"/>
                <w:szCs w:val="21"/>
              </w:rPr>
            </w:pPr>
          </w:p>
        </w:tc>
        <w:tc>
          <w:tcPr>
            <w:tcW w:w="1745" w:type="dxa"/>
            <w:noWrap/>
          </w:tcPr>
          <w:p w14:paraId="343B8157">
            <w:pPr>
              <w:rPr>
                <w:rFonts w:hint="eastAsia" w:ascii="仿宋_GB2312" w:hAnsi="仿宋_GB2312" w:eastAsia="仿宋_GB2312" w:cs="仿宋_GB2312"/>
                <w:szCs w:val="21"/>
              </w:rPr>
            </w:pPr>
          </w:p>
        </w:tc>
        <w:tc>
          <w:tcPr>
            <w:tcW w:w="1861" w:type="dxa"/>
            <w:noWrap/>
          </w:tcPr>
          <w:p w14:paraId="2E392306">
            <w:pPr>
              <w:rPr>
                <w:rFonts w:hint="eastAsia" w:ascii="仿宋_GB2312" w:hAnsi="仿宋_GB2312" w:eastAsia="仿宋_GB2312" w:cs="仿宋_GB2312"/>
                <w:szCs w:val="21"/>
              </w:rPr>
            </w:pPr>
          </w:p>
        </w:tc>
        <w:tc>
          <w:tcPr>
            <w:tcW w:w="1854" w:type="dxa"/>
            <w:noWrap/>
          </w:tcPr>
          <w:p w14:paraId="66CC8CCA">
            <w:pPr>
              <w:rPr>
                <w:rFonts w:hint="eastAsia" w:ascii="仿宋_GB2312" w:hAnsi="仿宋_GB2312" w:eastAsia="仿宋_GB2312" w:cs="仿宋_GB2312"/>
                <w:szCs w:val="21"/>
              </w:rPr>
            </w:pPr>
          </w:p>
        </w:tc>
      </w:tr>
      <w:tr w14:paraId="0CD6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161E2FBE">
            <w:pPr>
              <w:rPr>
                <w:rFonts w:hint="eastAsia" w:ascii="仿宋_GB2312" w:hAnsi="仿宋_GB2312" w:eastAsia="仿宋_GB2312" w:cs="仿宋_GB2312"/>
                <w:szCs w:val="21"/>
              </w:rPr>
            </w:pPr>
          </w:p>
        </w:tc>
        <w:tc>
          <w:tcPr>
            <w:tcW w:w="2002" w:type="dxa"/>
            <w:noWrap/>
          </w:tcPr>
          <w:p w14:paraId="6509C0C5">
            <w:pPr>
              <w:rPr>
                <w:rFonts w:hint="eastAsia" w:ascii="仿宋_GB2312" w:hAnsi="仿宋_GB2312" w:eastAsia="仿宋_GB2312" w:cs="仿宋_GB2312"/>
                <w:szCs w:val="21"/>
              </w:rPr>
            </w:pPr>
          </w:p>
        </w:tc>
        <w:tc>
          <w:tcPr>
            <w:tcW w:w="1745" w:type="dxa"/>
            <w:noWrap/>
          </w:tcPr>
          <w:p w14:paraId="621D9666">
            <w:pPr>
              <w:rPr>
                <w:rFonts w:hint="eastAsia" w:ascii="仿宋_GB2312" w:hAnsi="仿宋_GB2312" w:eastAsia="仿宋_GB2312" w:cs="仿宋_GB2312"/>
                <w:szCs w:val="21"/>
              </w:rPr>
            </w:pPr>
          </w:p>
        </w:tc>
        <w:tc>
          <w:tcPr>
            <w:tcW w:w="1861" w:type="dxa"/>
            <w:noWrap/>
          </w:tcPr>
          <w:p w14:paraId="13B0E9AE">
            <w:pPr>
              <w:rPr>
                <w:rFonts w:hint="eastAsia" w:ascii="仿宋_GB2312" w:hAnsi="仿宋_GB2312" w:eastAsia="仿宋_GB2312" w:cs="仿宋_GB2312"/>
                <w:szCs w:val="21"/>
              </w:rPr>
            </w:pPr>
          </w:p>
        </w:tc>
        <w:tc>
          <w:tcPr>
            <w:tcW w:w="1854" w:type="dxa"/>
            <w:noWrap/>
          </w:tcPr>
          <w:p w14:paraId="55F24ECD">
            <w:pPr>
              <w:rPr>
                <w:rFonts w:hint="eastAsia" w:ascii="仿宋_GB2312" w:hAnsi="仿宋_GB2312" w:eastAsia="仿宋_GB2312" w:cs="仿宋_GB2312"/>
                <w:szCs w:val="21"/>
              </w:rPr>
            </w:pPr>
          </w:p>
        </w:tc>
      </w:tr>
      <w:tr w14:paraId="5F6F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94A004F">
            <w:pPr>
              <w:rPr>
                <w:rFonts w:hint="eastAsia" w:ascii="仿宋_GB2312" w:hAnsi="仿宋_GB2312" w:eastAsia="仿宋_GB2312" w:cs="仿宋_GB2312"/>
                <w:szCs w:val="21"/>
              </w:rPr>
            </w:pPr>
          </w:p>
        </w:tc>
        <w:tc>
          <w:tcPr>
            <w:tcW w:w="2002" w:type="dxa"/>
            <w:noWrap/>
          </w:tcPr>
          <w:p w14:paraId="339F9F21">
            <w:pPr>
              <w:rPr>
                <w:rFonts w:hint="eastAsia" w:ascii="仿宋_GB2312" w:hAnsi="仿宋_GB2312" w:eastAsia="仿宋_GB2312" w:cs="仿宋_GB2312"/>
                <w:szCs w:val="21"/>
              </w:rPr>
            </w:pPr>
          </w:p>
        </w:tc>
        <w:tc>
          <w:tcPr>
            <w:tcW w:w="1745" w:type="dxa"/>
            <w:noWrap/>
          </w:tcPr>
          <w:p w14:paraId="6503F002">
            <w:pPr>
              <w:rPr>
                <w:rFonts w:hint="eastAsia" w:ascii="仿宋_GB2312" w:hAnsi="仿宋_GB2312" w:eastAsia="仿宋_GB2312" w:cs="仿宋_GB2312"/>
                <w:szCs w:val="21"/>
              </w:rPr>
            </w:pPr>
          </w:p>
        </w:tc>
        <w:tc>
          <w:tcPr>
            <w:tcW w:w="1861" w:type="dxa"/>
            <w:noWrap/>
          </w:tcPr>
          <w:p w14:paraId="3088E9D2">
            <w:pPr>
              <w:rPr>
                <w:rFonts w:hint="eastAsia" w:ascii="仿宋_GB2312" w:hAnsi="仿宋_GB2312" w:eastAsia="仿宋_GB2312" w:cs="仿宋_GB2312"/>
                <w:szCs w:val="21"/>
              </w:rPr>
            </w:pPr>
          </w:p>
        </w:tc>
        <w:tc>
          <w:tcPr>
            <w:tcW w:w="1854" w:type="dxa"/>
            <w:noWrap/>
          </w:tcPr>
          <w:p w14:paraId="7DDF71E9">
            <w:pPr>
              <w:rPr>
                <w:rFonts w:hint="eastAsia" w:ascii="仿宋_GB2312" w:hAnsi="仿宋_GB2312" w:eastAsia="仿宋_GB2312" w:cs="仿宋_GB2312"/>
                <w:szCs w:val="21"/>
              </w:rPr>
            </w:pPr>
          </w:p>
        </w:tc>
      </w:tr>
      <w:tr w14:paraId="068E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0212237">
            <w:pPr>
              <w:rPr>
                <w:rFonts w:hint="eastAsia" w:ascii="仿宋_GB2312" w:hAnsi="仿宋_GB2312" w:eastAsia="仿宋_GB2312" w:cs="仿宋_GB2312"/>
                <w:szCs w:val="21"/>
              </w:rPr>
            </w:pPr>
          </w:p>
        </w:tc>
        <w:tc>
          <w:tcPr>
            <w:tcW w:w="2002" w:type="dxa"/>
            <w:noWrap/>
          </w:tcPr>
          <w:p w14:paraId="2339D499">
            <w:pPr>
              <w:rPr>
                <w:rFonts w:hint="eastAsia" w:ascii="仿宋_GB2312" w:hAnsi="仿宋_GB2312" w:eastAsia="仿宋_GB2312" w:cs="仿宋_GB2312"/>
                <w:szCs w:val="21"/>
              </w:rPr>
            </w:pPr>
          </w:p>
        </w:tc>
        <w:tc>
          <w:tcPr>
            <w:tcW w:w="1745" w:type="dxa"/>
            <w:noWrap/>
          </w:tcPr>
          <w:p w14:paraId="27053FE0">
            <w:pPr>
              <w:rPr>
                <w:rFonts w:hint="eastAsia" w:ascii="仿宋_GB2312" w:hAnsi="仿宋_GB2312" w:eastAsia="仿宋_GB2312" w:cs="仿宋_GB2312"/>
                <w:szCs w:val="21"/>
              </w:rPr>
            </w:pPr>
          </w:p>
        </w:tc>
        <w:tc>
          <w:tcPr>
            <w:tcW w:w="1861" w:type="dxa"/>
            <w:noWrap/>
          </w:tcPr>
          <w:p w14:paraId="3F114F97">
            <w:pPr>
              <w:rPr>
                <w:rFonts w:hint="eastAsia" w:ascii="仿宋_GB2312" w:hAnsi="仿宋_GB2312" w:eastAsia="仿宋_GB2312" w:cs="仿宋_GB2312"/>
                <w:szCs w:val="21"/>
              </w:rPr>
            </w:pPr>
          </w:p>
        </w:tc>
        <w:tc>
          <w:tcPr>
            <w:tcW w:w="1854" w:type="dxa"/>
            <w:noWrap/>
          </w:tcPr>
          <w:p w14:paraId="60852744">
            <w:pPr>
              <w:rPr>
                <w:rFonts w:hint="eastAsia" w:ascii="仿宋_GB2312" w:hAnsi="仿宋_GB2312" w:eastAsia="仿宋_GB2312" w:cs="仿宋_GB2312"/>
                <w:szCs w:val="21"/>
              </w:rPr>
            </w:pPr>
          </w:p>
        </w:tc>
      </w:tr>
      <w:tr w14:paraId="4F46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12435C9">
            <w:pPr>
              <w:rPr>
                <w:rFonts w:hint="eastAsia" w:ascii="仿宋_GB2312" w:hAnsi="仿宋_GB2312" w:eastAsia="仿宋_GB2312" w:cs="仿宋_GB2312"/>
                <w:szCs w:val="21"/>
              </w:rPr>
            </w:pPr>
          </w:p>
        </w:tc>
        <w:tc>
          <w:tcPr>
            <w:tcW w:w="2002" w:type="dxa"/>
            <w:noWrap/>
          </w:tcPr>
          <w:p w14:paraId="27918FA4">
            <w:pPr>
              <w:rPr>
                <w:rFonts w:hint="eastAsia" w:ascii="仿宋_GB2312" w:hAnsi="仿宋_GB2312" w:eastAsia="仿宋_GB2312" w:cs="仿宋_GB2312"/>
                <w:szCs w:val="21"/>
              </w:rPr>
            </w:pPr>
          </w:p>
        </w:tc>
        <w:tc>
          <w:tcPr>
            <w:tcW w:w="1745" w:type="dxa"/>
            <w:noWrap/>
          </w:tcPr>
          <w:p w14:paraId="374A17D9">
            <w:pPr>
              <w:rPr>
                <w:rFonts w:hint="eastAsia" w:ascii="仿宋_GB2312" w:hAnsi="仿宋_GB2312" w:eastAsia="仿宋_GB2312" w:cs="仿宋_GB2312"/>
                <w:szCs w:val="21"/>
              </w:rPr>
            </w:pPr>
          </w:p>
        </w:tc>
        <w:tc>
          <w:tcPr>
            <w:tcW w:w="1861" w:type="dxa"/>
            <w:noWrap/>
          </w:tcPr>
          <w:p w14:paraId="5A682D14">
            <w:pPr>
              <w:rPr>
                <w:rFonts w:hint="eastAsia" w:ascii="仿宋_GB2312" w:hAnsi="仿宋_GB2312" w:eastAsia="仿宋_GB2312" w:cs="仿宋_GB2312"/>
                <w:szCs w:val="21"/>
              </w:rPr>
            </w:pPr>
          </w:p>
        </w:tc>
        <w:tc>
          <w:tcPr>
            <w:tcW w:w="1854" w:type="dxa"/>
            <w:noWrap/>
          </w:tcPr>
          <w:p w14:paraId="5762898F">
            <w:pPr>
              <w:rPr>
                <w:rFonts w:hint="eastAsia" w:ascii="仿宋_GB2312" w:hAnsi="仿宋_GB2312" w:eastAsia="仿宋_GB2312" w:cs="仿宋_GB2312"/>
                <w:szCs w:val="21"/>
              </w:rPr>
            </w:pPr>
          </w:p>
        </w:tc>
      </w:tr>
      <w:tr w14:paraId="47BB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2F498F44">
            <w:pPr>
              <w:rPr>
                <w:rFonts w:hint="eastAsia" w:ascii="仿宋_GB2312" w:hAnsi="仿宋_GB2312" w:eastAsia="仿宋_GB2312" w:cs="仿宋_GB2312"/>
                <w:szCs w:val="21"/>
              </w:rPr>
            </w:pPr>
          </w:p>
        </w:tc>
        <w:tc>
          <w:tcPr>
            <w:tcW w:w="2002" w:type="dxa"/>
            <w:noWrap/>
          </w:tcPr>
          <w:p w14:paraId="20B8ABE6">
            <w:pPr>
              <w:rPr>
                <w:rFonts w:hint="eastAsia" w:ascii="仿宋_GB2312" w:hAnsi="仿宋_GB2312" w:eastAsia="仿宋_GB2312" w:cs="仿宋_GB2312"/>
                <w:szCs w:val="21"/>
              </w:rPr>
            </w:pPr>
          </w:p>
        </w:tc>
        <w:tc>
          <w:tcPr>
            <w:tcW w:w="1745" w:type="dxa"/>
            <w:noWrap/>
          </w:tcPr>
          <w:p w14:paraId="25954173">
            <w:pPr>
              <w:rPr>
                <w:rFonts w:hint="eastAsia" w:ascii="仿宋_GB2312" w:hAnsi="仿宋_GB2312" w:eastAsia="仿宋_GB2312" w:cs="仿宋_GB2312"/>
                <w:szCs w:val="21"/>
              </w:rPr>
            </w:pPr>
          </w:p>
        </w:tc>
        <w:tc>
          <w:tcPr>
            <w:tcW w:w="1861" w:type="dxa"/>
            <w:noWrap/>
          </w:tcPr>
          <w:p w14:paraId="077DF25B">
            <w:pPr>
              <w:rPr>
                <w:rFonts w:hint="eastAsia" w:ascii="仿宋_GB2312" w:hAnsi="仿宋_GB2312" w:eastAsia="仿宋_GB2312" w:cs="仿宋_GB2312"/>
                <w:szCs w:val="21"/>
              </w:rPr>
            </w:pPr>
          </w:p>
        </w:tc>
        <w:tc>
          <w:tcPr>
            <w:tcW w:w="1854" w:type="dxa"/>
            <w:noWrap/>
          </w:tcPr>
          <w:p w14:paraId="7A978E0D">
            <w:pPr>
              <w:rPr>
                <w:rFonts w:hint="eastAsia" w:ascii="仿宋_GB2312" w:hAnsi="仿宋_GB2312" w:eastAsia="仿宋_GB2312" w:cs="仿宋_GB2312"/>
                <w:szCs w:val="21"/>
              </w:rPr>
            </w:pPr>
          </w:p>
        </w:tc>
      </w:tr>
      <w:tr w14:paraId="0455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1B3934E0">
            <w:pPr>
              <w:rPr>
                <w:rFonts w:hint="eastAsia" w:ascii="仿宋_GB2312" w:hAnsi="仿宋_GB2312" w:eastAsia="仿宋_GB2312" w:cs="仿宋_GB2312"/>
                <w:szCs w:val="21"/>
              </w:rPr>
            </w:pPr>
          </w:p>
        </w:tc>
        <w:tc>
          <w:tcPr>
            <w:tcW w:w="2002" w:type="dxa"/>
            <w:noWrap/>
          </w:tcPr>
          <w:p w14:paraId="6E5EB99E">
            <w:pPr>
              <w:rPr>
                <w:rFonts w:hint="eastAsia" w:ascii="仿宋_GB2312" w:hAnsi="仿宋_GB2312" w:eastAsia="仿宋_GB2312" w:cs="仿宋_GB2312"/>
                <w:szCs w:val="21"/>
              </w:rPr>
            </w:pPr>
          </w:p>
        </w:tc>
        <w:tc>
          <w:tcPr>
            <w:tcW w:w="1745" w:type="dxa"/>
            <w:noWrap/>
          </w:tcPr>
          <w:p w14:paraId="264C98AF">
            <w:pPr>
              <w:rPr>
                <w:rFonts w:hint="eastAsia" w:ascii="仿宋_GB2312" w:hAnsi="仿宋_GB2312" w:eastAsia="仿宋_GB2312" w:cs="仿宋_GB2312"/>
                <w:szCs w:val="21"/>
              </w:rPr>
            </w:pPr>
          </w:p>
        </w:tc>
        <w:tc>
          <w:tcPr>
            <w:tcW w:w="1861" w:type="dxa"/>
            <w:noWrap/>
          </w:tcPr>
          <w:p w14:paraId="19C2749D">
            <w:pPr>
              <w:rPr>
                <w:rFonts w:hint="eastAsia" w:ascii="仿宋_GB2312" w:hAnsi="仿宋_GB2312" w:eastAsia="仿宋_GB2312" w:cs="仿宋_GB2312"/>
                <w:szCs w:val="21"/>
              </w:rPr>
            </w:pPr>
          </w:p>
        </w:tc>
        <w:tc>
          <w:tcPr>
            <w:tcW w:w="1854" w:type="dxa"/>
            <w:noWrap/>
          </w:tcPr>
          <w:p w14:paraId="73EE3510">
            <w:pPr>
              <w:rPr>
                <w:rFonts w:hint="eastAsia" w:ascii="仿宋_GB2312" w:hAnsi="仿宋_GB2312" w:eastAsia="仿宋_GB2312" w:cs="仿宋_GB2312"/>
                <w:szCs w:val="21"/>
              </w:rPr>
            </w:pPr>
          </w:p>
        </w:tc>
      </w:tr>
      <w:tr w14:paraId="38C1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22A3B083">
            <w:pPr>
              <w:rPr>
                <w:rFonts w:hint="eastAsia" w:ascii="仿宋_GB2312" w:hAnsi="仿宋_GB2312" w:eastAsia="仿宋_GB2312" w:cs="仿宋_GB2312"/>
                <w:szCs w:val="21"/>
              </w:rPr>
            </w:pPr>
          </w:p>
        </w:tc>
        <w:tc>
          <w:tcPr>
            <w:tcW w:w="2002" w:type="dxa"/>
            <w:noWrap/>
          </w:tcPr>
          <w:p w14:paraId="26CE9B29">
            <w:pPr>
              <w:rPr>
                <w:rFonts w:hint="eastAsia" w:ascii="仿宋_GB2312" w:hAnsi="仿宋_GB2312" w:eastAsia="仿宋_GB2312" w:cs="仿宋_GB2312"/>
                <w:szCs w:val="21"/>
              </w:rPr>
            </w:pPr>
          </w:p>
        </w:tc>
        <w:tc>
          <w:tcPr>
            <w:tcW w:w="1745" w:type="dxa"/>
            <w:noWrap/>
          </w:tcPr>
          <w:p w14:paraId="7BC736BF">
            <w:pPr>
              <w:rPr>
                <w:rFonts w:hint="eastAsia" w:ascii="仿宋_GB2312" w:hAnsi="仿宋_GB2312" w:eastAsia="仿宋_GB2312" w:cs="仿宋_GB2312"/>
                <w:szCs w:val="21"/>
              </w:rPr>
            </w:pPr>
          </w:p>
        </w:tc>
        <w:tc>
          <w:tcPr>
            <w:tcW w:w="1861" w:type="dxa"/>
            <w:noWrap/>
          </w:tcPr>
          <w:p w14:paraId="0E43271F">
            <w:pPr>
              <w:rPr>
                <w:rFonts w:hint="eastAsia" w:ascii="仿宋_GB2312" w:hAnsi="仿宋_GB2312" w:eastAsia="仿宋_GB2312" w:cs="仿宋_GB2312"/>
                <w:szCs w:val="21"/>
              </w:rPr>
            </w:pPr>
          </w:p>
        </w:tc>
        <w:tc>
          <w:tcPr>
            <w:tcW w:w="1854" w:type="dxa"/>
            <w:noWrap/>
          </w:tcPr>
          <w:p w14:paraId="3FB28D35">
            <w:pPr>
              <w:rPr>
                <w:rFonts w:hint="eastAsia" w:ascii="仿宋_GB2312" w:hAnsi="仿宋_GB2312" w:eastAsia="仿宋_GB2312" w:cs="仿宋_GB2312"/>
                <w:szCs w:val="21"/>
              </w:rPr>
            </w:pPr>
          </w:p>
        </w:tc>
      </w:tr>
    </w:tbl>
    <w:p w14:paraId="2548F6CF">
      <w:pPr>
        <w:rPr>
          <w:rFonts w:hint="eastAsia" w:ascii="仿宋_GB2312" w:hAnsi="仿宋_GB2312" w:eastAsia="仿宋_GB2312" w:cs="仿宋_GB2312"/>
        </w:rPr>
      </w:pPr>
      <w:r>
        <w:rPr>
          <w:rFonts w:hint="eastAsia" w:ascii="仿宋_GB2312" w:hAnsi="仿宋_GB2312" w:eastAsia="仿宋_GB2312" w:cs="仿宋_GB2312"/>
        </w:rPr>
        <w:t>（请同时按照招标文件要求提供证明文件）</w:t>
      </w:r>
    </w:p>
    <w:p w14:paraId="0083E76A">
      <w:pPr>
        <w:spacing w:line="400" w:lineRule="exact"/>
        <w:ind w:firstLine="480" w:firstLineChars="200"/>
        <w:jc w:val="left"/>
        <w:rPr>
          <w:rFonts w:hint="eastAsia" w:ascii="仿宋_GB2312" w:hAnsi="仿宋_GB2312" w:eastAsia="仿宋_GB2312" w:cs="仿宋_GB2312"/>
          <w:sz w:val="24"/>
        </w:rPr>
      </w:pPr>
    </w:p>
    <w:p w14:paraId="1E56242B">
      <w:pPr>
        <w:spacing w:line="400" w:lineRule="exact"/>
        <w:ind w:firstLine="480" w:firstLineChars="200"/>
        <w:jc w:val="left"/>
        <w:rPr>
          <w:rFonts w:hint="eastAsia" w:ascii="仿宋_GB2312" w:hAnsi="仿宋_GB2312" w:eastAsia="仿宋_GB2312" w:cs="仿宋_GB2312"/>
          <w:sz w:val="24"/>
        </w:rPr>
      </w:pPr>
    </w:p>
    <w:p w14:paraId="1471C415">
      <w:pPr>
        <w:spacing w:line="400" w:lineRule="exact"/>
        <w:ind w:firstLine="480" w:firstLineChars="200"/>
        <w:jc w:val="left"/>
        <w:rPr>
          <w:rFonts w:hint="eastAsia" w:ascii="仿宋_GB2312" w:hAnsi="仿宋_GB2312" w:eastAsia="仿宋_GB2312" w:cs="仿宋_GB2312"/>
          <w:sz w:val="24"/>
        </w:rPr>
      </w:pPr>
    </w:p>
    <w:p w14:paraId="2A2FECAE">
      <w:pPr>
        <w:spacing w:line="400" w:lineRule="exact"/>
        <w:ind w:firstLine="480" w:firstLineChars="200"/>
        <w:jc w:val="left"/>
        <w:rPr>
          <w:rFonts w:hint="eastAsia" w:ascii="仿宋_GB2312" w:hAnsi="仿宋_GB2312" w:eastAsia="仿宋_GB2312" w:cs="仿宋_GB2312"/>
          <w:sz w:val="24"/>
        </w:rPr>
      </w:pPr>
    </w:p>
    <w:p w14:paraId="62FC4015">
      <w:pPr>
        <w:spacing w:line="400" w:lineRule="exact"/>
        <w:ind w:firstLine="480" w:firstLineChars="200"/>
        <w:jc w:val="left"/>
        <w:rPr>
          <w:rFonts w:hint="eastAsia" w:ascii="仿宋_GB2312" w:hAnsi="仿宋_GB2312" w:eastAsia="仿宋_GB2312" w:cs="仿宋_GB2312"/>
          <w:sz w:val="24"/>
        </w:rPr>
      </w:pPr>
    </w:p>
    <w:p w14:paraId="0C087F47">
      <w:pPr>
        <w:spacing w:line="400" w:lineRule="exact"/>
        <w:ind w:firstLine="480" w:firstLineChars="200"/>
        <w:jc w:val="left"/>
        <w:rPr>
          <w:rFonts w:hint="eastAsia" w:ascii="仿宋_GB2312" w:hAnsi="仿宋_GB2312" w:eastAsia="仿宋_GB2312" w:cs="仿宋_GB2312"/>
          <w:sz w:val="24"/>
        </w:rPr>
      </w:pPr>
    </w:p>
    <w:p w14:paraId="5D5782D4">
      <w:pPr>
        <w:spacing w:line="400" w:lineRule="exact"/>
        <w:ind w:firstLine="480" w:firstLineChars="200"/>
        <w:jc w:val="left"/>
        <w:rPr>
          <w:rFonts w:hint="eastAsia" w:ascii="仿宋_GB2312" w:hAnsi="仿宋_GB2312" w:eastAsia="仿宋_GB2312" w:cs="仿宋_GB2312"/>
          <w:sz w:val="24"/>
        </w:rPr>
      </w:pPr>
    </w:p>
    <w:p w14:paraId="005675F5">
      <w:pPr>
        <w:spacing w:line="400" w:lineRule="exact"/>
        <w:ind w:firstLine="480" w:firstLineChars="200"/>
        <w:jc w:val="left"/>
        <w:rPr>
          <w:rFonts w:hint="eastAsia" w:ascii="仿宋_GB2312" w:hAnsi="仿宋_GB2312" w:eastAsia="仿宋_GB2312" w:cs="仿宋_GB2312"/>
          <w:sz w:val="24"/>
        </w:rPr>
      </w:pPr>
    </w:p>
    <w:p w14:paraId="2EB69CC6">
      <w:pPr>
        <w:spacing w:line="400" w:lineRule="exact"/>
        <w:ind w:firstLine="480" w:firstLineChars="200"/>
        <w:jc w:val="left"/>
        <w:rPr>
          <w:rFonts w:hint="eastAsia" w:ascii="仿宋_GB2312" w:hAnsi="仿宋_GB2312" w:eastAsia="仿宋_GB2312" w:cs="仿宋_GB2312"/>
          <w:sz w:val="24"/>
        </w:rPr>
      </w:pPr>
    </w:p>
    <w:p w14:paraId="60B9DC18">
      <w:pPr>
        <w:spacing w:line="400" w:lineRule="exact"/>
        <w:ind w:firstLine="480" w:firstLineChars="200"/>
        <w:jc w:val="left"/>
        <w:rPr>
          <w:rFonts w:hint="eastAsia" w:ascii="仿宋_GB2312" w:hAnsi="仿宋_GB2312" w:eastAsia="仿宋_GB2312" w:cs="仿宋_GB2312"/>
          <w:sz w:val="24"/>
        </w:rPr>
      </w:pPr>
    </w:p>
    <w:p w14:paraId="0E9279B5">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67BEBACD">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153DC1FA">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0A3F4E8E">
      <w:pPr>
        <w:spacing w:line="400" w:lineRule="exact"/>
        <w:ind w:firstLine="480" w:firstLineChars="200"/>
        <w:jc w:val="left"/>
        <w:rPr>
          <w:rFonts w:hint="eastAsia" w:ascii="仿宋_GB2312" w:hAnsi="仿宋_GB2312" w:eastAsia="仿宋_GB2312" w:cs="仿宋_GB2312"/>
          <w:sz w:val="24"/>
        </w:rPr>
      </w:pPr>
    </w:p>
    <w:p w14:paraId="23ECA795">
      <w:pPr>
        <w:spacing w:line="400" w:lineRule="exact"/>
        <w:ind w:firstLine="480" w:firstLineChars="200"/>
        <w:jc w:val="left"/>
        <w:rPr>
          <w:rFonts w:hint="eastAsia" w:ascii="仿宋_GB2312" w:hAnsi="仿宋_GB2312" w:eastAsia="仿宋_GB2312" w:cs="仿宋_GB2312"/>
          <w:sz w:val="24"/>
        </w:rPr>
      </w:pPr>
    </w:p>
    <w:p w14:paraId="31C70145">
      <w:pPr>
        <w:spacing w:line="400" w:lineRule="exact"/>
        <w:ind w:firstLine="480" w:firstLineChars="200"/>
        <w:jc w:val="left"/>
        <w:rPr>
          <w:rFonts w:hint="eastAsia" w:ascii="仿宋_GB2312" w:hAnsi="仿宋_GB2312" w:eastAsia="仿宋_GB2312" w:cs="仿宋_GB2312"/>
          <w:sz w:val="24"/>
        </w:rPr>
      </w:pPr>
    </w:p>
    <w:p w14:paraId="5E97DFBD">
      <w:pPr>
        <w:spacing w:line="400" w:lineRule="exact"/>
        <w:ind w:firstLine="480" w:firstLineChars="200"/>
        <w:jc w:val="left"/>
        <w:rPr>
          <w:rFonts w:hint="eastAsia" w:ascii="仿宋_GB2312" w:hAnsi="仿宋_GB2312" w:eastAsia="仿宋_GB2312" w:cs="仿宋_GB2312"/>
          <w:sz w:val="24"/>
        </w:rPr>
      </w:pPr>
    </w:p>
    <w:p w14:paraId="3ADA08FF">
      <w:pPr>
        <w:spacing w:line="400" w:lineRule="exact"/>
        <w:ind w:firstLine="480" w:firstLineChars="200"/>
        <w:jc w:val="left"/>
        <w:rPr>
          <w:rFonts w:hint="eastAsia" w:ascii="仿宋_GB2312" w:hAnsi="仿宋_GB2312" w:eastAsia="仿宋_GB2312" w:cs="仿宋_GB2312"/>
          <w:sz w:val="24"/>
        </w:rPr>
      </w:pPr>
    </w:p>
    <w:p w14:paraId="3BB79932">
      <w:pPr>
        <w:rPr>
          <w:rFonts w:hint="eastAsia" w:ascii="仿宋_GB2312" w:hAnsi="仿宋_GB2312" w:eastAsia="仿宋_GB2312" w:cs="仿宋_GB2312"/>
        </w:rPr>
      </w:pPr>
      <w:bookmarkStart w:id="16" w:name="_Toc57128637"/>
      <w:r>
        <w:rPr>
          <w:rFonts w:hint="eastAsia" w:ascii="仿宋_GB2312" w:hAnsi="仿宋_GB2312" w:eastAsia="仿宋_GB2312" w:cs="仿宋_GB2312"/>
        </w:rPr>
        <w:br w:type="page"/>
      </w:r>
    </w:p>
    <w:p w14:paraId="7C24CE5F">
      <w:pPr>
        <w:pStyle w:val="3"/>
        <w:spacing w:line="240" w:lineRule="auto"/>
        <w:ind w:firstLine="2891" w:firstLineChars="90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（二）法定代表人证明书</w:t>
      </w:r>
      <w:bookmarkEnd w:id="16"/>
    </w:p>
    <w:p w14:paraId="64B1ED86">
      <w:pPr>
        <w:tabs>
          <w:tab w:val="left" w:pos="900"/>
        </w:tabs>
        <w:spacing w:line="480" w:lineRule="auto"/>
        <w:ind w:firstLine="945" w:firstLineChars="450"/>
        <w:rPr>
          <w:rFonts w:hint="eastAsia" w:ascii="仿宋_GB2312" w:hAnsi="仿宋_GB2312" w:eastAsia="仿宋_GB2312" w:cs="仿宋_GB2312"/>
        </w:rPr>
      </w:pPr>
      <w:r>
        <w:rPr>
          <w:rFonts w:hint="eastAsia" w:ascii="仿宋_GB2312" w:hAnsi="仿宋_GB2312" w:eastAsia="仿宋_GB2312" w:cs="仿宋_GB2312"/>
        </w:rPr>
        <w:t>______________同志，现任我单位职务，为法定代表人，特此证明。</w:t>
      </w:r>
    </w:p>
    <w:p w14:paraId="184128B5">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本证明书自签发之日起生效，有效期与本公司响应文件中标注的议价有效期相同。</w:t>
      </w:r>
    </w:p>
    <w:p w14:paraId="07EB32B5">
      <w:pPr>
        <w:spacing w:line="48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附：</w:t>
      </w:r>
    </w:p>
    <w:p w14:paraId="66E83817">
      <w:pPr>
        <w:spacing w:line="480" w:lineRule="auto"/>
        <w:ind w:firstLine="840" w:firstLineChars="400"/>
        <w:rPr>
          <w:rFonts w:hint="eastAsia" w:ascii="仿宋_GB2312" w:hAnsi="仿宋_GB2312" w:eastAsia="仿宋_GB2312" w:cs="仿宋_GB2312"/>
        </w:rPr>
      </w:pPr>
      <w:r>
        <w:rPr>
          <w:rFonts w:hint="eastAsia" w:ascii="仿宋_GB2312" w:hAnsi="仿宋_GB2312" w:eastAsia="仿宋_GB2312" w:cs="仿宋_GB2312"/>
        </w:rPr>
        <w:t>经济性质：</w:t>
      </w:r>
    </w:p>
    <w:p w14:paraId="5C4DAAB2">
      <w:pPr>
        <w:spacing w:line="480" w:lineRule="auto"/>
        <w:ind w:firstLine="840" w:firstLineChars="400"/>
        <w:rPr>
          <w:rFonts w:hint="eastAsia" w:ascii="仿宋_GB2312" w:hAnsi="仿宋_GB2312" w:eastAsia="仿宋_GB2312" w:cs="仿宋_GB2312"/>
        </w:rPr>
      </w:pPr>
      <w:r>
        <w:rPr>
          <w:rFonts w:hint="eastAsia" w:ascii="仿宋_GB2312" w:hAnsi="仿宋_GB2312" w:eastAsia="仿宋_GB2312" w:cs="仿宋_GB2312"/>
        </w:rPr>
        <w:t>主营（产）：</w:t>
      </w:r>
    </w:p>
    <w:p w14:paraId="46146886">
      <w:pPr>
        <w:spacing w:line="480" w:lineRule="auto"/>
        <w:ind w:firstLine="840" w:firstLineChars="400"/>
        <w:rPr>
          <w:rFonts w:hint="eastAsia" w:ascii="仿宋_GB2312" w:hAnsi="仿宋_GB2312" w:eastAsia="仿宋_GB2312" w:cs="仿宋_GB2312"/>
        </w:rPr>
      </w:pPr>
      <w:r>
        <w:rPr>
          <w:rFonts w:hint="eastAsia" w:ascii="仿宋_GB2312" w:hAnsi="仿宋_GB2312" w:eastAsia="仿宋_GB2312" w:cs="仿宋_GB2312"/>
        </w:rPr>
        <w:t>兼营（产）：</w:t>
      </w:r>
    </w:p>
    <w:p w14:paraId="77082628">
      <w:pPr>
        <w:spacing w:line="500" w:lineRule="exact"/>
        <w:rPr>
          <w:rFonts w:hint="eastAsia" w:ascii="仿宋_GB2312" w:hAnsi="仿宋_GB2312" w:eastAsia="仿宋_GB2312" w:cs="仿宋_GB2312"/>
          <w:b/>
          <w:bCs/>
        </w:rPr>
      </w:pPr>
    </w:p>
    <w:p w14:paraId="791E7097">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议价单位名称：</w:t>
      </w:r>
    </w:p>
    <w:p w14:paraId="6E61EDBA">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签发日期：年月日</w:t>
      </w:r>
    </w:p>
    <w:p w14:paraId="043B5DE5">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（此处加盖议价单位公章）</w:t>
      </w:r>
    </w:p>
    <w:p w14:paraId="47CAE340">
      <w:pPr>
        <w:spacing w:line="500" w:lineRule="exact"/>
        <w:rPr>
          <w:rFonts w:hint="eastAsia" w:ascii="仿宋_GB2312" w:hAnsi="仿宋_GB2312" w:eastAsia="仿宋_GB2312" w:cs="仿宋_GB2312"/>
        </w:rPr>
      </w:pPr>
    </w:p>
    <w:p w14:paraId="54D098DC">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提供法定代表人居民身份证（正反面）复印件：</w:t>
      </w:r>
    </w:p>
    <w:p w14:paraId="02F5948F">
      <w:pPr>
        <w:spacing w:line="400" w:lineRule="exact"/>
        <w:ind w:firstLine="480" w:firstLineChars="200"/>
        <w:rPr>
          <w:rFonts w:hint="eastAsia" w:ascii="仿宋_GB2312" w:hAnsi="仿宋_GB2312" w:eastAsia="仿宋_GB2312" w:cs="仿宋_GB2312"/>
          <w:bCs/>
          <w:sz w:val="24"/>
          <w:u w:val="single"/>
        </w:rPr>
      </w:pPr>
    </w:p>
    <w:p w14:paraId="13F9057E">
      <w:pPr>
        <w:spacing w:line="400" w:lineRule="exact"/>
        <w:ind w:firstLine="555"/>
        <w:rPr>
          <w:rFonts w:hint="eastAsia" w:ascii="仿宋_GB2312" w:hAnsi="仿宋_GB2312" w:eastAsia="仿宋_GB2312" w:cs="仿宋_GB2312"/>
          <w:bCs/>
          <w:sz w:val="24"/>
        </w:rPr>
      </w:pPr>
      <w:r>
        <w:rPr>
          <w:rFonts w:hint="eastAsia" w:ascii="仿宋_GB2312" w:hAnsi="仿宋_GB2312" w:eastAsia="仿宋_GB2312" w:cs="仿宋_GB2312"/>
        </w:rPr>
        <mc:AlternateContent>
          <mc:Choice Requires="wps">
            <w:drawing>
              <wp:anchor distT="0" distB="0" distL="114300" distR="114300" simplePos="0" relativeHeight="251666432"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1" name="矩形 2"/>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F54FA1">
                            <w:pPr>
                              <w:rPr>
                                <w:rFonts w:eastAsia="黑体"/>
                                <w:b/>
                                <w:sz w:val="30"/>
                              </w:rPr>
                            </w:pPr>
                          </w:p>
                          <w:p w14:paraId="7F67759C">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14:paraId="1F6074AD">
                            <w:pPr>
                              <w:jc w:val="center"/>
                              <w:rPr>
                                <w:rFonts w:eastAsia="华文中宋"/>
                                <w:b/>
                                <w:sz w:val="28"/>
                              </w:rPr>
                            </w:pPr>
                            <w:r>
                              <w:rPr>
                                <w:rFonts w:hint="eastAsia" w:eastAsia="华文中宋"/>
                                <w:b/>
                                <w:sz w:val="28"/>
                              </w:rPr>
                              <w:t>居民身份证复印件粘贴处</w:t>
                            </w:r>
                          </w:p>
                          <w:p w14:paraId="5C150D60">
                            <w:pPr>
                              <w:pStyle w:val="36"/>
                              <w:jc w:val="center"/>
                            </w:pPr>
                            <w:r>
                              <w:rPr>
                                <w:rFonts w:hint="eastAsia"/>
                              </w:rPr>
                              <w:t>（请加盖骑缝章）</w:t>
                            </w:r>
                          </w:p>
                          <w:p w14:paraId="4BCA3BF1">
                            <w:pPr>
                              <w:jc w:val="center"/>
                              <w:rPr>
                                <w:rFonts w:eastAsia="华文中宋"/>
                                <w:sz w:val="28"/>
                              </w:rPr>
                            </w:pPr>
                          </w:p>
                        </w:txbxContent>
                      </wps:txbx>
                      <wps:bodyPr upright="1"/>
                    </wps:wsp>
                  </a:graphicData>
                </a:graphic>
              </wp:anchor>
            </w:drawing>
          </mc:Choice>
          <mc:Fallback>
            <w:pict>
              <v:rect id="矩形 2" o:spid="_x0000_s1026" o:spt="1" style="position:absolute;left:0pt;margin-left:246.75pt;margin-top:6.4pt;height:135.6pt;width:177.75pt;z-index:251666432;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&#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kAd+1wAAAAoBAAAPAAAAAAAAAAEAIAAAACIAAABk&#10;cnMvZG93bnJldi54bWxQSwECFAAUAAAACACHTuJA13glFQcCAAA4BAAADgAAAAAAAAABACAAAAAm&#10;AQAAZHJzL2Uyb0RvYy54bWxQSwUGAAAAAAYABgBZAQAAnwUAAAAA&#10;">
                <v:fill on="t" focussize="0,0"/>
                <v:stroke color="#000000" joinstyle="miter"/>
                <v:imagedata o:title=""/>
                <o:lock v:ext="edit" aspectratio="f"/>
                <v:textbox>
                  <w:txbxContent>
                    <w:p w14:paraId="76F54FA1">
                      <w:pPr>
                        <w:rPr>
                          <w:rFonts w:eastAsia="黑体"/>
                          <w:b/>
                          <w:sz w:val="30"/>
                        </w:rPr>
                      </w:pPr>
                    </w:p>
                    <w:p w14:paraId="7F67759C">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14:paraId="1F6074AD">
                      <w:pPr>
                        <w:jc w:val="center"/>
                        <w:rPr>
                          <w:rFonts w:eastAsia="华文中宋"/>
                          <w:b/>
                          <w:sz w:val="28"/>
                        </w:rPr>
                      </w:pPr>
                      <w:r>
                        <w:rPr>
                          <w:rFonts w:hint="eastAsia" w:eastAsia="华文中宋"/>
                          <w:b/>
                          <w:sz w:val="28"/>
                        </w:rPr>
                        <w:t>居民身份证复印件粘贴处</w:t>
                      </w:r>
                    </w:p>
                    <w:p w14:paraId="5C150D60">
                      <w:pPr>
                        <w:pStyle w:val="36"/>
                        <w:jc w:val="center"/>
                      </w:pPr>
                      <w:r>
                        <w:rPr>
                          <w:rFonts w:hint="eastAsia"/>
                        </w:rPr>
                        <w:t>（请加盖骑缝章）</w:t>
                      </w:r>
                    </w:p>
                    <w:p w14:paraId="4BCA3BF1">
                      <w:pPr>
                        <w:jc w:val="center"/>
                        <w:rPr>
                          <w:rFonts w:eastAsia="华文中宋"/>
                          <w:sz w:val="28"/>
                        </w:rPr>
                      </w:pPr>
                    </w:p>
                  </w:txbxContent>
                </v:textbox>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745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6" name="矩形 4"/>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BE66291">
                            <w:pPr>
                              <w:rPr>
                                <w:rFonts w:eastAsia="黑体"/>
                                <w:b/>
                                <w:sz w:val="30"/>
                              </w:rPr>
                            </w:pPr>
                          </w:p>
                          <w:p w14:paraId="08AC8BD5">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14:paraId="7EBA37B6">
                            <w:pPr>
                              <w:jc w:val="center"/>
                              <w:rPr>
                                <w:rFonts w:eastAsia="华文中宋"/>
                                <w:b/>
                                <w:sz w:val="28"/>
                              </w:rPr>
                            </w:pPr>
                            <w:r>
                              <w:rPr>
                                <w:rFonts w:hint="eastAsia" w:eastAsia="华文中宋"/>
                                <w:b/>
                                <w:sz w:val="28"/>
                              </w:rPr>
                              <w:t>居民身份证复印件粘贴处</w:t>
                            </w:r>
                          </w:p>
                          <w:p w14:paraId="2181481C">
                            <w:pPr>
                              <w:pStyle w:val="36"/>
                              <w:jc w:val="center"/>
                            </w:pPr>
                            <w:r>
                              <w:rPr>
                                <w:rFonts w:hint="eastAsia"/>
                              </w:rPr>
                              <w:t>（请加盖骑缝章）</w:t>
                            </w:r>
                          </w:p>
                          <w:p w14:paraId="15CA5283">
                            <w:pPr>
                              <w:jc w:val="center"/>
                              <w:rPr>
                                <w:rFonts w:eastAsia="华文中宋"/>
                                <w:sz w:val="28"/>
                              </w:rPr>
                            </w:pPr>
                          </w:p>
                        </w:txbxContent>
                      </wps:txbx>
                      <wps:bodyPr upright="1"/>
                    </wps:wsp>
                  </a:graphicData>
                </a:graphic>
              </wp:anchor>
            </w:drawing>
          </mc:Choice>
          <mc:Fallback>
            <w:pict>
              <v:rect id="矩形 4" o:spid="_x0000_s1026" o:spt="1" style="position:absolute;left:0pt;margin-left:49.3pt;margin-top:6.4pt;height:135.6pt;width:183.2pt;z-index:25166745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6qopHXAAAACQEAAA8AAAAAAAAAAQAgAAAAIgAA&#10;AGRycy9kb3ducmV2LnhtbFBLAQIUABQAAAAIAIdO4kCmVfWBCQIAADgEAAAOAAAAAAAAAAEAIAAA&#10;ACYBAABkcnMvZTJvRG9jLnhtbFBLBQYAAAAABgAGAFkBAAChBQAAAAA=&#10;">
                <v:fill on="t" focussize="0,0"/>
                <v:stroke color="#000000" joinstyle="miter"/>
                <v:imagedata o:title=""/>
                <o:lock v:ext="edit" aspectratio="f"/>
                <v:textbox>
                  <w:txbxContent>
                    <w:p w14:paraId="6BE66291">
                      <w:pPr>
                        <w:rPr>
                          <w:rFonts w:eastAsia="黑体"/>
                          <w:b/>
                          <w:sz w:val="30"/>
                        </w:rPr>
                      </w:pPr>
                    </w:p>
                    <w:p w14:paraId="08AC8BD5">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14:paraId="7EBA37B6">
                      <w:pPr>
                        <w:jc w:val="center"/>
                        <w:rPr>
                          <w:rFonts w:eastAsia="华文中宋"/>
                          <w:b/>
                          <w:sz w:val="28"/>
                        </w:rPr>
                      </w:pPr>
                      <w:r>
                        <w:rPr>
                          <w:rFonts w:hint="eastAsia" w:eastAsia="华文中宋"/>
                          <w:b/>
                          <w:sz w:val="28"/>
                        </w:rPr>
                        <w:t>居民身份证复印件粘贴处</w:t>
                      </w:r>
                    </w:p>
                    <w:p w14:paraId="2181481C">
                      <w:pPr>
                        <w:pStyle w:val="36"/>
                        <w:jc w:val="center"/>
                      </w:pPr>
                      <w:r>
                        <w:rPr>
                          <w:rFonts w:hint="eastAsia"/>
                        </w:rPr>
                        <w:t>（请加盖骑缝章）</w:t>
                      </w:r>
                    </w:p>
                    <w:p w14:paraId="15CA5283">
                      <w:pPr>
                        <w:jc w:val="center"/>
                        <w:rPr>
                          <w:rFonts w:eastAsia="华文中宋"/>
                          <w:sz w:val="28"/>
                        </w:rPr>
                      </w:pPr>
                    </w:p>
                  </w:txbxContent>
                </v:textbox>
              </v:rect>
            </w:pict>
          </mc:Fallback>
        </mc:AlternateContent>
      </w:r>
    </w:p>
    <w:p w14:paraId="39A3E063">
      <w:pPr>
        <w:spacing w:line="400" w:lineRule="exact"/>
        <w:ind w:firstLine="555"/>
        <w:rPr>
          <w:rFonts w:hint="eastAsia" w:ascii="仿宋_GB2312" w:hAnsi="仿宋_GB2312" w:eastAsia="仿宋_GB2312" w:cs="仿宋_GB2312"/>
          <w:bCs/>
          <w:sz w:val="24"/>
          <w:u w:val="single"/>
        </w:rPr>
      </w:pPr>
    </w:p>
    <w:p w14:paraId="4A1A352A">
      <w:pPr>
        <w:spacing w:line="400" w:lineRule="exact"/>
        <w:ind w:firstLine="555"/>
        <w:rPr>
          <w:rFonts w:hint="eastAsia" w:ascii="仿宋_GB2312" w:hAnsi="仿宋_GB2312" w:eastAsia="仿宋_GB2312" w:cs="仿宋_GB2312"/>
          <w:bCs/>
          <w:sz w:val="24"/>
          <w:u w:val="single"/>
        </w:rPr>
      </w:pPr>
    </w:p>
    <w:p w14:paraId="04832BE7">
      <w:pPr>
        <w:spacing w:line="440" w:lineRule="exact"/>
        <w:rPr>
          <w:rFonts w:hint="eastAsia" w:ascii="仿宋_GB2312" w:hAnsi="仿宋_GB2312" w:eastAsia="仿宋_GB2312" w:cs="仿宋_GB2312"/>
          <w:b/>
          <w:sz w:val="24"/>
        </w:rPr>
      </w:pPr>
    </w:p>
    <w:p w14:paraId="4FAD7C99">
      <w:pPr>
        <w:spacing w:line="440" w:lineRule="exact"/>
        <w:rPr>
          <w:rFonts w:hint="eastAsia" w:ascii="仿宋_GB2312" w:hAnsi="仿宋_GB2312" w:eastAsia="仿宋_GB2312" w:cs="仿宋_GB2312"/>
          <w:b/>
          <w:sz w:val="24"/>
        </w:rPr>
      </w:pPr>
    </w:p>
    <w:p w14:paraId="056DB558">
      <w:pPr>
        <w:spacing w:line="440" w:lineRule="exact"/>
        <w:rPr>
          <w:rFonts w:hint="eastAsia" w:ascii="仿宋_GB2312" w:hAnsi="仿宋_GB2312" w:eastAsia="仿宋_GB2312" w:cs="仿宋_GB2312"/>
          <w:b/>
          <w:sz w:val="24"/>
        </w:rPr>
      </w:pPr>
    </w:p>
    <w:p w14:paraId="19F3D50A">
      <w:pPr>
        <w:spacing w:line="440" w:lineRule="exact"/>
        <w:rPr>
          <w:rFonts w:hint="eastAsia" w:ascii="仿宋_GB2312" w:hAnsi="仿宋_GB2312" w:eastAsia="仿宋_GB2312" w:cs="仿宋_GB2312"/>
          <w:b/>
          <w:sz w:val="24"/>
        </w:rPr>
      </w:pPr>
    </w:p>
    <w:p w14:paraId="0CBA959D">
      <w:pPr>
        <w:spacing w:line="440" w:lineRule="exact"/>
        <w:rPr>
          <w:rFonts w:hint="eastAsia" w:ascii="仿宋_GB2312" w:hAnsi="仿宋_GB2312" w:eastAsia="仿宋_GB2312" w:cs="仿宋_GB2312"/>
          <w:b/>
          <w:sz w:val="24"/>
        </w:rPr>
      </w:pPr>
    </w:p>
    <w:p w14:paraId="2E0D34E1">
      <w:pPr>
        <w:spacing w:line="400" w:lineRule="exact"/>
        <w:ind w:firstLine="480" w:firstLineChars="200"/>
        <w:jc w:val="left"/>
        <w:rPr>
          <w:rFonts w:hint="eastAsia" w:ascii="仿宋_GB2312" w:hAnsi="仿宋_GB2312" w:eastAsia="仿宋_GB2312" w:cs="仿宋_GB2312"/>
          <w:sz w:val="24"/>
        </w:rPr>
      </w:pPr>
    </w:p>
    <w:p w14:paraId="7A812DD3">
      <w:pPr>
        <w:spacing w:line="400" w:lineRule="exact"/>
        <w:ind w:firstLine="480" w:firstLineChars="200"/>
        <w:jc w:val="left"/>
        <w:rPr>
          <w:rFonts w:hint="eastAsia" w:ascii="仿宋_GB2312" w:hAnsi="仿宋_GB2312" w:eastAsia="仿宋_GB2312" w:cs="仿宋_GB2312"/>
          <w:sz w:val="24"/>
        </w:rPr>
      </w:pPr>
    </w:p>
    <w:p w14:paraId="303EF608">
      <w:pPr>
        <w:widowControl/>
        <w:jc w:val="left"/>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11270B5E">
      <w:pPr>
        <w:spacing w:line="400" w:lineRule="exact"/>
        <w:rPr>
          <w:rFonts w:hint="eastAsia" w:ascii="仿宋_GB2312" w:hAnsi="仿宋_GB2312" w:eastAsia="仿宋_GB2312" w:cs="仿宋_GB2312"/>
          <w:b/>
          <w:sz w:val="24"/>
        </w:rPr>
      </w:pPr>
    </w:p>
    <w:p w14:paraId="69F39A62">
      <w:pPr>
        <w:spacing w:line="400" w:lineRule="exact"/>
        <w:ind w:left="-180" w:leftChars="-257" w:right="-517" w:rightChars="-246" w:hanging="360" w:hangingChars="112"/>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（三）法定代表人授权委托书</w:t>
      </w:r>
    </w:p>
    <w:p w14:paraId="196D31F0">
      <w:pPr>
        <w:pStyle w:val="13"/>
        <w:spacing w:line="400" w:lineRule="exact"/>
        <w:jc w:val="left"/>
        <w:rPr>
          <w:rFonts w:hint="eastAsia" w:ascii="仿宋_GB2312" w:hAnsi="仿宋_GB2312" w:eastAsia="仿宋_GB2312" w:cs="仿宋_GB2312"/>
          <w:b/>
          <w:sz w:val="24"/>
          <w:szCs w:val="24"/>
        </w:rPr>
      </w:pPr>
    </w:p>
    <w:p w14:paraId="6AF67E1C">
      <w:pPr>
        <w:pStyle w:val="13"/>
        <w:spacing w:line="360" w:lineRule="auto"/>
        <w:ind w:firstLine="420" w:firstLineChars="200"/>
        <w:rPr>
          <w:rFonts w:hint="eastAsia" w:ascii="仿宋_GB2312" w:hAnsi="仿宋_GB2312" w:eastAsia="仿宋_GB2312" w:cs="仿宋_GB2312"/>
          <w:b/>
          <w:bCs/>
          <w:highlight w:val="yellow"/>
          <w:lang w:eastAsia="zh-CN"/>
        </w:rPr>
      </w:pPr>
      <w:r>
        <w:rPr>
          <w:rFonts w:hint="eastAsia" w:ascii="仿宋_GB2312" w:hAnsi="仿宋_GB2312" w:eastAsia="仿宋_GB2312" w:cs="仿宋_GB2312"/>
        </w:rPr>
        <w:t>本授权委托书声明：注册于</w:t>
      </w:r>
      <w:r>
        <w:rPr>
          <w:rFonts w:hint="eastAsia" w:ascii="仿宋_GB2312" w:hAnsi="仿宋_GB2312" w:eastAsia="仿宋_GB2312" w:cs="仿宋_GB2312"/>
          <w:u w:val="single"/>
        </w:rPr>
        <w:t xml:space="preserve"> （议价地址）  </w:t>
      </w:r>
      <w:r>
        <w:rPr>
          <w:rFonts w:hint="eastAsia" w:ascii="仿宋_GB2312" w:hAnsi="仿宋_GB2312" w:eastAsia="仿宋_GB2312" w:cs="仿宋_GB2312"/>
        </w:rPr>
        <w:t>的</w:t>
      </w:r>
      <w:r>
        <w:rPr>
          <w:rFonts w:hint="eastAsia" w:ascii="仿宋_GB2312" w:hAnsi="仿宋_GB2312" w:eastAsia="仿宋_GB2312" w:cs="仿宋_GB2312"/>
          <w:u w:val="single"/>
        </w:rPr>
        <w:t xml:space="preserve">  （议价名称）    </w:t>
      </w:r>
      <w:r>
        <w:rPr>
          <w:rFonts w:hint="eastAsia" w:ascii="仿宋_GB2312" w:hAnsi="仿宋_GB2312" w:eastAsia="仿宋_GB2312" w:cs="仿宋_GB2312"/>
        </w:rPr>
        <w:t>由</w:t>
      </w:r>
      <w:r>
        <w:rPr>
          <w:rFonts w:hint="eastAsia" w:ascii="仿宋_GB2312" w:hAnsi="仿宋_GB2312" w:eastAsia="仿宋_GB2312" w:cs="仿宋_GB2312"/>
          <w:u w:val="single"/>
        </w:rPr>
        <w:t>（法定代表人姓名、职务）</w:t>
      </w:r>
      <w:r>
        <w:rPr>
          <w:rFonts w:hint="eastAsia" w:ascii="仿宋_GB2312" w:hAnsi="仿宋_GB2312" w:eastAsia="仿宋_GB2312" w:cs="仿宋_GB2312"/>
        </w:rPr>
        <w:t>在此授权</w:t>
      </w:r>
      <w:r>
        <w:rPr>
          <w:rFonts w:hint="eastAsia" w:ascii="仿宋_GB2312" w:hAnsi="仿宋_GB2312" w:eastAsia="仿宋_GB2312" w:cs="仿宋_GB2312"/>
          <w:u w:val="single"/>
        </w:rPr>
        <w:t>（被授权人姓名、职务、联系电话）</w:t>
      </w:r>
      <w:r>
        <w:rPr>
          <w:rFonts w:hint="eastAsia" w:ascii="仿宋_GB2312" w:hAnsi="仿宋_GB2312" w:eastAsia="仿宋_GB2312" w:cs="仿宋_GB2312"/>
        </w:rPr>
        <w:t>作为我公司的合法代理人，就</w:t>
      </w:r>
      <w:r>
        <w:rPr>
          <w:rFonts w:hint="eastAsia" w:ascii="仿宋_GB2312" w:hAnsi="仿宋_GB2312" w:eastAsia="仿宋_GB2312" w:cs="仿宋_GB2312"/>
          <w:u w:val="single"/>
        </w:rPr>
        <w:t>（项目名称、项目编号</w:t>
      </w:r>
      <w:r>
        <w:rPr>
          <w:rFonts w:hint="eastAsia" w:ascii="仿宋_GB2312" w:hAnsi="仿宋_GB2312" w:eastAsia="仿宋_GB2312" w:cs="仿宋_GB2312"/>
        </w:rPr>
        <w:t>）的招议价活动，采购合同的签订、执行、完成和售后服务，作为</w:t>
      </w:r>
      <w:r>
        <w:rPr>
          <w:rFonts w:hint="eastAsia" w:ascii="仿宋_GB2312" w:hAnsi="仿宋_GB2312" w:eastAsia="仿宋_GB2312" w:cs="仿宋_GB2312"/>
          <w:b/>
          <w:bCs/>
        </w:rPr>
        <w:t>议价代表</w:t>
      </w:r>
      <w:r>
        <w:rPr>
          <w:rFonts w:hint="eastAsia" w:ascii="仿宋_GB2312" w:hAnsi="仿宋_GB2312" w:eastAsia="仿宋_GB2312" w:cs="仿宋_GB2312"/>
        </w:rPr>
        <w:t>以我方的名义处理一切与之有关的事务。</w:t>
      </w:r>
    </w:p>
    <w:p w14:paraId="28D9E617">
      <w:pPr>
        <w:pStyle w:val="13"/>
        <w:spacing w:line="360" w:lineRule="auto"/>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【重要要求】</w:t>
      </w:r>
      <w:r>
        <w:rPr>
          <w:rFonts w:hint="eastAsia" w:ascii="仿宋_GB2312" w:hAnsi="仿宋_GB2312" w:eastAsia="仿宋_GB2312" w:cs="仿宋_GB2312"/>
          <w:b/>
          <w:bCs/>
          <w:highlight w:val="yellow"/>
          <w:lang w:eastAsia="zh-CN"/>
        </w:rPr>
        <w:t>现场签到人需为被授权人，且熟悉响应文件所有内容，了解所投产品性能，能现场对评审小组提出的问题进行专业答辩。</w:t>
      </w:r>
    </w:p>
    <w:p w14:paraId="655FE2D8">
      <w:pPr>
        <w:pStyle w:val="13"/>
        <w:spacing w:line="360" w:lineRule="auto"/>
        <w:ind w:firstLine="422" w:firstLineChars="200"/>
        <w:rPr>
          <w:rFonts w:hint="eastAsia" w:ascii="仿宋_GB2312" w:hAnsi="仿宋_GB2312" w:eastAsia="仿宋_GB2312" w:cs="仿宋_GB2312"/>
          <w:b/>
          <w:bCs/>
          <w:highlight w:val="yellow"/>
          <w:lang w:eastAsia="zh-CN"/>
        </w:rPr>
      </w:pPr>
    </w:p>
    <w:p w14:paraId="1C90D0D4">
      <w:pPr>
        <w:pStyle w:val="13"/>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被授权人（议价授权代表）</w:t>
      </w:r>
      <w:r>
        <w:rPr>
          <w:rFonts w:hint="eastAsia" w:ascii="仿宋_GB2312" w:hAnsi="仿宋_GB2312" w:eastAsia="仿宋_GB2312" w:cs="仿宋_GB2312"/>
          <w:b/>
          <w:bCs/>
        </w:rPr>
        <w:t>无转委托权限</w:t>
      </w:r>
      <w:r>
        <w:rPr>
          <w:rFonts w:hint="eastAsia" w:ascii="仿宋_GB2312" w:hAnsi="仿宋_GB2312" w:eastAsia="仿宋_GB2312" w:cs="仿宋_GB2312"/>
        </w:rPr>
        <w:t>。</w:t>
      </w:r>
    </w:p>
    <w:p w14:paraId="62E2DE50">
      <w:pPr>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本授权书自盖章之日起生效，特此声明。</w:t>
      </w:r>
    </w:p>
    <w:p w14:paraId="6D53D1EA">
      <w:pPr>
        <w:spacing w:line="360" w:lineRule="auto"/>
        <w:rPr>
          <w:rFonts w:hint="eastAsia" w:ascii="仿宋_GB2312" w:hAnsi="仿宋_GB2312" w:eastAsia="仿宋_GB2312" w:cs="仿宋_GB2312"/>
          <w:b/>
        </w:rPr>
      </w:pPr>
      <w:r>
        <w:rPr>
          <w:rFonts w:hint="eastAsia" w:ascii="仿宋_GB2312" w:hAnsi="仿宋_GB2312" w:eastAsia="仿宋_GB2312" w:cs="仿宋_GB2312"/>
          <w:b/>
        </w:rPr>
        <w:t>随附《法定代表人证明》</w:t>
      </w:r>
    </w:p>
    <w:p w14:paraId="310DE07B">
      <w:pPr>
        <w:spacing w:line="360" w:lineRule="auto"/>
        <w:rPr>
          <w:rFonts w:hint="eastAsia" w:ascii="仿宋_GB2312" w:hAnsi="仿宋_GB2312" w:eastAsia="仿宋_GB2312" w:cs="仿宋_GB2312"/>
        </w:rPr>
      </w:pPr>
    </w:p>
    <w:p w14:paraId="7609F3BC">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议价单位名称：</w:t>
      </w:r>
    </w:p>
    <w:p w14:paraId="44941037">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日期：年月日</w:t>
      </w:r>
    </w:p>
    <w:p w14:paraId="7198E4D8">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（此处加盖议价单位公章）</w:t>
      </w:r>
    </w:p>
    <w:p w14:paraId="26C343A1">
      <w:pPr>
        <w:tabs>
          <w:tab w:val="left" w:pos="3780"/>
        </w:tabs>
        <w:spacing w:line="360" w:lineRule="auto"/>
        <w:rPr>
          <w:rFonts w:hint="eastAsia" w:ascii="仿宋_GB2312" w:hAnsi="仿宋_GB2312" w:eastAsia="仿宋_GB2312" w:cs="仿宋_GB2312"/>
          <w:b/>
          <w:bCs/>
          <w:sz w:val="24"/>
        </w:rPr>
      </w:pPr>
    </w:p>
    <w:p w14:paraId="6241C255">
      <w:pPr>
        <w:tabs>
          <w:tab w:val="left" w:pos="3780"/>
        </w:tabs>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提供被授权人（授权代表）居民身份证（正反面）复印件：</w:t>
      </w:r>
      <w:r>
        <w:rPr>
          <w:rFonts w:hint="eastAsia" w:ascii="仿宋_GB2312" w:hAnsi="仿宋_GB2312" w:eastAsia="仿宋_GB2312" w:cs="仿宋_GB2312"/>
        </w:rPr>
        <mc:AlternateContent>
          <mc:Choice Requires="wps">
            <w:drawing>
              <wp:anchor distT="0" distB="0" distL="114300" distR="114300" simplePos="0" relativeHeight="251662336" behindDoc="0" locked="0" layoutInCell="1" allowOverlap="1">
                <wp:simplePos x="0" y="0"/>
                <wp:positionH relativeFrom="column">
                  <wp:posOffset>1477010</wp:posOffset>
                </wp:positionH>
                <wp:positionV relativeFrom="paragraph">
                  <wp:posOffset>8100060</wp:posOffset>
                </wp:positionV>
                <wp:extent cx="2326640" cy="1722120"/>
                <wp:effectExtent l="4445" t="4445" r="12065" b="6985"/>
                <wp:wrapNone/>
                <wp:docPr id="5" name="矩形 5"/>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47FDD3">
                            <w:pPr>
                              <w:rPr>
                                <w:rFonts w:eastAsia="黑体"/>
                                <w:b/>
                                <w:sz w:val="30"/>
                              </w:rPr>
                            </w:pPr>
                          </w:p>
                          <w:p w14:paraId="4D164B07">
                            <w:pPr>
                              <w:jc w:val="center"/>
                              <w:rPr>
                                <w:rFonts w:eastAsia="华文中宋"/>
                                <w:b/>
                                <w:sz w:val="28"/>
                              </w:rPr>
                            </w:pPr>
                            <w:r>
                              <w:rPr>
                                <w:rFonts w:hint="eastAsia" w:eastAsia="华文中宋"/>
                                <w:b/>
                                <w:sz w:val="28"/>
                              </w:rPr>
                              <w:t>被授权人</w:t>
                            </w:r>
                          </w:p>
                          <w:p w14:paraId="4A0AB0A8">
                            <w:pPr>
                              <w:jc w:val="center"/>
                              <w:rPr>
                                <w:rFonts w:eastAsia="华文中宋"/>
                                <w:b/>
                                <w:sz w:val="28"/>
                              </w:rPr>
                            </w:pPr>
                            <w:r>
                              <w:rPr>
                                <w:rFonts w:hint="eastAsia" w:eastAsia="华文中宋"/>
                                <w:b/>
                                <w:sz w:val="28"/>
                              </w:rPr>
                              <w:t>居民身份证复印件粘贴处</w:t>
                            </w:r>
                          </w:p>
                          <w:p w14:paraId="317894EC">
                            <w:pPr>
                              <w:pStyle w:val="36"/>
                            </w:pPr>
                            <w:r>
                              <w:rPr>
                                <w:rFonts w:hint="eastAsia"/>
                              </w:rPr>
                              <w:t>（请加盖骑缝章）</w:t>
                            </w:r>
                          </w:p>
                          <w:p w14:paraId="4A50DE95">
                            <w:pPr>
                              <w:jc w:val="center"/>
                              <w:rPr>
                                <w:rFonts w:eastAsia="华文中宋"/>
                                <w:sz w:val="28"/>
                              </w:rPr>
                            </w:pPr>
                          </w:p>
                        </w:txbxContent>
                      </wps:txbx>
                      <wps:bodyPr vert="horz" anchor="t" upright="1"/>
                    </wps:wsp>
                  </a:graphicData>
                </a:graphic>
              </wp:anchor>
            </w:drawing>
          </mc:Choice>
          <mc:Fallback>
            <w:pict>
              <v:rect id="_x0000_s1026" o:spid="_x0000_s1026" o:spt="1" style="position:absolute;left:0pt;margin-left:116.3pt;margin-top:637.8pt;height:135.6pt;width:183.2pt;z-index:251662336;mso-width-relative:page;mso-height-relative:page;" fillcolor="#FFFFFF" filled="t" stroked="t" coordsize="21600,21600" o:gfxdata="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xuq/TaAAAADQEA&#10;AA8AAAAAAAAAAQAgAAAAIgAAAGRycy9kb3ducmV2LnhtbFBLAQIUABQAAAAIAIdO4kDhE/imGAIA&#10;AE8EAAAOAAAAAAAAAAEAIAAAACkBAABkcnMvZTJvRG9jLnhtbFBLBQYAAAAABgAGAFkBAACzBQAA&#10;AAA=&#10;">
                <v:fill on="t" focussize="0,0"/>
                <v:stroke color="#000000" joinstyle="miter"/>
                <v:imagedata o:title=""/>
                <o:lock v:ext="edit" aspectratio="f"/>
                <v:textbox>
                  <w:txbxContent>
                    <w:p w14:paraId="7547FDD3">
                      <w:pPr>
                        <w:rPr>
                          <w:rFonts w:eastAsia="黑体"/>
                          <w:b/>
                          <w:sz w:val="30"/>
                        </w:rPr>
                      </w:pPr>
                    </w:p>
                    <w:p w14:paraId="4D164B07">
                      <w:pPr>
                        <w:jc w:val="center"/>
                        <w:rPr>
                          <w:rFonts w:eastAsia="华文中宋"/>
                          <w:b/>
                          <w:sz w:val="28"/>
                        </w:rPr>
                      </w:pPr>
                      <w:r>
                        <w:rPr>
                          <w:rFonts w:hint="eastAsia" w:eastAsia="华文中宋"/>
                          <w:b/>
                          <w:sz w:val="28"/>
                        </w:rPr>
                        <w:t>被授权人</w:t>
                      </w:r>
                    </w:p>
                    <w:p w14:paraId="4A0AB0A8">
                      <w:pPr>
                        <w:jc w:val="center"/>
                        <w:rPr>
                          <w:rFonts w:eastAsia="华文中宋"/>
                          <w:b/>
                          <w:sz w:val="28"/>
                        </w:rPr>
                      </w:pPr>
                      <w:r>
                        <w:rPr>
                          <w:rFonts w:hint="eastAsia" w:eastAsia="华文中宋"/>
                          <w:b/>
                          <w:sz w:val="28"/>
                        </w:rPr>
                        <w:t>居民身份证复印件粘贴处</w:t>
                      </w:r>
                    </w:p>
                    <w:p w14:paraId="317894EC">
                      <w:pPr>
                        <w:pStyle w:val="36"/>
                      </w:pPr>
                      <w:r>
                        <w:rPr>
                          <w:rFonts w:hint="eastAsia"/>
                        </w:rPr>
                        <w:t>（请加盖骑缝章）</w:t>
                      </w:r>
                    </w:p>
                    <w:p w14:paraId="4A50DE95">
                      <w:pPr>
                        <w:jc w:val="center"/>
                        <w:rPr>
                          <w:rFonts w:eastAsia="华文中宋"/>
                          <w:sz w:val="28"/>
                        </w:rPr>
                      </w:pPr>
                    </w:p>
                  </w:txbxContent>
                </v:textbox>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1540510</wp:posOffset>
                </wp:positionH>
                <wp:positionV relativeFrom="paragraph">
                  <wp:posOffset>6427470</wp:posOffset>
                </wp:positionV>
                <wp:extent cx="2326640" cy="1722120"/>
                <wp:effectExtent l="4445" t="4445" r="12065" b="6985"/>
                <wp:wrapNone/>
                <wp:docPr id="4" name="矩形 4"/>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A4E084">
                            <w:pPr>
                              <w:rPr>
                                <w:rFonts w:eastAsia="黑体"/>
                                <w:b/>
                                <w:sz w:val="30"/>
                              </w:rPr>
                            </w:pPr>
                          </w:p>
                          <w:p w14:paraId="7CD73ECF">
                            <w:pPr>
                              <w:jc w:val="center"/>
                              <w:rPr>
                                <w:rFonts w:eastAsia="华文中宋"/>
                                <w:b/>
                                <w:sz w:val="28"/>
                              </w:rPr>
                            </w:pPr>
                            <w:r>
                              <w:rPr>
                                <w:rFonts w:hint="eastAsia" w:eastAsia="华文中宋"/>
                                <w:b/>
                                <w:sz w:val="28"/>
                              </w:rPr>
                              <w:t>被授权人</w:t>
                            </w:r>
                          </w:p>
                          <w:p w14:paraId="7B482573">
                            <w:pPr>
                              <w:jc w:val="center"/>
                              <w:rPr>
                                <w:rFonts w:eastAsia="华文中宋"/>
                                <w:b/>
                                <w:sz w:val="28"/>
                              </w:rPr>
                            </w:pPr>
                            <w:r>
                              <w:rPr>
                                <w:rFonts w:hint="eastAsia" w:eastAsia="华文中宋"/>
                                <w:b/>
                                <w:sz w:val="28"/>
                              </w:rPr>
                              <w:t>居民身份证复印件粘贴处</w:t>
                            </w:r>
                          </w:p>
                          <w:p w14:paraId="1365BCDC">
                            <w:pPr>
                              <w:pStyle w:val="36"/>
                            </w:pPr>
                            <w:r>
                              <w:rPr>
                                <w:rFonts w:hint="eastAsia"/>
                              </w:rPr>
                              <w:t>（请加盖骑缝章）</w:t>
                            </w:r>
                          </w:p>
                          <w:p w14:paraId="6FC0D8B8">
                            <w:pPr>
                              <w:jc w:val="center"/>
                              <w:rPr>
                                <w:rFonts w:eastAsia="华文中宋"/>
                                <w:sz w:val="28"/>
                              </w:rPr>
                            </w:pPr>
                          </w:p>
                        </w:txbxContent>
                      </wps:txbx>
                      <wps:bodyPr vert="horz" anchor="t" upright="1"/>
                    </wps:wsp>
                  </a:graphicData>
                </a:graphic>
              </wp:anchor>
            </w:drawing>
          </mc:Choice>
          <mc:Fallback>
            <w:pict>
              <v:rect id="_x0000_s1026" o:spid="_x0000_s1026" o:spt="1" style="position:absolute;left:0pt;margin-left:121.3pt;margin-top:506.1pt;height:135.6pt;width:183.2pt;z-index:251660288;mso-width-relative:page;mso-height-relative:page;" fillcolor="#FFFFFF" filled="t" stroked="t" coordsize="21600,21600" o:gfxdata="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PXRwNkAAAANAQAA&#10;DwAAAAAAAAABACAAAAAiAAAAZHJzL2Rvd25yZXYueG1sUEsBAhQAFAAAAAgAh07iQHXIqBoYAgAA&#10;TwQAAA4AAAAAAAAAAQAgAAAAKAEAAGRycy9lMm9Eb2MueG1sUEsFBgAAAAAGAAYAWQEAALIFAAAA&#10;AA==&#10;">
                <v:fill on="t" focussize="0,0"/>
                <v:stroke color="#000000" joinstyle="miter"/>
                <v:imagedata o:title=""/>
                <o:lock v:ext="edit" aspectratio="f"/>
                <v:textbox>
                  <w:txbxContent>
                    <w:p w14:paraId="31A4E084">
                      <w:pPr>
                        <w:rPr>
                          <w:rFonts w:eastAsia="黑体"/>
                          <w:b/>
                          <w:sz w:val="30"/>
                        </w:rPr>
                      </w:pPr>
                    </w:p>
                    <w:p w14:paraId="7CD73ECF">
                      <w:pPr>
                        <w:jc w:val="center"/>
                        <w:rPr>
                          <w:rFonts w:eastAsia="华文中宋"/>
                          <w:b/>
                          <w:sz w:val="28"/>
                        </w:rPr>
                      </w:pPr>
                      <w:r>
                        <w:rPr>
                          <w:rFonts w:hint="eastAsia" w:eastAsia="华文中宋"/>
                          <w:b/>
                          <w:sz w:val="28"/>
                        </w:rPr>
                        <w:t>被授权人</w:t>
                      </w:r>
                    </w:p>
                    <w:p w14:paraId="7B482573">
                      <w:pPr>
                        <w:jc w:val="center"/>
                        <w:rPr>
                          <w:rFonts w:eastAsia="华文中宋"/>
                          <w:b/>
                          <w:sz w:val="28"/>
                        </w:rPr>
                      </w:pPr>
                      <w:r>
                        <w:rPr>
                          <w:rFonts w:hint="eastAsia" w:eastAsia="华文中宋"/>
                          <w:b/>
                          <w:sz w:val="28"/>
                        </w:rPr>
                        <w:t>居民身份证复印件粘贴处</w:t>
                      </w:r>
                    </w:p>
                    <w:p w14:paraId="1365BCDC">
                      <w:pPr>
                        <w:pStyle w:val="36"/>
                      </w:pPr>
                      <w:r>
                        <w:rPr>
                          <w:rFonts w:hint="eastAsia"/>
                        </w:rPr>
                        <w:t>（请加盖骑缝章）</w:t>
                      </w:r>
                    </w:p>
                    <w:p w14:paraId="6FC0D8B8">
                      <w:pPr>
                        <w:jc w:val="center"/>
                        <w:rPr>
                          <w:rFonts w:eastAsia="华文中宋"/>
                          <w:sz w:val="28"/>
                        </w:rPr>
                      </w:pPr>
                    </w:p>
                  </w:txbxContent>
                </v:textbox>
              </v:rect>
            </w:pict>
          </mc:Fallback>
        </mc:AlternateContent>
      </w:r>
    </w:p>
    <w:p w14:paraId="44A4B9B6">
      <w:pPr>
        <w:spacing w:line="360" w:lineRule="auto"/>
        <w:ind w:left="1159" w:leftChars="552" w:firstLine="2261"/>
        <w:rPr>
          <w:rFonts w:hint="eastAsia"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61312" behindDoc="0" locked="0" layoutInCell="1" allowOverlap="1">
                <wp:simplePos x="0" y="0"/>
                <wp:positionH relativeFrom="column">
                  <wp:posOffset>1540510</wp:posOffset>
                </wp:positionH>
                <wp:positionV relativeFrom="paragraph">
                  <wp:posOffset>6427470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AA9C7E">
                            <w:pPr>
                              <w:rPr>
                                <w:rFonts w:eastAsia="黑体"/>
                                <w:b/>
                                <w:sz w:val="30"/>
                              </w:rPr>
                            </w:pPr>
                          </w:p>
                          <w:p w14:paraId="127B9DA8">
                            <w:pPr>
                              <w:jc w:val="center"/>
                              <w:rPr>
                                <w:rFonts w:eastAsia="华文中宋"/>
                                <w:b/>
                                <w:sz w:val="28"/>
                              </w:rPr>
                            </w:pPr>
                            <w:r>
                              <w:rPr>
                                <w:rFonts w:hint="eastAsia" w:eastAsia="华文中宋"/>
                                <w:b/>
                                <w:sz w:val="28"/>
                              </w:rPr>
                              <w:t>被授权人</w:t>
                            </w:r>
                          </w:p>
                          <w:p w14:paraId="34D2E2C9">
                            <w:pPr>
                              <w:jc w:val="center"/>
                              <w:rPr>
                                <w:rFonts w:eastAsia="华文中宋"/>
                                <w:b/>
                                <w:sz w:val="28"/>
                              </w:rPr>
                            </w:pPr>
                            <w:r>
                              <w:rPr>
                                <w:rFonts w:hint="eastAsia" w:eastAsia="华文中宋"/>
                                <w:b/>
                                <w:sz w:val="28"/>
                              </w:rPr>
                              <w:t>居民身份证复印件粘贴处</w:t>
                            </w:r>
                          </w:p>
                          <w:p w14:paraId="615B8CE3">
                            <w:pPr>
                              <w:pStyle w:val="36"/>
                            </w:pPr>
                            <w:r>
                              <w:rPr>
                                <w:rFonts w:hint="eastAsia"/>
                              </w:rPr>
                              <w:t>（请加盖骑缝章）</w:t>
                            </w:r>
                          </w:p>
                          <w:p w14:paraId="4761229F">
                            <w:pPr>
                              <w:jc w:val="center"/>
                              <w:rPr>
                                <w:rFonts w:eastAsia="华文中宋"/>
                                <w:sz w:val="28"/>
                              </w:rPr>
                            </w:pPr>
                          </w:p>
                        </w:txbxContent>
                      </wps:txbx>
                      <wps:bodyPr vert="horz" anchor="t" upright="1"/>
                    </wps:wsp>
                  </a:graphicData>
                </a:graphic>
              </wp:anchor>
            </w:drawing>
          </mc:Choice>
          <mc:Fallback>
            <w:pict>
              <v:rect id="_x0000_s1026" o:spid="_x0000_s1026" o:spt="1" style="position:absolute;left:0pt;margin-left:121.3pt;margin-top:506.1pt;height:135.6pt;width:183.2pt;z-index:251661312;mso-width-relative:page;mso-height-relative:page;" fillcolor="#FFFFFF" filled="t" stroked="t" coordsize="21600,21600" o:gfxdata="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PXRwNkAAAANAQAA&#10;DwAAAAAAAAABACAAAAAiAAAAZHJzL2Rvd25yZXYueG1sUEsBAhQAFAAAAAgAh07iQI8dqCUYAgAA&#10;TwQAAA4AAAAAAAAAAQAgAAAAKAEAAGRycy9lMm9Eb2MueG1sUEsFBgAAAAAGAAYAWQEAALIFAAAA&#10;AA==&#10;">
                <v:fill on="t" focussize="0,0"/>
                <v:stroke color="#000000" joinstyle="miter"/>
                <v:imagedata o:title=""/>
                <o:lock v:ext="edit" aspectratio="f"/>
                <v:textbox>
                  <w:txbxContent>
                    <w:p w14:paraId="22AA9C7E">
                      <w:pPr>
                        <w:rPr>
                          <w:rFonts w:eastAsia="黑体"/>
                          <w:b/>
                          <w:sz w:val="30"/>
                        </w:rPr>
                      </w:pPr>
                    </w:p>
                    <w:p w14:paraId="127B9DA8">
                      <w:pPr>
                        <w:jc w:val="center"/>
                        <w:rPr>
                          <w:rFonts w:eastAsia="华文中宋"/>
                          <w:b/>
                          <w:sz w:val="28"/>
                        </w:rPr>
                      </w:pPr>
                      <w:r>
                        <w:rPr>
                          <w:rFonts w:hint="eastAsia" w:eastAsia="华文中宋"/>
                          <w:b/>
                          <w:sz w:val="28"/>
                        </w:rPr>
                        <w:t>被授权人</w:t>
                      </w:r>
                    </w:p>
                    <w:p w14:paraId="34D2E2C9">
                      <w:pPr>
                        <w:jc w:val="center"/>
                        <w:rPr>
                          <w:rFonts w:eastAsia="华文中宋"/>
                          <w:b/>
                          <w:sz w:val="28"/>
                        </w:rPr>
                      </w:pPr>
                      <w:r>
                        <w:rPr>
                          <w:rFonts w:hint="eastAsia" w:eastAsia="华文中宋"/>
                          <w:b/>
                          <w:sz w:val="28"/>
                        </w:rPr>
                        <w:t>居民身份证复印件粘贴处</w:t>
                      </w:r>
                    </w:p>
                    <w:p w14:paraId="615B8CE3">
                      <w:pPr>
                        <w:pStyle w:val="36"/>
                      </w:pPr>
                      <w:r>
                        <w:rPr>
                          <w:rFonts w:hint="eastAsia"/>
                        </w:rPr>
                        <w:t>（请加盖骑缝章）</w:t>
                      </w:r>
                    </w:p>
                    <w:p w14:paraId="4761229F">
                      <w:pPr>
                        <w:jc w:val="center"/>
                        <w:rPr>
                          <w:rFonts w:eastAsia="华文中宋"/>
                          <w:sz w:val="28"/>
                        </w:rPr>
                      </w:pPr>
                    </w:p>
                  </w:txbxContent>
                </v:textbox>
              </v:rect>
            </w:pict>
          </mc:Fallback>
        </mc:AlternateContent>
      </w:r>
    </w:p>
    <w:p w14:paraId="52FB7075">
      <w:pPr>
        <w:rPr>
          <w:rFonts w:hint="eastAsia" w:ascii="仿宋_GB2312" w:hAnsi="仿宋_GB2312" w:eastAsia="仿宋_GB2312" w:cs="仿宋_GB2312"/>
          <w:sz w:val="30"/>
          <w:szCs w:val="30"/>
        </w:rPr>
      </w:pPr>
      <w:r>
        <w:rPr>
          <w:rFonts w:hint="eastAsia" w:ascii="仿宋_GB2312" w:hAnsi="仿宋_GB2312" w:eastAsia="仿宋_GB2312" w:cs="仿宋_GB2312"/>
        </w:rPr>
        <mc:AlternateContent>
          <mc:Choice Requires="wps">
            <w:drawing>
              <wp:anchor distT="0" distB="0" distL="114300" distR="114300" simplePos="0" relativeHeight="251665408" behindDoc="0" locked="0" layoutInCell="1" allowOverlap="1">
                <wp:simplePos x="0" y="0"/>
                <wp:positionH relativeFrom="column">
                  <wp:posOffset>2868295</wp:posOffset>
                </wp:positionH>
                <wp:positionV relativeFrom="paragraph">
                  <wp:posOffset>2191385</wp:posOffset>
                </wp:positionV>
                <wp:extent cx="2326640" cy="1722120"/>
                <wp:effectExtent l="4445" t="4445" r="12065" b="6985"/>
                <wp:wrapNone/>
                <wp:docPr id="3" name="矩形 1"/>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F4D3E9">
                            <w:pPr>
                              <w:rPr>
                                <w:rFonts w:eastAsia="黑体"/>
                                <w:b/>
                                <w:sz w:val="30"/>
                              </w:rPr>
                            </w:pPr>
                          </w:p>
                          <w:p w14:paraId="4F39475C">
                            <w:pPr>
                              <w:jc w:val="center"/>
                              <w:rPr>
                                <w:rFonts w:eastAsia="华文中宋"/>
                                <w:b/>
                                <w:sz w:val="28"/>
                              </w:rPr>
                            </w:pPr>
                            <w:r>
                              <w:rPr>
                                <w:rFonts w:hint="eastAsia" w:eastAsia="华文中宋"/>
                                <w:b/>
                                <w:sz w:val="28"/>
                              </w:rPr>
                              <w:t>被授权人</w:t>
                            </w:r>
                          </w:p>
                          <w:p w14:paraId="0CE76D39">
                            <w:pPr>
                              <w:jc w:val="center"/>
                              <w:rPr>
                                <w:rFonts w:eastAsia="华文中宋"/>
                                <w:b/>
                                <w:sz w:val="28"/>
                              </w:rPr>
                            </w:pPr>
                            <w:r>
                              <w:rPr>
                                <w:rFonts w:hint="eastAsia" w:eastAsia="华文中宋"/>
                                <w:b/>
                                <w:sz w:val="28"/>
                              </w:rPr>
                              <w:t>居民身份证复印件粘贴处</w:t>
                            </w:r>
                          </w:p>
                          <w:p w14:paraId="79B44319">
                            <w:pPr>
                              <w:pStyle w:val="36"/>
                            </w:pPr>
                            <w:r>
                              <w:rPr>
                                <w:rFonts w:hint="eastAsia"/>
                              </w:rPr>
                              <w:t>（请加盖骑缝章）</w:t>
                            </w:r>
                          </w:p>
                          <w:p w14:paraId="30D469EC">
                            <w:pPr>
                              <w:jc w:val="center"/>
                              <w:rPr>
                                <w:rFonts w:eastAsia="华文中宋"/>
                                <w:sz w:val="28"/>
                              </w:rPr>
                            </w:pPr>
                          </w:p>
                        </w:txbxContent>
                      </wps:txbx>
                      <wps:bodyPr vert="horz" anchor="t" upright="1"/>
                    </wps:wsp>
                  </a:graphicData>
                </a:graphic>
              </wp:anchor>
            </w:drawing>
          </mc:Choice>
          <mc:Fallback>
            <w:pict>
              <v:rect id="矩形 1" o:spid="_x0000_s1026" o:spt="1" style="position:absolute;left:0pt;margin-left:225.85pt;margin-top:172.55pt;height:135.6pt;width:183.2pt;z-index:251665408;mso-width-relative:page;mso-height-relative:page;" fillcolor="#FFFFFF" filled="t" stroked="t" coordsize="21600,21600" o:gfxdata="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QzRUNgAAAALAQAA&#10;DwAAAAAAAAABACAAAAAiAAAAZHJzL2Rvd25yZXYueG1sUEsBAhQAFAAAAAgAh07iQBfIm10ZAgAA&#10;TwQAAA4AAAAAAAAAAQAgAAAAJwEAAGRycy9lMm9Eb2MueG1sUEsFBgAAAAAGAAYAWQEAALIFAAAA&#10;AA==&#10;">
                <v:fill on="t" focussize="0,0"/>
                <v:stroke color="#000000" joinstyle="miter"/>
                <v:imagedata o:title=""/>
                <o:lock v:ext="edit" aspectratio="f"/>
                <v:textbox>
                  <w:txbxContent>
                    <w:p w14:paraId="37F4D3E9">
                      <w:pPr>
                        <w:rPr>
                          <w:rFonts w:eastAsia="黑体"/>
                          <w:b/>
                          <w:sz w:val="30"/>
                        </w:rPr>
                      </w:pPr>
                    </w:p>
                    <w:p w14:paraId="4F39475C">
                      <w:pPr>
                        <w:jc w:val="center"/>
                        <w:rPr>
                          <w:rFonts w:eastAsia="华文中宋"/>
                          <w:b/>
                          <w:sz w:val="28"/>
                        </w:rPr>
                      </w:pPr>
                      <w:r>
                        <w:rPr>
                          <w:rFonts w:hint="eastAsia" w:eastAsia="华文中宋"/>
                          <w:b/>
                          <w:sz w:val="28"/>
                        </w:rPr>
                        <w:t>被授权人</w:t>
                      </w:r>
                    </w:p>
                    <w:p w14:paraId="0CE76D39">
                      <w:pPr>
                        <w:jc w:val="center"/>
                        <w:rPr>
                          <w:rFonts w:eastAsia="华文中宋"/>
                          <w:b/>
                          <w:sz w:val="28"/>
                        </w:rPr>
                      </w:pPr>
                      <w:r>
                        <w:rPr>
                          <w:rFonts w:hint="eastAsia" w:eastAsia="华文中宋"/>
                          <w:b/>
                          <w:sz w:val="28"/>
                        </w:rPr>
                        <w:t>居民身份证复印件粘贴处</w:t>
                      </w:r>
                    </w:p>
                    <w:p w14:paraId="79B44319">
                      <w:pPr>
                        <w:pStyle w:val="36"/>
                      </w:pPr>
                      <w:r>
                        <w:rPr>
                          <w:rFonts w:hint="eastAsia"/>
                        </w:rPr>
                        <w:t>（请加盖骑缝章）</w:t>
                      </w:r>
                    </w:p>
                    <w:p w14:paraId="30D469EC">
                      <w:pPr>
                        <w:jc w:val="center"/>
                        <w:rPr>
                          <w:rFonts w:eastAsia="华文中宋"/>
                          <w:sz w:val="28"/>
                        </w:rPr>
                      </w:pPr>
                    </w:p>
                  </w:txbxContent>
                </v:textbox>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2201545</wp:posOffset>
                </wp:positionV>
                <wp:extent cx="2326640" cy="1722120"/>
                <wp:effectExtent l="4445" t="4445" r="12065" b="6985"/>
                <wp:wrapNone/>
                <wp:docPr id="8"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978C7B">
                            <w:pPr>
                              <w:rPr>
                                <w:rFonts w:eastAsia="黑体"/>
                                <w:b/>
                                <w:sz w:val="30"/>
                              </w:rPr>
                            </w:pPr>
                          </w:p>
                          <w:p w14:paraId="3B92EDFA">
                            <w:pPr>
                              <w:jc w:val="center"/>
                              <w:rPr>
                                <w:rFonts w:eastAsia="华文中宋"/>
                                <w:b/>
                                <w:sz w:val="28"/>
                              </w:rPr>
                            </w:pPr>
                            <w:r>
                              <w:rPr>
                                <w:rFonts w:hint="eastAsia" w:eastAsia="华文中宋"/>
                                <w:b/>
                                <w:sz w:val="28"/>
                              </w:rPr>
                              <w:t>被授权人</w:t>
                            </w:r>
                          </w:p>
                          <w:p w14:paraId="364D2B07">
                            <w:pPr>
                              <w:jc w:val="center"/>
                              <w:rPr>
                                <w:rFonts w:eastAsia="华文中宋"/>
                                <w:b/>
                                <w:sz w:val="28"/>
                              </w:rPr>
                            </w:pPr>
                            <w:r>
                              <w:rPr>
                                <w:rFonts w:hint="eastAsia" w:eastAsia="华文中宋"/>
                                <w:b/>
                                <w:sz w:val="28"/>
                              </w:rPr>
                              <w:t>居民身份证复印件粘贴处</w:t>
                            </w:r>
                          </w:p>
                          <w:p w14:paraId="7B3B11C3">
                            <w:pPr>
                              <w:pStyle w:val="36"/>
                            </w:pPr>
                            <w:r>
                              <w:rPr>
                                <w:rFonts w:hint="eastAsia"/>
                              </w:rPr>
                              <w:t>（请加盖骑缝章）</w:t>
                            </w:r>
                          </w:p>
                          <w:p w14:paraId="413681F9">
                            <w:pPr>
                              <w:jc w:val="center"/>
                              <w:rPr>
                                <w:rFonts w:eastAsia="华文中宋"/>
                                <w:sz w:val="28"/>
                              </w:rPr>
                            </w:pPr>
                          </w:p>
                        </w:txbxContent>
                      </wps:txbx>
                      <wps:bodyPr vert="horz" anchor="t" upright="1"/>
                    </wps:wsp>
                  </a:graphicData>
                </a:graphic>
              </wp:anchor>
            </w:drawing>
          </mc:Choice>
          <mc:Fallback>
            <w:pict>
              <v:rect id="矩形 6" o:spid="_x0000_s1026" o:spt="1" style="position:absolute;left:0pt;margin-left:10pt;margin-top:173.35pt;height:135.6pt;width:183.2pt;z-index:251664384;mso-width-relative:page;mso-height-relative:page;" fillcolor="#FFFFFF" filled="t" stroked="t" coordsize="21600,21600" o:gfxdata="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lle/2AAAAAoBAAAP&#10;AAAAAAAAAAEAIAAAACIAAABkcnMvZG93bnJldi54bWxQSwECFAAUAAAACACHTuJAZkMTVBgCAABP&#10;BAAADgAAAAAAAAABACAAAAAnAQAAZHJzL2Uyb0RvYy54bWxQSwUGAAAAAAYABgBZAQAAsQUAAAAA&#10;">
                <v:fill on="t" focussize="0,0"/>
                <v:stroke color="#000000" joinstyle="miter"/>
                <v:imagedata o:title=""/>
                <o:lock v:ext="edit" aspectratio="f"/>
                <v:textbox>
                  <w:txbxContent>
                    <w:p w14:paraId="40978C7B">
                      <w:pPr>
                        <w:rPr>
                          <w:rFonts w:eastAsia="黑体"/>
                          <w:b/>
                          <w:sz w:val="30"/>
                        </w:rPr>
                      </w:pPr>
                    </w:p>
                    <w:p w14:paraId="3B92EDFA">
                      <w:pPr>
                        <w:jc w:val="center"/>
                        <w:rPr>
                          <w:rFonts w:eastAsia="华文中宋"/>
                          <w:b/>
                          <w:sz w:val="28"/>
                        </w:rPr>
                      </w:pPr>
                      <w:r>
                        <w:rPr>
                          <w:rFonts w:hint="eastAsia" w:eastAsia="华文中宋"/>
                          <w:b/>
                          <w:sz w:val="28"/>
                        </w:rPr>
                        <w:t>被授权人</w:t>
                      </w:r>
                    </w:p>
                    <w:p w14:paraId="364D2B07">
                      <w:pPr>
                        <w:jc w:val="center"/>
                        <w:rPr>
                          <w:rFonts w:eastAsia="华文中宋"/>
                          <w:b/>
                          <w:sz w:val="28"/>
                        </w:rPr>
                      </w:pPr>
                      <w:r>
                        <w:rPr>
                          <w:rFonts w:hint="eastAsia" w:eastAsia="华文中宋"/>
                          <w:b/>
                          <w:sz w:val="28"/>
                        </w:rPr>
                        <w:t>居民身份证复印件粘贴处</w:t>
                      </w:r>
                    </w:p>
                    <w:p w14:paraId="7B3B11C3">
                      <w:pPr>
                        <w:pStyle w:val="36"/>
                      </w:pPr>
                      <w:r>
                        <w:rPr>
                          <w:rFonts w:hint="eastAsia"/>
                        </w:rPr>
                        <w:t>（请加盖骑缝章）</w:t>
                      </w:r>
                    </w:p>
                    <w:p w14:paraId="413681F9">
                      <w:pPr>
                        <w:jc w:val="center"/>
                        <w:rPr>
                          <w:rFonts w:eastAsia="华文中宋"/>
                          <w:sz w:val="28"/>
                        </w:rPr>
                      </w:pPr>
                    </w:p>
                  </w:txbxContent>
                </v:textbox>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2814320</wp:posOffset>
                </wp:positionH>
                <wp:positionV relativeFrom="paragraph">
                  <wp:posOffset>32385</wp:posOffset>
                </wp:positionV>
                <wp:extent cx="2326640" cy="1722120"/>
                <wp:effectExtent l="4445" t="4445" r="12065" b="6985"/>
                <wp:wrapNone/>
                <wp:docPr id="9" name="矩形 3"/>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72A358">
                            <w:pPr>
                              <w:rPr>
                                <w:rFonts w:eastAsia="黑体"/>
                                <w:b/>
                                <w:sz w:val="30"/>
                              </w:rPr>
                            </w:pPr>
                          </w:p>
                          <w:p w14:paraId="4A8FA853">
                            <w:pPr>
                              <w:jc w:val="center"/>
                              <w:rPr>
                                <w:rFonts w:eastAsia="华文中宋"/>
                                <w:b/>
                                <w:sz w:val="28"/>
                              </w:rPr>
                            </w:pPr>
                            <w:r>
                              <w:rPr>
                                <w:rFonts w:hint="eastAsia" w:eastAsia="华文中宋"/>
                                <w:b/>
                                <w:sz w:val="28"/>
                              </w:rPr>
                              <w:t>法人代表</w:t>
                            </w:r>
                          </w:p>
                          <w:p w14:paraId="78907188">
                            <w:pPr>
                              <w:jc w:val="center"/>
                              <w:rPr>
                                <w:rFonts w:eastAsia="华文中宋"/>
                                <w:b/>
                                <w:sz w:val="28"/>
                              </w:rPr>
                            </w:pPr>
                            <w:r>
                              <w:rPr>
                                <w:rFonts w:hint="eastAsia" w:eastAsia="华文中宋"/>
                                <w:b/>
                                <w:sz w:val="28"/>
                              </w:rPr>
                              <w:t>居民身份证复印件粘贴处</w:t>
                            </w:r>
                          </w:p>
                          <w:p w14:paraId="01B715C3">
                            <w:pPr>
                              <w:pStyle w:val="36"/>
                            </w:pPr>
                            <w:r>
                              <w:rPr>
                                <w:rFonts w:hint="eastAsia"/>
                              </w:rPr>
                              <w:t>（请加盖骑缝章）</w:t>
                            </w:r>
                          </w:p>
                          <w:p w14:paraId="14D846E3">
                            <w:pPr>
                              <w:jc w:val="center"/>
                              <w:rPr>
                                <w:rFonts w:eastAsia="华文中宋"/>
                                <w:sz w:val="28"/>
                              </w:rPr>
                            </w:pPr>
                          </w:p>
                        </w:txbxContent>
                      </wps:txbx>
                      <wps:bodyPr vert="horz" anchor="t" upright="1"/>
                    </wps:wsp>
                  </a:graphicData>
                </a:graphic>
              </wp:anchor>
            </w:drawing>
          </mc:Choice>
          <mc:Fallback>
            <w:pict>
              <v:rect id="矩形 3" o:spid="_x0000_s1026" o:spt="1" style="position:absolute;left:0pt;margin-left:221.6pt;margin-top:2.55pt;height:135.6pt;width:183.2pt;z-index:251659264;mso-width-relative:page;mso-height-relative:page;" fillcolor="#FFFFFF" filled="t" stroked="t" coordsize="21600,21600" o:gfxdata="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0RFwX2AAAAAkBAAAP&#10;AAAAAAAAAAEAIAAAACIAAABkcnMvZG93bnJldi54bWxQSwECFAAUAAAACACHTuJAq4L0uxgCAABP&#10;BAAADgAAAAAAAAABACAAAAAnAQAAZHJzL2Uyb0RvYy54bWxQSwUGAAAAAAYABgBZAQAAsQUAAAAA&#10;">
                <v:fill on="t" focussize="0,0"/>
                <v:stroke color="#000000" joinstyle="miter"/>
                <v:imagedata o:title=""/>
                <o:lock v:ext="edit" aspectratio="f"/>
                <v:textbox>
                  <w:txbxContent>
                    <w:p w14:paraId="0E72A358">
                      <w:pPr>
                        <w:rPr>
                          <w:rFonts w:eastAsia="黑体"/>
                          <w:b/>
                          <w:sz w:val="30"/>
                        </w:rPr>
                      </w:pPr>
                    </w:p>
                    <w:p w14:paraId="4A8FA853">
                      <w:pPr>
                        <w:jc w:val="center"/>
                        <w:rPr>
                          <w:rFonts w:eastAsia="华文中宋"/>
                          <w:b/>
                          <w:sz w:val="28"/>
                        </w:rPr>
                      </w:pPr>
                      <w:r>
                        <w:rPr>
                          <w:rFonts w:hint="eastAsia" w:eastAsia="华文中宋"/>
                          <w:b/>
                          <w:sz w:val="28"/>
                        </w:rPr>
                        <w:t>法人代表</w:t>
                      </w:r>
                    </w:p>
                    <w:p w14:paraId="78907188">
                      <w:pPr>
                        <w:jc w:val="center"/>
                        <w:rPr>
                          <w:rFonts w:eastAsia="华文中宋"/>
                          <w:b/>
                          <w:sz w:val="28"/>
                        </w:rPr>
                      </w:pPr>
                      <w:r>
                        <w:rPr>
                          <w:rFonts w:hint="eastAsia" w:eastAsia="华文中宋"/>
                          <w:b/>
                          <w:sz w:val="28"/>
                        </w:rPr>
                        <w:t>居民身份证复印件粘贴处</w:t>
                      </w:r>
                    </w:p>
                    <w:p w14:paraId="01B715C3">
                      <w:pPr>
                        <w:pStyle w:val="36"/>
                      </w:pPr>
                      <w:r>
                        <w:rPr>
                          <w:rFonts w:hint="eastAsia"/>
                        </w:rPr>
                        <w:t>（请加盖骑缝章）</w:t>
                      </w:r>
                    </w:p>
                    <w:p w14:paraId="14D846E3">
                      <w:pPr>
                        <w:jc w:val="center"/>
                        <w:rPr>
                          <w:rFonts w:eastAsia="华文中宋"/>
                          <w:sz w:val="28"/>
                        </w:rPr>
                      </w:pPr>
                    </w:p>
                  </w:txbxContent>
                </v:textbox>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27940</wp:posOffset>
                </wp:positionV>
                <wp:extent cx="2326640" cy="1722120"/>
                <wp:effectExtent l="4445" t="4445" r="12065" b="6985"/>
                <wp:wrapNone/>
                <wp:docPr id="10"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57494F">
                            <w:pPr>
                              <w:rPr>
                                <w:rFonts w:eastAsia="黑体"/>
                                <w:b/>
                                <w:sz w:val="30"/>
                              </w:rPr>
                            </w:pPr>
                          </w:p>
                          <w:p w14:paraId="35DE6C14">
                            <w:pPr>
                              <w:jc w:val="center"/>
                              <w:rPr>
                                <w:rFonts w:eastAsia="华文中宋"/>
                                <w:b/>
                                <w:sz w:val="28"/>
                              </w:rPr>
                            </w:pPr>
                            <w:r>
                              <w:rPr>
                                <w:rFonts w:hint="eastAsia" w:eastAsia="华文中宋"/>
                                <w:b/>
                                <w:sz w:val="28"/>
                              </w:rPr>
                              <w:t>法人代表</w:t>
                            </w:r>
                          </w:p>
                          <w:p w14:paraId="2B7162D7">
                            <w:pPr>
                              <w:jc w:val="center"/>
                              <w:rPr>
                                <w:rFonts w:eastAsia="华文中宋"/>
                                <w:b/>
                                <w:sz w:val="28"/>
                              </w:rPr>
                            </w:pPr>
                            <w:r>
                              <w:rPr>
                                <w:rFonts w:hint="eastAsia" w:eastAsia="华文中宋"/>
                                <w:b/>
                                <w:sz w:val="28"/>
                              </w:rPr>
                              <w:t>居民身份证复印件粘贴处</w:t>
                            </w:r>
                          </w:p>
                          <w:p w14:paraId="1EDE56BA">
                            <w:pPr>
                              <w:pStyle w:val="36"/>
                            </w:pPr>
                            <w:r>
                              <w:rPr>
                                <w:rFonts w:hint="eastAsia"/>
                              </w:rPr>
                              <w:t>（请加盖骑缝章）</w:t>
                            </w:r>
                          </w:p>
                          <w:p w14:paraId="72C7034C">
                            <w:pPr>
                              <w:jc w:val="center"/>
                              <w:rPr>
                                <w:rFonts w:eastAsia="华文中宋"/>
                                <w:sz w:val="28"/>
                              </w:rPr>
                            </w:pPr>
                          </w:p>
                        </w:txbxContent>
                      </wps:txbx>
                      <wps:bodyPr vert="horz" anchor="t" upright="1"/>
                    </wps:wsp>
                  </a:graphicData>
                </a:graphic>
              </wp:anchor>
            </w:drawing>
          </mc:Choice>
          <mc:Fallback>
            <w:pict>
              <v:rect id="矩形 8" o:spid="_x0000_s1026" o:spt="1" style="position:absolute;left:0pt;margin-left:3.85pt;margin-top:2.2pt;height:135.6pt;width:183.2pt;z-index:251663360;mso-width-relative:page;mso-height-relative:page;" fillcolor="#FFFFFF" filled="t" stroked="t" coordsize="21600,21600" o:gfxdata="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19MbWAAAABwEAAA8A&#10;AAAAAAAAAQAgAAAAIgAAAGRycy9kb3ducmV2LnhtbFBLAQIUABQAAAAIAIdO4kDs5teqGQIAAFAE&#10;AAAOAAAAAAAAAAEAIAAAACUBAABkcnMvZTJvRG9jLnhtbFBLBQYAAAAABgAGAFkBAACwBQAAAAA=&#10;">
                <v:fill on="t" focussize="0,0"/>
                <v:stroke color="#000000" joinstyle="miter"/>
                <v:imagedata o:title=""/>
                <o:lock v:ext="edit" aspectratio="f"/>
                <v:textbox>
                  <w:txbxContent>
                    <w:p w14:paraId="0A57494F">
                      <w:pPr>
                        <w:rPr>
                          <w:rFonts w:eastAsia="黑体"/>
                          <w:b/>
                          <w:sz w:val="30"/>
                        </w:rPr>
                      </w:pPr>
                    </w:p>
                    <w:p w14:paraId="35DE6C14">
                      <w:pPr>
                        <w:jc w:val="center"/>
                        <w:rPr>
                          <w:rFonts w:eastAsia="华文中宋"/>
                          <w:b/>
                          <w:sz w:val="28"/>
                        </w:rPr>
                      </w:pPr>
                      <w:r>
                        <w:rPr>
                          <w:rFonts w:hint="eastAsia" w:eastAsia="华文中宋"/>
                          <w:b/>
                          <w:sz w:val="28"/>
                        </w:rPr>
                        <w:t>法人代表</w:t>
                      </w:r>
                    </w:p>
                    <w:p w14:paraId="2B7162D7">
                      <w:pPr>
                        <w:jc w:val="center"/>
                        <w:rPr>
                          <w:rFonts w:eastAsia="华文中宋"/>
                          <w:b/>
                          <w:sz w:val="28"/>
                        </w:rPr>
                      </w:pPr>
                      <w:r>
                        <w:rPr>
                          <w:rFonts w:hint="eastAsia" w:eastAsia="华文中宋"/>
                          <w:b/>
                          <w:sz w:val="28"/>
                        </w:rPr>
                        <w:t>居民身份证复印件粘贴处</w:t>
                      </w:r>
                    </w:p>
                    <w:p w14:paraId="1EDE56BA">
                      <w:pPr>
                        <w:pStyle w:val="36"/>
                      </w:pPr>
                      <w:r>
                        <w:rPr>
                          <w:rFonts w:hint="eastAsia"/>
                        </w:rPr>
                        <w:t>（请加盖骑缝章）</w:t>
                      </w:r>
                    </w:p>
                    <w:p w14:paraId="72C7034C">
                      <w:pPr>
                        <w:jc w:val="center"/>
                        <w:rPr>
                          <w:rFonts w:eastAsia="华文中宋"/>
                          <w:sz w:val="28"/>
                        </w:rPr>
                      </w:pPr>
                    </w:p>
                  </w:txbxContent>
                </v:textbox>
              </v:rect>
            </w:pict>
          </mc:Fallback>
        </mc:AlternateContent>
      </w:r>
      <w:r>
        <w:rPr>
          <w:rFonts w:hint="eastAsia" w:ascii="仿宋_GB2312" w:hAnsi="仿宋_GB2312" w:eastAsia="仿宋_GB2312" w:cs="仿宋_GB2312"/>
          <w:sz w:val="30"/>
          <w:szCs w:val="30"/>
        </w:rPr>
        <w:br w:type="page"/>
      </w:r>
    </w:p>
    <w:p w14:paraId="77A55BF4">
      <w:pPr>
        <w:pStyle w:val="3"/>
        <w:numPr>
          <w:ilvl w:val="0"/>
          <w:numId w:val="14"/>
        </w:numPr>
        <w:spacing w:line="240" w:lineRule="auto"/>
        <w:ind w:left="420" w:leftChars="20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议价产品</w:t>
      </w:r>
      <w:bookmarkStart w:id="17" w:name="_Toc57128629"/>
      <w:r>
        <w:rPr>
          <w:rFonts w:hint="eastAsia" w:ascii="仿宋_GB2312" w:hAnsi="仿宋_GB2312" w:eastAsia="仿宋_GB2312" w:cs="仿宋_GB2312"/>
          <w:sz w:val="32"/>
          <w:szCs w:val="32"/>
        </w:rPr>
        <w:t>开标一览表</w:t>
      </w:r>
      <w:bookmarkEnd w:id="1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highlight w:val="yellow"/>
          <w:lang w:eastAsia="zh-CN"/>
        </w:rPr>
        <w:t>双面打印！</w:t>
      </w:r>
      <w:r>
        <w:rPr>
          <w:rFonts w:hint="eastAsia" w:ascii="仿宋_GB2312" w:hAnsi="仿宋_GB2312" w:eastAsia="仿宋_GB2312" w:cs="仿宋_GB2312"/>
          <w:sz w:val="32"/>
          <w:szCs w:val="32"/>
          <w:lang w:eastAsia="zh-CN"/>
        </w:rPr>
        <w:t>）</w:t>
      </w:r>
    </w:p>
    <w:p w14:paraId="7128B949">
      <w:pPr>
        <w:numPr>
          <w:ilvl w:val="0"/>
          <w:numId w:val="0"/>
        </w:numPr>
        <w:rPr>
          <w:rFonts w:hint="eastAsia" w:ascii="仿宋_GB2312" w:hAnsi="仿宋_GB2312" w:eastAsia="仿宋_GB2312" w:cs="仿宋_GB2312"/>
          <w:b/>
          <w:bCs/>
          <w:kern w:val="2"/>
          <w:sz w:val="21"/>
          <w:szCs w:val="24"/>
          <w:lang w:val="en-US" w:eastAsia="zh-CN" w:bidi="ar-SA"/>
        </w:rPr>
      </w:pPr>
      <w:r>
        <w:rPr>
          <w:rFonts w:hint="eastAsia" w:ascii="仿宋_GB2312" w:hAnsi="仿宋_GB2312" w:eastAsia="仿宋_GB2312" w:cs="仿宋_GB2312"/>
          <w:b/>
          <w:bCs/>
          <w:kern w:val="2"/>
          <w:sz w:val="21"/>
          <w:szCs w:val="24"/>
          <w:lang w:val="en-US" w:eastAsia="zh-CN" w:bidi="ar-SA"/>
        </w:rPr>
        <w:t>1、设备初次报价表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643"/>
        <w:gridCol w:w="2026"/>
        <w:gridCol w:w="1846"/>
        <w:gridCol w:w="1846"/>
        <w:gridCol w:w="1846"/>
      </w:tblGrid>
      <w:tr w14:paraId="72E9B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31" w:type="pct"/>
            <w:shd w:val="clear" w:color="auto" w:fill="EEECE1"/>
            <w:vAlign w:val="center"/>
          </w:tcPr>
          <w:p w14:paraId="70D38F7D">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采购内容</w:t>
            </w:r>
          </w:p>
        </w:tc>
        <w:tc>
          <w:tcPr>
            <w:tcW w:w="342" w:type="pct"/>
            <w:shd w:val="clear" w:color="auto" w:fill="EEECE1"/>
            <w:vAlign w:val="center"/>
          </w:tcPr>
          <w:p w14:paraId="47593913">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数量</w:t>
            </w:r>
          </w:p>
        </w:tc>
        <w:tc>
          <w:tcPr>
            <w:tcW w:w="1078" w:type="pct"/>
            <w:shd w:val="clear" w:color="auto" w:fill="EEECE1"/>
            <w:vAlign w:val="center"/>
          </w:tcPr>
          <w:p w14:paraId="5CD56CD0">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议价报价</w:t>
            </w:r>
          </w:p>
          <w:p w14:paraId="25FC18F3">
            <w:pPr>
              <w:adjustRightInd w:val="0"/>
              <w:snapToGrid w:val="0"/>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（人民币 元）</w:t>
            </w:r>
          </w:p>
        </w:tc>
        <w:tc>
          <w:tcPr>
            <w:tcW w:w="982" w:type="pct"/>
            <w:shd w:val="clear" w:color="auto" w:fill="EEECE1"/>
            <w:vAlign w:val="center"/>
          </w:tcPr>
          <w:p w14:paraId="01A76566">
            <w:pPr>
              <w:widowControl/>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品牌型号</w:t>
            </w:r>
          </w:p>
        </w:tc>
        <w:tc>
          <w:tcPr>
            <w:tcW w:w="982" w:type="pct"/>
            <w:shd w:val="clear" w:color="auto" w:fill="EEECE1"/>
            <w:vAlign w:val="center"/>
          </w:tcPr>
          <w:p w14:paraId="6638EBF9">
            <w:pPr>
              <w:widowControl/>
              <w:jc w:val="center"/>
              <w:rPr>
                <w:rFonts w:hint="eastAsia" w:ascii="仿宋_GB2312" w:hAnsi="仿宋_GB2312" w:eastAsia="仿宋_GB2312" w:cs="仿宋_GB2312"/>
                <w:b/>
                <w:szCs w:val="21"/>
                <w:lang w:val="en-US" w:eastAsia="zh-CN"/>
              </w:rPr>
            </w:pPr>
            <w:r>
              <w:rPr>
                <w:rFonts w:hint="eastAsia" w:ascii="仿宋_GB2312" w:hAnsi="仿宋_GB2312" w:eastAsia="仿宋_GB2312" w:cs="仿宋_GB2312"/>
                <w:b/>
                <w:szCs w:val="21"/>
                <w:lang w:val="en-US" w:eastAsia="zh-CN"/>
              </w:rPr>
              <w:t>生产地址</w:t>
            </w:r>
          </w:p>
        </w:tc>
        <w:tc>
          <w:tcPr>
            <w:tcW w:w="982" w:type="pct"/>
            <w:shd w:val="clear" w:color="auto" w:fill="EEECE1"/>
            <w:vAlign w:val="center"/>
          </w:tcPr>
          <w:p w14:paraId="3D8908D1">
            <w:pPr>
              <w:widowControl/>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交货期</w:t>
            </w:r>
          </w:p>
          <w:p w14:paraId="1426D7A9">
            <w:pPr>
              <w:widowControl/>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【优于商务需求】</w:t>
            </w:r>
          </w:p>
        </w:tc>
      </w:tr>
      <w:tr w14:paraId="138BD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pct"/>
            <w:vAlign w:val="center"/>
          </w:tcPr>
          <w:p w14:paraId="69F82F7D">
            <w:pPr>
              <w:adjustRightInd w:val="0"/>
              <w:snapToGrid w:val="0"/>
              <w:jc w:val="center"/>
              <w:rPr>
                <w:rFonts w:hint="eastAsia" w:ascii="仿宋_GB2312" w:hAnsi="仿宋_GB2312" w:eastAsia="仿宋_GB2312" w:cs="仿宋_GB2312"/>
                <w:bCs/>
                <w:szCs w:val="21"/>
              </w:rPr>
            </w:pPr>
            <w:r>
              <w:rPr>
                <w:rFonts w:hint="eastAsia" w:ascii="仿宋_GB2312" w:hAnsi="仿宋_GB2312" w:eastAsia="仿宋_GB2312" w:cs="仿宋_GB2312"/>
              </w:rPr>
              <w:t>（项目名称）</w:t>
            </w:r>
          </w:p>
        </w:tc>
        <w:tc>
          <w:tcPr>
            <w:tcW w:w="342" w:type="pct"/>
            <w:vAlign w:val="center"/>
          </w:tcPr>
          <w:p w14:paraId="2730B903">
            <w:pPr>
              <w:adjustRightInd w:val="0"/>
              <w:snapToGrid w:val="0"/>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1套</w:t>
            </w:r>
          </w:p>
        </w:tc>
        <w:tc>
          <w:tcPr>
            <w:tcW w:w="1078" w:type="pct"/>
            <w:vAlign w:val="center"/>
          </w:tcPr>
          <w:p w14:paraId="32D1560D">
            <w:pPr>
              <w:adjustRightInd w:val="0"/>
              <w:snapToGrid w:val="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小写：RMB</w:t>
            </w:r>
          </w:p>
          <w:p w14:paraId="0BE9EDB2">
            <w:pPr>
              <w:adjustRightInd w:val="0"/>
              <w:snapToGrid w:val="0"/>
              <w:rPr>
                <w:rFonts w:hint="eastAsia" w:ascii="仿宋_GB2312" w:hAnsi="仿宋_GB2312" w:eastAsia="仿宋_GB2312" w:cs="仿宋_GB2312"/>
                <w:bCs/>
                <w:szCs w:val="21"/>
                <w:u w:val="single"/>
              </w:rPr>
            </w:pPr>
            <w:r>
              <w:rPr>
                <w:rFonts w:hint="eastAsia" w:ascii="仿宋_GB2312" w:hAnsi="仿宋_GB2312" w:eastAsia="仿宋_GB2312" w:cs="仿宋_GB2312"/>
                <w:bCs/>
                <w:szCs w:val="21"/>
              </w:rPr>
              <w:t>大写：</w:t>
            </w:r>
          </w:p>
        </w:tc>
        <w:tc>
          <w:tcPr>
            <w:tcW w:w="982" w:type="pct"/>
            <w:vAlign w:val="center"/>
          </w:tcPr>
          <w:p w14:paraId="388E2D05">
            <w:pPr>
              <w:pStyle w:val="65"/>
              <w:spacing w:line="240" w:lineRule="auto"/>
              <w:ind w:hanging="67"/>
              <w:rPr>
                <w:rFonts w:hint="eastAsia" w:ascii="仿宋_GB2312" w:hAnsi="仿宋_GB2312" w:eastAsia="仿宋_GB2312" w:cs="仿宋_GB2312"/>
                <w:spacing w:val="0"/>
                <w:kern w:val="2"/>
                <w:sz w:val="21"/>
                <w:szCs w:val="21"/>
              </w:rPr>
            </w:pPr>
          </w:p>
        </w:tc>
        <w:tc>
          <w:tcPr>
            <w:tcW w:w="982" w:type="pct"/>
            <w:vAlign w:val="center"/>
          </w:tcPr>
          <w:p w14:paraId="72E7D5DD">
            <w:pPr>
              <w:pStyle w:val="65"/>
              <w:spacing w:line="240" w:lineRule="auto"/>
              <w:ind w:hanging="67"/>
              <w:rPr>
                <w:rFonts w:hint="eastAsia" w:ascii="仿宋_GB2312" w:hAnsi="仿宋_GB2312" w:eastAsia="仿宋_GB2312" w:cs="仿宋_GB2312"/>
                <w:spacing w:val="0"/>
                <w:kern w:val="2"/>
                <w:sz w:val="21"/>
                <w:szCs w:val="21"/>
              </w:rPr>
            </w:pPr>
          </w:p>
        </w:tc>
        <w:tc>
          <w:tcPr>
            <w:tcW w:w="982" w:type="pct"/>
            <w:vAlign w:val="center"/>
          </w:tcPr>
          <w:p w14:paraId="767FB163">
            <w:pPr>
              <w:pStyle w:val="65"/>
              <w:spacing w:line="240" w:lineRule="auto"/>
              <w:ind w:hanging="67"/>
              <w:rPr>
                <w:rFonts w:hint="eastAsia" w:ascii="仿宋_GB2312" w:hAnsi="仿宋_GB2312" w:eastAsia="仿宋_GB2312" w:cs="仿宋_GB2312"/>
                <w:spacing w:val="0"/>
                <w:kern w:val="2"/>
                <w:sz w:val="21"/>
                <w:szCs w:val="21"/>
              </w:rPr>
            </w:pPr>
          </w:p>
        </w:tc>
      </w:tr>
    </w:tbl>
    <w:p w14:paraId="7F4F2D78">
      <w:pPr>
        <w:spacing w:line="500" w:lineRule="exact"/>
        <w:rPr>
          <w:rFonts w:hint="eastAsia" w:ascii="仿宋_GB2312" w:hAnsi="仿宋_GB2312" w:eastAsia="仿宋_GB2312" w:cs="仿宋_GB2312"/>
          <w:spacing w:val="4"/>
          <w:u w:val="dotted"/>
        </w:rPr>
      </w:pPr>
    </w:p>
    <w:p w14:paraId="291D443E">
      <w:pPr>
        <w:pStyle w:val="3"/>
        <w:spacing w:line="240" w:lineRule="auto"/>
        <w:rPr>
          <w:rFonts w:hint="eastAsia" w:ascii="仿宋_GB2312" w:hAnsi="仿宋_GB2312" w:eastAsia="仿宋_GB2312" w:cs="仿宋_GB2312"/>
          <w:b/>
          <w:bCs/>
          <w:kern w:val="2"/>
          <w:sz w:val="21"/>
          <w:szCs w:val="24"/>
          <w:lang w:val="en-US" w:eastAsia="zh-CN" w:bidi="ar-SA"/>
        </w:rPr>
      </w:pPr>
      <w:r>
        <w:rPr>
          <w:rFonts w:hint="eastAsia" w:ascii="仿宋_GB2312" w:hAnsi="仿宋_GB2312" w:eastAsia="仿宋_GB2312" w:cs="仿宋_GB2312"/>
          <w:b/>
          <w:bCs/>
          <w:kern w:val="2"/>
          <w:sz w:val="21"/>
          <w:szCs w:val="24"/>
          <w:lang w:val="en-US" w:eastAsia="zh-CN" w:bidi="ar-SA"/>
        </w:rPr>
        <w:t>2、设备配置分项报价【必须优于需求配置清单】：</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423"/>
        <w:gridCol w:w="620"/>
        <w:gridCol w:w="716"/>
        <w:gridCol w:w="688"/>
        <w:gridCol w:w="1052"/>
        <w:gridCol w:w="1052"/>
        <w:gridCol w:w="1050"/>
        <w:gridCol w:w="1051"/>
        <w:gridCol w:w="1051"/>
      </w:tblGrid>
      <w:tr w14:paraId="0E24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9" w:type="pct"/>
            <w:shd w:val="clear" w:color="000000" w:fill="BFBFBF"/>
            <w:vAlign w:val="center"/>
          </w:tcPr>
          <w:p w14:paraId="3B96C6F2">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757" w:type="pct"/>
            <w:shd w:val="clear" w:color="000000" w:fill="BFBFBF"/>
            <w:vAlign w:val="center"/>
          </w:tcPr>
          <w:p w14:paraId="1FD3ACA4">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设备名称</w:t>
            </w:r>
          </w:p>
        </w:tc>
        <w:tc>
          <w:tcPr>
            <w:tcW w:w="330" w:type="pct"/>
            <w:shd w:val="clear" w:color="000000" w:fill="BFBFBF"/>
            <w:vAlign w:val="center"/>
          </w:tcPr>
          <w:p w14:paraId="1DC9E88A">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产地</w:t>
            </w:r>
          </w:p>
        </w:tc>
        <w:tc>
          <w:tcPr>
            <w:tcW w:w="381" w:type="pct"/>
            <w:shd w:val="clear" w:color="000000" w:fill="BFBFBF"/>
            <w:vAlign w:val="center"/>
          </w:tcPr>
          <w:p w14:paraId="56BB2B97">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数量</w:t>
            </w:r>
          </w:p>
        </w:tc>
        <w:tc>
          <w:tcPr>
            <w:tcW w:w="366" w:type="pct"/>
            <w:shd w:val="clear" w:color="000000" w:fill="BFBFBF"/>
            <w:vAlign w:val="center"/>
          </w:tcPr>
          <w:p w14:paraId="27B481DB">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单位</w:t>
            </w:r>
          </w:p>
        </w:tc>
        <w:tc>
          <w:tcPr>
            <w:tcW w:w="560" w:type="pct"/>
            <w:shd w:val="clear" w:color="000000" w:fill="BFBFBF"/>
            <w:vAlign w:val="center"/>
          </w:tcPr>
          <w:p w14:paraId="46FDE1EC">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注册证/备案证号</w:t>
            </w:r>
          </w:p>
        </w:tc>
        <w:tc>
          <w:tcPr>
            <w:tcW w:w="560" w:type="pct"/>
            <w:shd w:val="clear" w:color="000000" w:fill="BFBFBF"/>
            <w:vAlign w:val="center"/>
          </w:tcPr>
          <w:p w14:paraId="4ED8DD23">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品牌</w:t>
            </w:r>
          </w:p>
        </w:tc>
        <w:tc>
          <w:tcPr>
            <w:tcW w:w="559" w:type="pct"/>
            <w:shd w:val="clear" w:color="000000" w:fill="BFBFBF"/>
            <w:vAlign w:val="center"/>
          </w:tcPr>
          <w:p w14:paraId="0D9BD9CF">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型号</w:t>
            </w:r>
          </w:p>
        </w:tc>
        <w:tc>
          <w:tcPr>
            <w:tcW w:w="559" w:type="pct"/>
            <w:shd w:val="clear" w:color="000000" w:fill="BFBFBF"/>
            <w:vAlign w:val="center"/>
          </w:tcPr>
          <w:p w14:paraId="1639EEFC">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单价</w:t>
            </w:r>
          </w:p>
        </w:tc>
        <w:tc>
          <w:tcPr>
            <w:tcW w:w="559" w:type="pct"/>
            <w:shd w:val="clear" w:color="000000" w:fill="BFBFBF"/>
            <w:vAlign w:val="center"/>
          </w:tcPr>
          <w:p w14:paraId="3C8C7058">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总价</w:t>
            </w:r>
          </w:p>
        </w:tc>
      </w:tr>
      <w:tr w14:paraId="2EB8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14:paraId="1D07E498">
            <w:pPr>
              <w:widowControl/>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57" w:type="pct"/>
            <w:vAlign w:val="center"/>
          </w:tcPr>
          <w:p w14:paraId="59F33158">
            <w:pPr>
              <w:widowControl/>
              <w:spacing w:line="360" w:lineRule="auto"/>
              <w:jc w:val="center"/>
              <w:rPr>
                <w:rFonts w:hint="eastAsia" w:ascii="仿宋_GB2312" w:hAnsi="仿宋_GB2312" w:eastAsia="仿宋_GB2312" w:cs="仿宋_GB2312"/>
                <w:kern w:val="0"/>
                <w:sz w:val="24"/>
              </w:rPr>
            </w:pPr>
          </w:p>
        </w:tc>
        <w:tc>
          <w:tcPr>
            <w:tcW w:w="330" w:type="pct"/>
            <w:vAlign w:val="center"/>
          </w:tcPr>
          <w:p w14:paraId="4EAF0BDF">
            <w:pPr>
              <w:widowControl/>
              <w:spacing w:line="360" w:lineRule="auto"/>
              <w:jc w:val="center"/>
              <w:rPr>
                <w:rFonts w:hint="eastAsia" w:ascii="仿宋_GB2312" w:hAnsi="仿宋_GB2312" w:eastAsia="仿宋_GB2312" w:cs="仿宋_GB2312"/>
                <w:kern w:val="0"/>
                <w:sz w:val="24"/>
              </w:rPr>
            </w:pPr>
          </w:p>
        </w:tc>
        <w:tc>
          <w:tcPr>
            <w:tcW w:w="381" w:type="pct"/>
            <w:vAlign w:val="center"/>
          </w:tcPr>
          <w:p w14:paraId="0E211F77">
            <w:pPr>
              <w:widowControl/>
              <w:spacing w:line="360" w:lineRule="auto"/>
              <w:jc w:val="center"/>
              <w:rPr>
                <w:rFonts w:hint="eastAsia" w:ascii="仿宋_GB2312" w:hAnsi="仿宋_GB2312" w:eastAsia="仿宋_GB2312" w:cs="仿宋_GB2312"/>
                <w:kern w:val="0"/>
                <w:sz w:val="24"/>
              </w:rPr>
            </w:pPr>
          </w:p>
        </w:tc>
        <w:tc>
          <w:tcPr>
            <w:tcW w:w="366" w:type="pct"/>
            <w:vAlign w:val="center"/>
          </w:tcPr>
          <w:p w14:paraId="33A764B9">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283A53BF">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0A6F2DBB">
            <w:pPr>
              <w:widowControl/>
              <w:spacing w:line="360" w:lineRule="auto"/>
              <w:jc w:val="center"/>
              <w:rPr>
                <w:rFonts w:hint="eastAsia" w:ascii="仿宋_GB2312" w:hAnsi="仿宋_GB2312" w:eastAsia="仿宋_GB2312" w:cs="仿宋_GB2312"/>
                <w:kern w:val="0"/>
                <w:sz w:val="24"/>
              </w:rPr>
            </w:pPr>
          </w:p>
        </w:tc>
        <w:tc>
          <w:tcPr>
            <w:tcW w:w="559" w:type="pct"/>
          </w:tcPr>
          <w:p w14:paraId="47399B84">
            <w:pPr>
              <w:widowControl/>
              <w:spacing w:line="360" w:lineRule="auto"/>
              <w:jc w:val="center"/>
              <w:rPr>
                <w:rFonts w:hint="eastAsia" w:ascii="仿宋_GB2312" w:hAnsi="仿宋_GB2312" w:eastAsia="仿宋_GB2312" w:cs="仿宋_GB2312"/>
                <w:kern w:val="0"/>
                <w:sz w:val="24"/>
              </w:rPr>
            </w:pPr>
          </w:p>
        </w:tc>
        <w:tc>
          <w:tcPr>
            <w:tcW w:w="559" w:type="pct"/>
          </w:tcPr>
          <w:p w14:paraId="134F5B7E">
            <w:pPr>
              <w:widowControl/>
              <w:spacing w:line="360" w:lineRule="auto"/>
              <w:jc w:val="center"/>
              <w:rPr>
                <w:rFonts w:hint="eastAsia" w:ascii="仿宋_GB2312" w:hAnsi="仿宋_GB2312" w:eastAsia="仿宋_GB2312" w:cs="仿宋_GB2312"/>
                <w:kern w:val="0"/>
                <w:sz w:val="24"/>
              </w:rPr>
            </w:pPr>
          </w:p>
        </w:tc>
        <w:tc>
          <w:tcPr>
            <w:tcW w:w="559" w:type="pct"/>
          </w:tcPr>
          <w:p w14:paraId="7489C6A7">
            <w:pPr>
              <w:widowControl/>
              <w:spacing w:line="360" w:lineRule="auto"/>
              <w:jc w:val="center"/>
              <w:rPr>
                <w:rFonts w:hint="eastAsia" w:ascii="仿宋_GB2312" w:hAnsi="仿宋_GB2312" w:eastAsia="仿宋_GB2312" w:cs="仿宋_GB2312"/>
                <w:kern w:val="0"/>
                <w:sz w:val="24"/>
              </w:rPr>
            </w:pPr>
          </w:p>
        </w:tc>
      </w:tr>
      <w:tr w14:paraId="734E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14:paraId="246CC7E1">
            <w:pPr>
              <w:widowControl/>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757" w:type="pct"/>
            <w:vAlign w:val="center"/>
          </w:tcPr>
          <w:p w14:paraId="7AAB2366">
            <w:pPr>
              <w:widowControl/>
              <w:spacing w:line="360" w:lineRule="auto"/>
              <w:jc w:val="center"/>
              <w:rPr>
                <w:rFonts w:hint="eastAsia" w:ascii="仿宋_GB2312" w:hAnsi="仿宋_GB2312" w:eastAsia="仿宋_GB2312" w:cs="仿宋_GB2312"/>
                <w:kern w:val="0"/>
                <w:szCs w:val="21"/>
              </w:rPr>
            </w:pPr>
          </w:p>
        </w:tc>
        <w:tc>
          <w:tcPr>
            <w:tcW w:w="330" w:type="pct"/>
            <w:vAlign w:val="center"/>
          </w:tcPr>
          <w:p w14:paraId="7750731D">
            <w:pPr>
              <w:widowControl/>
              <w:spacing w:line="360" w:lineRule="auto"/>
              <w:jc w:val="center"/>
              <w:rPr>
                <w:rFonts w:hint="eastAsia" w:ascii="仿宋_GB2312" w:hAnsi="仿宋_GB2312" w:eastAsia="仿宋_GB2312" w:cs="仿宋_GB2312"/>
                <w:kern w:val="0"/>
                <w:sz w:val="24"/>
              </w:rPr>
            </w:pPr>
          </w:p>
        </w:tc>
        <w:tc>
          <w:tcPr>
            <w:tcW w:w="381" w:type="pct"/>
            <w:vAlign w:val="center"/>
          </w:tcPr>
          <w:p w14:paraId="23672B5F">
            <w:pPr>
              <w:widowControl/>
              <w:spacing w:line="360" w:lineRule="auto"/>
              <w:jc w:val="center"/>
              <w:rPr>
                <w:rFonts w:hint="eastAsia" w:ascii="仿宋_GB2312" w:hAnsi="仿宋_GB2312" w:eastAsia="仿宋_GB2312" w:cs="仿宋_GB2312"/>
                <w:kern w:val="0"/>
                <w:szCs w:val="21"/>
              </w:rPr>
            </w:pPr>
          </w:p>
        </w:tc>
        <w:tc>
          <w:tcPr>
            <w:tcW w:w="366" w:type="pct"/>
            <w:vAlign w:val="center"/>
          </w:tcPr>
          <w:p w14:paraId="4BB2FBDD">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7876C43D">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2E0E1900">
            <w:pPr>
              <w:widowControl/>
              <w:spacing w:line="360" w:lineRule="auto"/>
              <w:jc w:val="center"/>
              <w:rPr>
                <w:rFonts w:hint="eastAsia" w:ascii="仿宋_GB2312" w:hAnsi="仿宋_GB2312" w:eastAsia="仿宋_GB2312" w:cs="仿宋_GB2312"/>
                <w:kern w:val="0"/>
                <w:sz w:val="24"/>
              </w:rPr>
            </w:pPr>
          </w:p>
        </w:tc>
        <w:tc>
          <w:tcPr>
            <w:tcW w:w="559" w:type="pct"/>
          </w:tcPr>
          <w:p w14:paraId="62B94F71">
            <w:pPr>
              <w:widowControl/>
              <w:spacing w:line="360" w:lineRule="auto"/>
              <w:jc w:val="center"/>
              <w:rPr>
                <w:rFonts w:hint="eastAsia" w:ascii="仿宋_GB2312" w:hAnsi="仿宋_GB2312" w:eastAsia="仿宋_GB2312" w:cs="仿宋_GB2312"/>
                <w:kern w:val="0"/>
                <w:sz w:val="24"/>
              </w:rPr>
            </w:pPr>
          </w:p>
        </w:tc>
        <w:tc>
          <w:tcPr>
            <w:tcW w:w="559" w:type="pct"/>
          </w:tcPr>
          <w:p w14:paraId="3634BDD7">
            <w:pPr>
              <w:widowControl/>
              <w:spacing w:line="360" w:lineRule="auto"/>
              <w:jc w:val="center"/>
              <w:rPr>
                <w:rFonts w:hint="eastAsia" w:ascii="仿宋_GB2312" w:hAnsi="仿宋_GB2312" w:eastAsia="仿宋_GB2312" w:cs="仿宋_GB2312"/>
                <w:kern w:val="0"/>
                <w:sz w:val="24"/>
              </w:rPr>
            </w:pPr>
          </w:p>
        </w:tc>
        <w:tc>
          <w:tcPr>
            <w:tcW w:w="559" w:type="pct"/>
          </w:tcPr>
          <w:p w14:paraId="300450E1">
            <w:pPr>
              <w:widowControl/>
              <w:spacing w:line="360" w:lineRule="auto"/>
              <w:jc w:val="center"/>
              <w:rPr>
                <w:rFonts w:hint="eastAsia" w:ascii="仿宋_GB2312" w:hAnsi="仿宋_GB2312" w:eastAsia="仿宋_GB2312" w:cs="仿宋_GB2312"/>
                <w:kern w:val="0"/>
                <w:sz w:val="24"/>
              </w:rPr>
            </w:pPr>
          </w:p>
        </w:tc>
      </w:tr>
      <w:tr w14:paraId="7361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14:paraId="7788E015">
            <w:pPr>
              <w:widowControl/>
              <w:spacing w:line="360" w:lineRule="auto"/>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1.2</w:t>
            </w:r>
          </w:p>
        </w:tc>
        <w:tc>
          <w:tcPr>
            <w:tcW w:w="757" w:type="pct"/>
            <w:vAlign w:val="center"/>
          </w:tcPr>
          <w:p w14:paraId="607999FD">
            <w:pPr>
              <w:widowControl/>
              <w:spacing w:line="360" w:lineRule="auto"/>
              <w:jc w:val="center"/>
              <w:rPr>
                <w:rFonts w:hint="eastAsia" w:ascii="仿宋_GB2312" w:hAnsi="仿宋_GB2312" w:eastAsia="仿宋_GB2312" w:cs="仿宋_GB2312"/>
                <w:kern w:val="0"/>
                <w:szCs w:val="21"/>
              </w:rPr>
            </w:pPr>
          </w:p>
        </w:tc>
        <w:tc>
          <w:tcPr>
            <w:tcW w:w="330" w:type="pct"/>
            <w:vAlign w:val="center"/>
          </w:tcPr>
          <w:p w14:paraId="13C117BD">
            <w:pPr>
              <w:widowControl/>
              <w:spacing w:line="360" w:lineRule="auto"/>
              <w:jc w:val="center"/>
              <w:rPr>
                <w:rFonts w:hint="eastAsia" w:ascii="仿宋_GB2312" w:hAnsi="仿宋_GB2312" w:eastAsia="仿宋_GB2312" w:cs="仿宋_GB2312"/>
                <w:kern w:val="0"/>
                <w:sz w:val="24"/>
              </w:rPr>
            </w:pPr>
          </w:p>
        </w:tc>
        <w:tc>
          <w:tcPr>
            <w:tcW w:w="381" w:type="pct"/>
            <w:vAlign w:val="center"/>
          </w:tcPr>
          <w:p w14:paraId="0FE2A12F">
            <w:pPr>
              <w:widowControl/>
              <w:spacing w:line="360" w:lineRule="auto"/>
              <w:jc w:val="center"/>
              <w:rPr>
                <w:rFonts w:hint="eastAsia" w:ascii="仿宋_GB2312" w:hAnsi="仿宋_GB2312" w:eastAsia="仿宋_GB2312" w:cs="仿宋_GB2312"/>
                <w:kern w:val="0"/>
                <w:szCs w:val="21"/>
              </w:rPr>
            </w:pPr>
          </w:p>
        </w:tc>
        <w:tc>
          <w:tcPr>
            <w:tcW w:w="366" w:type="pct"/>
            <w:vAlign w:val="center"/>
          </w:tcPr>
          <w:p w14:paraId="668CDE53">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358B4994">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26B7C515">
            <w:pPr>
              <w:widowControl/>
              <w:spacing w:line="360" w:lineRule="auto"/>
              <w:jc w:val="center"/>
              <w:rPr>
                <w:rFonts w:hint="eastAsia" w:ascii="仿宋_GB2312" w:hAnsi="仿宋_GB2312" w:eastAsia="仿宋_GB2312" w:cs="仿宋_GB2312"/>
                <w:kern w:val="0"/>
                <w:sz w:val="24"/>
              </w:rPr>
            </w:pPr>
          </w:p>
        </w:tc>
        <w:tc>
          <w:tcPr>
            <w:tcW w:w="559" w:type="pct"/>
          </w:tcPr>
          <w:p w14:paraId="1362048B">
            <w:pPr>
              <w:widowControl/>
              <w:spacing w:line="360" w:lineRule="auto"/>
              <w:jc w:val="center"/>
              <w:rPr>
                <w:rFonts w:hint="eastAsia" w:ascii="仿宋_GB2312" w:hAnsi="仿宋_GB2312" w:eastAsia="仿宋_GB2312" w:cs="仿宋_GB2312"/>
                <w:kern w:val="0"/>
                <w:sz w:val="24"/>
              </w:rPr>
            </w:pPr>
          </w:p>
        </w:tc>
        <w:tc>
          <w:tcPr>
            <w:tcW w:w="559" w:type="pct"/>
          </w:tcPr>
          <w:p w14:paraId="136F055F">
            <w:pPr>
              <w:widowControl/>
              <w:spacing w:line="360" w:lineRule="auto"/>
              <w:jc w:val="center"/>
              <w:rPr>
                <w:rFonts w:hint="eastAsia" w:ascii="仿宋_GB2312" w:hAnsi="仿宋_GB2312" w:eastAsia="仿宋_GB2312" w:cs="仿宋_GB2312"/>
                <w:kern w:val="0"/>
                <w:sz w:val="24"/>
              </w:rPr>
            </w:pPr>
          </w:p>
        </w:tc>
        <w:tc>
          <w:tcPr>
            <w:tcW w:w="559" w:type="pct"/>
          </w:tcPr>
          <w:p w14:paraId="1D52CF82">
            <w:pPr>
              <w:widowControl/>
              <w:spacing w:line="360" w:lineRule="auto"/>
              <w:jc w:val="center"/>
              <w:rPr>
                <w:rFonts w:hint="eastAsia" w:ascii="仿宋_GB2312" w:hAnsi="仿宋_GB2312" w:eastAsia="仿宋_GB2312" w:cs="仿宋_GB2312"/>
                <w:kern w:val="0"/>
                <w:sz w:val="24"/>
              </w:rPr>
            </w:pPr>
          </w:p>
        </w:tc>
      </w:tr>
      <w:tr w14:paraId="601F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14:paraId="04A42DB8">
            <w:pPr>
              <w:widowControl/>
              <w:spacing w:line="360" w:lineRule="auto"/>
              <w:jc w:val="center"/>
              <w:rPr>
                <w:rFonts w:hint="eastAsia" w:ascii="仿宋_GB2312" w:hAnsi="仿宋_GB2312" w:eastAsia="仿宋_GB2312" w:cs="仿宋_GB2312"/>
                <w:kern w:val="0"/>
                <w:sz w:val="24"/>
              </w:rPr>
            </w:pPr>
          </w:p>
        </w:tc>
        <w:tc>
          <w:tcPr>
            <w:tcW w:w="757" w:type="pct"/>
            <w:vAlign w:val="center"/>
          </w:tcPr>
          <w:p w14:paraId="3105F44D">
            <w:pPr>
              <w:widowControl/>
              <w:spacing w:line="360" w:lineRule="auto"/>
              <w:jc w:val="center"/>
              <w:rPr>
                <w:rFonts w:hint="eastAsia" w:ascii="仿宋_GB2312" w:hAnsi="仿宋_GB2312" w:eastAsia="仿宋_GB2312" w:cs="仿宋_GB2312"/>
                <w:kern w:val="0"/>
                <w:szCs w:val="21"/>
              </w:rPr>
            </w:pPr>
          </w:p>
        </w:tc>
        <w:tc>
          <w:tcPr>
            <w:tcW w:w="330" w:type="pct"/>
            <w:vAlign w:val="center"/>
          </w:tcPr>
          <w:p w14:paraId="3A1A1B77">
            <w:pPr>
              <w:widowControl/>
              <w:spacing w:line="360" w:lineRule="auto"/>
              <w:jc w:val="center"/>
              <w:rPr>
                <w:rFonts w:hint="eastAsia" w:ascii="仿宋_GB2312" w:hAnsi="仿宋_GB2312" w:eastAsia="仿宋_GB2312" w:cs="仿宋_GB2312"/>
                <w:kern w:val="0"/>
                <w:sz w:val="24"/>
              </w:rPr>
            </w:pPr>
          </w:p>
        </w:tc>
        <w:tc>
          <w:tcPr>
            <w:tcW w:w="381" w:type="pct"/>
            <w:vAlign w:val="center"/>
          </w:tcPr>
          <w:p w14:paraId="2A083101">
            <w:pPr>
              <w:widowControl/>
              <w:spacing w:line="360" w:lineRule="auto"/>
              <w:jc w:val="center"/>
              <w:rPr>
                <w:rFonts w:hint="eastAsia" w:ascii="仿宋_GB2312" w:hAnsi="仿宋_GB2312" w:eastAsia="仿宋_GB2312" w:cs="仿宋_GB2312"/>
                <w:kern w:val="0"/>
                <w:szCs w:val="21"/>
              </w:rPr>
            </w:pPr>
          </w:p>
        </w:tc>
        <w:tc>
          <w:tcPr>
            <w:tcW w:w="366" w:type="pct"/>
            <w:vAlign w:val="center"/>
          </w:tcPr>
          <w:p w14:paraId="6F759ED6">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6B267F04">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03668184">
            <w:pPr>
              <w:widowControl/>
              <w:spacing w:line="360" w:lineRule="auto"/>
              <w:jc w:val="center"/>
              <w:rPr>
                <w:rFonts w:hint="eastAsia" w:ascii="仿宋_GB2312" w:hAnsi="仿宋_GB2312" w:eastAsia="仿宋_GB2312" w:cs="仿宋_GB2312"/>
                <w:kern w:val="0"/>
                <w:sz w:val="24"/>
              </w:rPr>
            </w:pPr>
          </w:p>
        </w:tc>
        <w:tc>
          <w:tcPr>
            <w:tcW w:w="559" w:type="pct"/>
          </w:tcPr>
          <w:p w14:paraId="7406728F">
            <w:pPr>
              <w:widowControl/>
              <w:spacing w:line="360" w:lineRule="auto"/>
              <w:jc w:val="center"/>
              <w:rPr>
                <w:rFonts w:hint="eastAsia" w:ascii="仿宋_GB2312" w:hAnsi="仿宋_GB2312" w:eastAsia="仿宋_GB2312" w:cs="仿宋_GB2312"/>
                <w:kern w:val="0"/>
                <w:sz w:val="24"/>
              </w:rPr>
            </w:pPr>
          </w:p>
        </w:tc>
        <w:tc>
          <w:tcPr>
            <w:tcW w:w="559" w:type="pct"/>
          </w:tcPr>
          <w:p w14:paraId="70C6D81C">
            <w:pPr>
              <w:widowControl/>
              <w:spacing w:line="360" w:lineRule="auto"/>
              <w:jc w:val="center"/>
              <w:rPr>
                <w:rFonts w:hint="eastAsia" w:ascii="仿宋_GB2312" w:hAnsi="仿宋_GB2312" w:eastAsia="仿宋_GB2312" w:cs="仿宋_GB2312"/>
                <w:kern w:val="0"/>
                <w:sz w:val="24"/>
              </w:rPr>
            </w:pPr>
          </w:p>
        </w:tc>
        <w:tc>
          <w:tcPr>
            <w:tcW w:w="559" w:type="pct"/>
          </w:tcPr>
          <w:p w14:paraId="2A8F4FC8">
            <w:pPr>
              <w:widowControl/>
              <w:spacing w:line="360" w:lineRule="auto"/>
              <w:jc w:val="center"/>
              <w:rPr>
                <w:rFonts w:hint="eastAsia" w:ascii="仿宋_GB2312" w:hAnsi="仿宋_GB2312" w:eastAsia="仿宋_GB2312" w:cs="仿宋_GB2312"/>
                <w:kern w:val="0"/>
                <w:sz w:val="24"/>
              </w:rPr>
            </w:pPr>
          </w:p>
        </w:tc>
      </w:tr>
      <w:tr w14:paraId="20FA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14:paraId="7A945878">
            <w:pPr>
              <w:widowControl/>
              <w:spacing w:line="360" w:lineRule="auto"/>
              <w:jc w:val="center"/>
              <w:rPr>
                <w:rFonts w:hint="eastAsia" w:ascii="仿宋_GB2312" w:hAnsi="仿宋_GB2312" w:eastAsia="仿宋_GB2312" w:cs="仿宋_GB2312"/>
                <w:kern w:val="0"/>
                <w:sz w:val="24"/>
              </w:rPr>
            </w:pPr>
          </w:p>
        </w:tc>
        <w:tc>
          <w:tcPr>
            <w:tcW w:w="757" w:type="pct"/>
            <w:vAlign w:val="center"/>
          </w:tcPr>
          <w:p w14:paraId="4DD9FD3B">
            <w:pPr>
              <w:widowControl/>
              <w:spacing w:line="360" w:lineRule="auto"/>
              <w:jc w:val="center"/>
              <w:rPr>
                <w:rFonts w:hint="eastAsia" w:ascii="仿宋_GB2312" w:hAnsi="仿宋_GB2312" w:eastAsia="仿宋_GB2312" w:cs="仿宋_GB2312"/>
                <w:kern w:val="0"/>
                <w:szCs w:val="21"/>
              </w:rPr>
            </w:pPr>
          </w:p>
        </w:tc>
        <w:tc>
          <w:tcPr>
            <w:tcW w:w="330" w:type="pct"/>
            <w:vAlign w:val="center"/>
          </w:tcPr>
          <w:p w14:paraId="63B7E8D2">
            <w:pPr>
              <w:widowControl/>
              <w:spacing w:line="360" w:lineRule="auto"/>
              <w:jc w:val="center"/>
              <w:rPr>
                <w:rFonts w:hint="eastAsia" w:ascii="仿宋_GB2312" w:hAnsi="仿宋_GB2312" w:eastAsia="仿宋_GB2312" w:cs="仿宋_GB2312"/>
                <w:kern w:val="0"/>
                <w:sz w:val="24"/>
              </w:rPr>
            </w:pPr>
          </w:p>
        </w:tc>
        <w:tc>
          <w:tcPr>
            <w:tcW w:w="381" w:type="pct"/>
            <w:vAlign w:val="center"/>
          </w:tcPr>
          <w:p w14:paraId="1A348AF9">
            <w:pPr>
              <w:widowControl/>
              <w:spacing w:line="360" w:lineRule="auto"/>
              <w:jc w:val="center"/>
              <w:rPr>
                <w:rFonts w:hint="eastAsia" w:ascii="仿宋_GB2312" w:hAnsi="仿宋_GB2312" w:eastAsia="仿宋_GB2312" w:cs="仿宋_GB2312"/>
                <w:kern w:val="0"/>
                <w:szCs w:val="21"/>
              </w:rPr>
            </w:pPr>
          </w:p>
        </w:tc>
        <w:tc>
          <w:tcPr>
            <w:tcW w:w="366" w:type="pct"/>
            <w:vAlign w:val="center"/>
          </w:tcPr>
          <w:p w14:paraId="43C6E53D">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5BA45415">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63CC1961">
            <w:pPr>
              <w:widowControl/>
              <w:spacing w:line="360" w:lineRule="auto"/>
              <w:jc w:val="center"/>
              <w:rPr>
                <w:rFonts w:hint="eastAsia" w:ascii="仿宋_GB2312" w:hAnsi="仿宋_GB2312" w:eastAsia="仿宋_GB2312" w:cs="仿宋_GB2312"/>
                <w:kern w:val="0"/>
                <w:sz w:val="24"/>
              </w:rPr>
            </w:pPr>
          </w:p>
        </w:tc>
        <w:tc>
          <w:tcPr>
            <w:tcW w:w="559" w:type="pct"/>
          </w:tcPr>
          <w:p w14:paraId="5DFDF809">
            <w:pPr>
              <w:widowControl/>
              <w:spacing w:line="360" w:lineRule="auto"/>
              <w:jc w:val="center"/>
              <w:rPr>
                <w:rFonts w:hint="eastAsia" w:ascii="仿宋_GB2312" w:hAnsi="仿宋_GB2312" w:eastAsia="仿宋_GB2312" w:cs="仿宋_GB2312"/>
                <w:kern w:val="0"/>
                <w:sz w:val="24"/>
              </w:rPr>
            </w:pPr>
          </w:p>
        </w:tc>
        <w:tc>
          <w:tcPr>
            <w:tcW w:w="559" w:type="pct"/>
          </w:tcPr>
          <w:p w14:paraId="188E2E92">
            <w:pPr>
              <w:widowControl/>
              <w:spacing w:line="360" w:lineRule="auto"/>
              <w:jc w:val="center"/>
              <w:rPr>
                <w:rFonts w:hint="eastAsia" w:ascii="仿宋_GB2312" w:hAnsi="仿宋_GB2312" w:eastAsia="仿宋_GB2312" w:cs="仿宋_GB2312"/>
                <w:kern w:val="0"/>
                <w:sz w:val="24"/>
              </w:rPr>
            </w:pPr>
          </w:p>
        </w:tc>
        <w:tc>
          <w:tcPr>
            <w:tcW w:w="559" w:type="pct"/>
          </w:tcPr>
          <w:p w14:paraId="7A4F04C3">
            <w:pPr>
              <w:widowControl/>
              <w:spacing w:line="360" w:lineRule="auto"/>
              <w:jc w:val="center"/>
              <w:rPr>
                <w:rFonts w:hint="eastAsia" w:ascii="仿宋_GB2312" w:hAnsi="仿宋_GB2312" w:eastAsia="仿宋_GB2312" w:cs="仿宋_GB2312"/>
                <w:kern w:val="0"/>
                <w:sz w:val="24"/>
              </w:rPr>
            </w:pPr>
          </w:p>
        </w:tc>
      </w:tr>
      <w:tr w14:paraId="4D02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 w:type="pct"/>
            <w:vAlign w:val="center"/>
          </w:tcPr>
          <w:p w14:paraId="5B1C1CD5">
            <w:pPr>
              <w:widowControl/>
              <w:spacing w:line="360" w:lineRule="auto"/>
              <w:jc w:val="center"/>
              <w:rPr>
                <w:rFonts w:hint="eastAsia" w:ascii="仿宋_GB2312" w:hAnsi="仿宋_GB2312" w:eastAsia="仿宋_GB2312" w:cs="仿宋_GB2312"/>
                <w:kern w:val="0"/>
                <w:sz w:val="24"/>
              </w:rPr>
            </w:pPr>
          </w:p>
        </w:tc>
        <w:tc>
          <w:tcPr>
            <w:tcW w:w="757" w:type="pct"/>
            <w:vAlign w:val="center"/>
          </w:tcPr>
          <w:p w14:paraId="4DD18F11">
            <w:pPr>
              <w:widowControl/>
              <w:spacing w:line="360" w:lineRule="auto"/>
              <w:jc w:val="center"/>
              <w:rPr>
                <w:rFonts w:hint="eastAsia" w:ascii="仿宋_GB2312" w:hAnsi="仿宋_GB2312" w:eastAsia="仿宋_GB2312" w:cs="仿宋_GB2312"/>
                <w:kern w:val="0"/>
                <w:szCs w:val="21"/>
              </w:rPr>
            </w:pPr>
          </w:p>
        </w:tc>
        <w:tc>
          <w:tcPr>
            <w:tcW w:w="330" w:type="pct"/>
            <w:vAlign w:val="center"/>
          </w:tcPr>
          <w:p w14:paraId="28D86A3D">
            <w:pPr>
              <w:widowControl/>
              <w:spacing w:line="360" w:lineRule="auto"/>
              <w:jc w:val="center"/>
              <w:rPr>
                <w:rFonts w:hint="eastAsia" w:ascii="仿宋_GB2312" w:hAnsi="仿宋_GB2312" w:eastAsia="仿宋_GB2312" w:cs="仿宋_GB2312"/>
                <w:kern w:val="0"/>
                <w:sz w:val="24"/>
              </w:rPr>
            </w:pPr>
          </w:p>
        </w:tc>
        <w:tc>
          <w:tcPr>
            <w:tcW w:w="381" w:type="pct"/>
            <w:vAlign w:val="center"/>
          </w:tcPr>
          <w:p w14:paraId="5484DCDF">
            <w:pPr>
              <w:widowControl/>
              <w:spacing w:line="360" w:lineRule="auto"/>
              <w:jc w:val="center"/>
              <w:rPr>
                <w:rFonts w:hint="eastAsia" w:ascii="仿宋_GB2312" w:hAnsi="仿宋_GB2312" w:eastAsia="仿宋_GB2312" w:cs="仿宋_GB2312"/>
                <w:kern w:val="0"/>
                <w:szCs w:val="21"/>
              </w:rPr>
            </w:pPr>
          </w:p>
        </w:tc>
        <w:tc>
          <w:tcPr>
            <w:tcW w:w="366" w:type="pct"/>
            <w:vAlign w:val="center"/>
          </w:tcPr>
          <w:p w14:paraId="13EB017B">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2A39A752">
            <w:pPr>
              <w:widowControl/>
              <w:spacing w:line="360" w:lineRule="auto"/>
              <w:jc w:val="center"/>
              <w:rPr>
                <w:rFonts w:hint="eastAsia" w:ascii="仿宋_GB2312" w:hAnsi="仿宋_GB2312" w:eastAsia="仿宋_GB2312" w:cs="仿宋_GB2312"/>
                <w:kern w:val="0"/>
                <w:sz w:val="24"/>
              </w:rPr>
            </w:pPr>
          </w:p>
        </w:tc>
        <w:tc>
          <w:tcPr>
            <w:tcW w:w="560" w:type="pct"/>
            <w:vAlign w:val="center"/>
          </w:tcPr>
          <w:p w14:paraId="5F26F6A4">
            <w:pPr>
              <w:widowControl/>
              <w:spacing w:line="360" w:lineRule="auto"/>
              <w:jc w:val="center"/>
              <w:rPr>
                <w:rFonts w:hint="eastAsia" w:ascii="仿宋_GB2312" w:hAnsi="仿宋_GB2312" w:eastAsia="仿宋_GB2312" w:cs="仿宋_GB2312"/>
                <w:kern w:val="0"/>
                <w:sz w:val="24"/>
              </w:rPr>
            </w:pPr>
          </w:p>
        </w:tc>
        <w:tc>
          <w:tcPr>
            <w:tcW w:w="559" w:type="pct"/>
          </w:tcPr>
          <w:p w14:paraId="219280C0">
            <w:pPr>
              <w:widowControl/>
              <w:spacing w:line="360" w:lineRule="auto"/>
              <w:jc w:val="center"/>
              <w:rPr>
                <w:rFonts w:hint="eastAsia" w:ascii="仿宋_GB2312" w:hAnsi="仿宋_GB2312" w:eastAsia="仿宋_GB2312" w:cs="仿宋_GB2312"/>
                <w:kern w:val="0"/>
                <w:sz w:val="24"/>
              </w:rPr>
            </w:pPr>
          </w:p>
        </w:tc>
        <w:tc>
          <w:tcPr>
            <w:tcW w:w="559" w:type="pct"/>
          </w:tcPr>
          <w:p w14:paraId="6D6EE32D">
            <w:pPr>
              <w:widowControl/>
              <w:spacing w:line="360" w:lineRule="auto"/>
              <w:jc w:val="center"/>
              <w:rPr>
                <w:rFonts w:hint="eastAsia" w:ascii="仿宋_GB2312" w:hAnsi="仿宋_GB2312" w:eastAsia="仿宋_GB2312" w:cs="仿宋_GB2312"/>
                <w:kern w:val="0"/>
                <w:sz w:val="24"/>
              </w:rPr>
            </w:pPr>
          </w:p>
        </w:tc>
        <w:tc>
          <w:tcPr>
            <w:tcW w:w="559" w:type="pct"/>
          </w:tcPr>
          <w:p w14:paraId="523EA07C">
            <w:pPr>
              <w:widowControl/>
              <w:spacing w:line="360" w:lineRule="auto"/>
              <w:jc w:val="center"/>
              <w:rPr>
                <w:rFonts w:hint="eastAsia" w:ascii="仿宋_GB2312" w:hAnsi="仿宋_GB2312" w:eastAsia="仿宋_GB2312" w:cs="仿宋_GB2312"/>
                <w:kern w:val="0"/>
                <w:sz w:val="24"/>
              </w:rPr>
            </w:pPr>
          </w:p>
        </w:tc>
      </w:tr>
    </w:tbl>
    <w:p w14:paraId="04C30911">
      <w:pPr>
        <w:pStyle w:val="33"/>
        <w:rPr>
          <w:rFonts w:hint="eastAsia" w:ascii="仿宋_GB2312" w:hAnsi="仿宋_GB2312" w:eastAsia="仿宋_GB2312" w:cs="仿宋_GB2312"/>
        </w:rPr>
      </w:pPr>
    </w:p>
    <w:p w14:paraId="39579BF9">
      <w:pPr>
        <w:tabs>
          <w:tab w:val="left" w:pos="7740"/>
        </w:tabs>
        <w:adjustRightInd w:val="0"/>
        <w:snapToGrid w:val="0"/>
        <w:spacing w:line="360" w:lineRule="auto"/>
        <w:rPr>
          <w:rFonts w:hint="eastAsia" w:ascii="仿宋_GB2312" w:hAnsi="仿宋_GB2312" w:eastAsia="仿宋_GB2312" w:cs="仿宋_GB2312"/>
          <w:b/>
          <w:bCs/>
        </w:rPr>
      </w:pPr>
    </w:p>
    <w:p w14:paraId="742CE89F">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议价单位名称：</w:t>
      </w:r>
    </w:p>
    <w:p w14:paraId="2B9B686F">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日期：年月日</w:t>
      </w:r>
    </w:p>
    <w:p w14:paraId="60761251">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（此处加盖议价单位公章）</w:t>
      </w:r>
    </w:p>
    <w:p w14:paraId="6692E7FC">
      <w:pPr>
        <w:spacing w:line="400" w:lineRule="exact"/>
        <w:rPr>
          <w:rFonts w:hint="eastAsia" w:ascii="仿宋_GB2312" w:hAnsi="仿宋_GB2312" w:eastAsia="仿宋_GB2312" w:cs="仿宋_GB2312"/>
          <w:b/>
          <w:bCs/>
          <w:szCs w:val="21"/>
        </w:rPr>
      </w:pPr>
    </w:p>
    <w:p w14:paraId="1B3341E9">
      <w:pPr>
        <w:spacing w:line="400" w:lineRule="exact"/>
        <w:rPr>
          <w:rFonts w:hint="eastAsia" w:ascii="仿宋_GB2312" w:hAnsi="仿宋_GB2312" w:eastAsia="仿宋_GB2312" w:cs="仿宋_GB2312"/>
          <w:b/>
          <w:bCs/>
          <w:szCs w:val="21"/>
        </w:rPr>
      </w:pPr>
    </w:p>
    <w:p w14:paraId="4D2C532D">
      <w:pPr>
        <w:spacing w:line="400" w:lineRule="exact"/>
        <w:rPr>
          <w:rFonts w:hint="eastAsia" w:ascii="仿宋_GB2312" w:hAnsi="仿宋_GB2312" w:eastAsia="仿宋_GB2312" w:cs="仿宋_GB2312"/>
          <w:b/>
          <w:bCs/>
          <w:szCs w:val="21"/>
        </w:rPr>
      </w:pPr>
      <w:r>
        <w:rPr>
          <w:rFonts w:hint="eastAsia" w:ascii="仿宋_GB2312" w:hAnsi="仿宋_GB2312" w:eastAsia="仿宋_GB2312" w:cs="仿宋_GB2312"/>
          <w:b/>
          <w:bCs/>
          <w:szCs w:val="21"/>
        </w:rPr>
        <w:t>备注：</w:t>
      </w:r>
    </w:p>
    <w:p w14:paraId="7EE5061F">
      <w:pPr>
        <w:numPr>
          <w:ilvl w:val="1"/>
          <w:numId w:val="15"/>
        </w:numPr>
        <w:tabs>
          <w:tab w:val="left" w:pos="360"/>
          <w:tab w:val="clear" w:pos="1620"/>
        </w:tabs>
        <w:snapToGrid w:val="0"/>
        <w:spacing w:line="360" w:lineRule="auto"/>
        <w:ind w:left="360"/>
        <w:rPr>
          <w:rFonts w:hint="eastAsia" w:ascii="仿宋_GB2312" w:hAnsi="仿宋_GB2312" w:eastAsia="仿宋_GB2312" w:cs="仿宋_GB2312"/>
          <w:b/>
          <w:bCs/>
          <w:szCs w:val="21"/>
        </w:rPr>
      </w:pPr>
      <w:r>
        <w:rPr>
          <w:rFonts w:hint="eastAsia" w:ascii="仿宋_GB2312" w:hAnsi="仿宋_GB2312" w:eastAsia="仿宋_GB2312" w:cs="仿宋_GB2312"/>
          <w:b/>
          <w:bCs/>
        </w:rPr>
        <w:t>议价报价的小数点后保留两位有效数</w:t>
      </w:r>
      <w:r>
        <w:rPr>
          <w:rFonts w:hint="eastAsia" w:ascii="仿宋_GB2312" w:hAnsi="仿宋_GB2312" w:eastAsia="仿宋_GB2312" w:cs="仿宋_GB2312"/>
          <w:b/>
          <w:bCs/>
          <w:szCs w:val="21"/>
        </w:rPr>
        <w:t>。</w:t>
      </w:r>
    </w:p>
    <w:p w14:paraId="1D9CABA9">
      <w:pPr>
        <w:numPr>
          <w:ilvl w:val="1"/>
          <w:numId w:val="15"/>
        </w:numPr>
        <w:tabs>
          <w:tab w:val="left" w:pos="360"/>
          <w:tab w:val="left" w:pos="840"/>
          <w:tab w:val="clear" w:pos="1620"/>
        </w:tabs>
        <w:snapToGrid w:val="0"/>
        <w:spacing w:line="360" w:lineRule="auto"/>
        <w:ind w:left="360"/>
        <w:rPr>
          <w:rFonts w:hint="eastAsia" w:ascii="仿宋_GB2312" w:hAnsi="仿宋_GB2312" w:eastAsia="仿宋_GB2312" w:cs="仿宋_GB2312"/>
          <w:b/>
          <w:bCs/>
        </w:rPr>
      </w:pPr>
      <w:r>
        <w:rPr>
          <w:rFonts w:hint="eastAsia" w:ascii="仿宋_GB2312" w:hAnsi="仿宋_GB2312" w:eastAsia="仿宋_GB2312" w:cs="仿宋_GB2312"/>
          <w:b/>
          <w:bCs/>
        </w:rPr>
        <w:t>除招标文件另有规定外，响应文件内不得含有任何对本报价进行价格折扣的说明或资料，否则为无效议价。</w:t>
      </w:r>
    </w:p>
    <w:p w14:paraId="6352DAE1">
      <w:pPr>
        <w:numPr>
          <w:ilvl w:val="1"/>
          <w:numId w:val="15"/>
        </w:numPr>
        <w:tabs>
          <w:tab w:val="left" w:pos="360"/>
          <w:tab w:val="left" w:pos="840"/>
          <w:tab w:val="clear" w:pos="1620"/>
        </w:tabs>
        <w:snapToGrid w:val="0"/>
        <w:spacing w:line="360" w:lineRule="auto"/>
        <w:ind w:left="360"/>
        <w:rPr>
          <w:rFonts w:hint="eastAsia" w:ascii="仿宋_GB2312" w:hAnsi="仿宋_GB2312" w:eastAsia="仿宋_GB2312" w:cs="仿宋_GB2312"/>
          <w:b/>
          <w:bCs/>
        </w:rPr>
      </w:pPr>
      <w:r>
        <w:rPr>
          <w:rFonts w:hint="eastAsia" w:ascii="仿宋_GB2312" w:hAnsi="仿宋_GB2312" w:eastAsia="仿宋_GB2312" w:cs="仿宋_GB2312"/>
          <w:b/>
          <w:bCs/>
        </w:rPr>
        <w:t>此表需做双份，</w:t>
      </w:r>
      <w:r>
        <w:rPr>
          <w:rFonts w:hint="eastAsia" w:ascii="仿宋_GB2312" w:hAnsi="仿宋_GB2312" w:eastAsia="仿宋_GB2312" w:cs="仿宋_GB2312"/>
          <w:b/>
          <w:bCs/>
          <w:highlight w:val="yellow"/>
          <w:lang w:eastAsia="zh-CN"/>
        </w:rPr>
        <w:t>双面打印！</w:t>
      </w:r>
      <w:r>
        <w:rPr>
          <w:rFonts w:hint="eastAsia" w:ascii="仿宋_GB2312" w:hAnsi="仿宋_GB2312" w:eastAsia="仿宋_GB2312" w:cs="仿宋_GB2312"/>
          <w:b/>
          <w:bCs/>
        </w:rPr>
        <w:t>一份为开标一览表单独密封投递，一份为纸质报价表装订在标书内。</w:t>
      </w:r>
    </w:p>
    <w:p w14:paraId="119A2223">
      <w:pPr>
        <w:tabs>
          <w:tab w:val="left" w:pos="1200"/>
        </w:tabs>
        <w:snapToGrid w:val="0"/>
        <w:spacing w:line="360" w:lineRule="auto"/>
        <w:ind w:left="360"/>
        <w:rPr>
          <w:rFonts w:hint="eastAsia" w:ascii="仿宋_GB2312" w:hAnsi="仿宋_GB2312" w:eastAsia="仿宋_GB2312" w:cs="仿宋_GB2312"/>
          <w:color w:val="FF0000"/>
        </w:rPr>
      </w:pPr>
    </w:p>
    <w:p w14:paraId="32BA2A24">
      <w:pPr>
        <w:widowControl/>
        <w:jc w:val="center"/>
        <w:rPr>
          <w:rFonts w:hint="eastAsia"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议价最终报价表</w:t>
      </w:r>
    </w:p>
    <w:tbl>
      <w:tblPr>
        <w:tblStyle w:val="24"/>
        <w:tblW w:w="5000" w:type="pct"/>
        <w:tblInd w:w="0" w:type="dxa"/>
        <w:tblLayout w:type="autofit"/>
        <w:tblCellMar>
          <w:top w:w="0" w:type="dxa"/>
          <w:left w:w="108" w:type="dxa"/>
          <w:bottom w:w="0" w:type="dxa"/>
          <w:right w:w="108" w:type="dxa"/>
        </w:tblCellMar>
      </w:tblPr>
      <w:tblGrid>
        <w:gridCol w:w="585"/>
        <w:gridCol w:w="3171"/>
        <w:gridCol w:w="585"/>
        <w:gridCol w:w="770"/>
        <w:gridCol w:w="770"/>
        <w:gridCol w:w="770"/>
        <w:gridCol w:w="401"/>
        <w:gridCol w:w="585"/>
        <w:gridCol w:w="385"/>
        <w:gridCol w:w="402"/>
        <w:gridCol w:w="386"/>
        <w:gridCol w:w="586"/>
      </w:tblGrid>
      <w:tr w14:paraId="735D16D4">
        <w:tblPrEx>
          <w:tblCellMar>
            <w:top w:w="0" w:type="dxa"/>
            <w:left w:w="108" w:type="dxa"/>
            <w:bottom w:w="0" w:type="dxa"/>
            <w:right w:w="108" w:type="dxa"/>
          </w:tblCellMar>
        </w:tblPrEx>
        <w:trPr>
          <w:trHeight w:val="1425" w:hRule="atLeast"/>
        </w:trPr>
        <w:tc>
          <w:tcPr>
            <w:tcW w:w="5000" w:type="pct"/>
            <w:gridSpan w:val="12"/>
            <w:tcBorders>
              <w:top w:val="single" w:color="auto" w:sz="4" w:space="0"/>
              <w:left w:val="single" w:color="auto" w:sz="4" w:space="0"/>
              <w:bottom w:val="single" w:color="auto" w:sz="4" w:space="0"/>
              <w:right w:val="single" w:color="auto" w:sz="4" w:space="0"/>
            </w:tcBorders>
            <w:noWrap/>
            <w:vAlign w:val="center"/>
          </w:tcPr>
          <w:p w14:paraId="7F5D1065">
            <w:pPr>
              <w:widowControl/>
              <w:jc w:val="center"/>
              <w:rPr>
                <w:rFonts w:hint="eastAsia" w:ascii="仿宋_GB2312" w:hAnsi="仿宋_GB2312" w:eastAsia="仿宋_GB2312" w:cs="仿宋_GB2312"/>
                <w:b/>
                <w:bCs/>
                <w:color w:val="000000"/>
                <w:kern w:val="0"/>
                <w:sz w:val="36"/>
                <w:szCs w:val="36"/>
                <w:lang w:eastAsia="zh-CN"/>
              </w:rPr>
            </w:pPr>
          </w:p>
          <w:p w14:paraId="703EBA51">
            <w:pPr>
              <w:widowControl/>
              <w:jc w:val="center"/>
              <w:rPr>
                <w:rFonts w:hint="eastAsia" w:ascii="仿宋_GB2312" w:hAnsi="仿宋_GB2312" w:eastAsia="仿宋_GB2312" w:cs="仿宋_GB2312"/>
                <w:b/>
                <w:bCs/>
                <w:color w:val="000000"/>
                <w:kern w:val="0"/>
                <w:sz w:val="36"/>
                <w:szCs w:val="36"/>
              </w:rPr>
            </w:pPr>
            <w:r>
              <w:rPr>
                <w:rFonts w:hint="eastAsia" w:ascii="仿宋_GB2312" w:hAnsi="仿宋_GB2312" w:eastAsia="仿宋_GB2312" w:cs="仿宋_GB2312"/>
                <w:b/>
                <w:bCs/>
                <w:color w:val="000000"/>
                <w:kern w:val="0"/>
                <w:sz w:val="36"/>
                <w:szCs w:val="36"/>
              </w:rPr>
              <w:t>**项目最终报价表（项目编号：**）</w:t>
            </w:r>
          </w:p>
          <w:p w14:paraId="4D2F66D3">
            <w:pPr>
              <w:pStyle w:val="10"/>
              <w:rPr>
                <w:rFonts w:hint="eastAsia" w:ascii="仿宋_GB2312" w:hAnsi="仿宋_GB2312" w:eastAsia="仿宋_GB2312" w:cs="仿宋_GB2312"/>
              </w:rPr>
            </w:pPr>
            <w:r>
              <w:rPr>
                <w:rFonts w:hint="eastAsia" w:ascii="仿宋_GB2312" w:hAnsi="仿宋_GB2312" w:eastAsia="仿宋_GB2312" w:cs="仿宋_GB2312"/>
                <w:b/>
                <w:bCs/>
              </w:rPr>
              <w:t>说明：</w:t>
            </w:r>
            <w:r>
              <w:rPr>
                <w:rFonts w:hint="eastAsia" w:ascii="仿宋_GB2312" w:hAnsi="仿宋_GB2312" w:eastAsia="仿宋_GB2312" w:cs="仿宋_GB2312"/>
                <w:b/>
                <w:bCs/>
                <w:highlight w:val="yellow"/>
                <w:lang w:eastAsia="zh-CN"/>
              </w:rPr>
              <w:t>双面打印！</w:t>
            </w:r>
            <w:r>
              <w:rPr>
                <w:rFonts w:hint="eastAsia" w:ascii="仿宋_GB2312" w:hAnsi="仿宋_GB2312" w:eastAsia="仿宋_GB2312" w:cs="仿宋_GB2312"/>
                <w:b/>
                <w:bCs/>
              </w:rPr>
              <w:t>现场填写的最终报价、质保期、到货期均现场填写！</w:t>
            </w:r>
          </w:p>
        </w:tc>
      </w:tr>
      <w:tr w14:paraId="3270566D">
        <w:tblPrEx>
          <w:tblCellMar>
            <w:top w:w="0" w:type="dxa"/>
            <w:left w:w="108" w:type="dxa"/>
            <w:bottom w:w="0" w:type="dxa"/>
            <w:right w:w="108" w:type="dxa"/>
          </w:tblCellMar>
        </w:tblPrEx>
        <w:trPr>
          <w:trHeight w:val="1425" w:hRule="atLeast"/>
        </w:trPr>
        <w:tc>
          <w:tcPr>
            <w:tcW w:w="285" w:type="pct"/>
            <w:tcBorders>
              <w:top w:val="single" w:color="auto" w:sz="4" w:space="0"/>
              <w:left w:val="single" w:color="auto" w:sz="4" w:space="0"/>
              <w:bottom w:val="single" w:color="auto" w:sz="4" w:space="0"/>
              <w:right w:val="single" w:color="auto" w:sz="4" w:space="0"/>
            </w:tcBorders>
            <w:noWrap/>
            <w:vAlign w:val="center"/>
          </w:tcPr>
          <w:p w14:paraId="49EA94BC">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660" w:type="pct"/>
            <w:tcBorders>
              <w:top w:val="single" w:color="auto" w:sz="4" w:space="0"/>
              <w:left w:val="nil"/>
              <w:bottom w:val="single" w:color="auto" w:sz="4" w:space="0"/>
              <w:right w:val="single" w:color="auto" w:sz="4" w:space="0"/>
            </w:tcBorders>
            <w:noWrap/>
            <w:vAlign w:val="center"/>
          </w:tcPr>
          <w:p w14:paraId="5EEC55C1">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lang w:eastAsia="zh-CN"/>
              </w:rPr>
              <w:t>设备</w:t>
            </w:r>
            <w:r>
              <w:rPr>
                <w:rFonts w:hint="eastAsia" w:ascii="仿宋_GB2312" w:hAnsi="仿宋_GB2312" w:eastAsia="仿宋_GB2312" w:cs="仿宋_GB2312"/>
                <w:b/>
                <w:bCs/>
                <w:color w:val="000000"/>
                <w:kern w:val="0"/>
                <w:sz w:val="24"/>
              </w:rPr>
              <w:t>名称</w:t>
            </w:r>
          </w:p>
          <w:p w14:paraId="75131F15">
            <w:pPr>
              <w:widowControl/>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lang w:eastAsia="zh-CN"/>
              </w:rPr>
              <w:t>（</w:t>
            </w:r>
            <w:r>
              <w:rPr>
                <w:rFonts w:hint="eastAsia" w:ascii="仿宋_GB2312" w:hAnsi="仿宋_GB2312" w:eastAsia="仿宋_GB2312" w:cs="仿宋_GB2312"/>
                <w:b/>
                <w:bCs/>
                <w:color w:val="000000"/>
                <w:kern w:val="0"/>
                <w:sz w:val="24"/>
                <w:highlight w:val="yellow"/>
                <w:lang w:val="en-US" w:eastAsia="zh-CN"/>
              </w:rPr>
              <w:t>请按照项目要求逐一</w:t>
            </w:r>
            <w:r>
              <w:rPr>
                <w:rFonts w:hint="eastAsia" w:ascii="仿宋_GB2312" w:hAnsi="仿宋_GB2312" w:eastAsia="仿宋_GB2312" w:cs="仿宋_GB2312"/>
                <w:b/>
                <w:bCs/>
                <w:color w:val="000000"/>
                <w:kern w:val="0"/>
                <w:sz w:val="24"/>
                <w:highlight w:val="yellow"/>
                <w:lang w:eastAsia="zh-CN"/>
              </w:rPr>
              <w:t>列明</w:t>
            </w:r>
            <w:r>
              <w:rPr>
                <w:rFonts w:hint="eastAsia" w:ascii="仿宋_GB2312" w:hAnsi="仿宋_GB2312" w:eastAsia="仿宋_GB2312" w:cs="仿宋_GB2312"/>
                <w:b/>
                <w:bCs/>
                <w:color w:val="000000"/>
                <w:kern w:val="0"/>
                <w:sz w:val="24"/>
                <w:highlight w:val="yellow"/>
                <w:lang w:val="en-US" w:eastAsia="zh-CN"/>
              </w:rPr>
              <w:t>各项</w:t>
            </w:r>
            <w:r>
              <w:rPr>
                <w:rFonts w:hint="eastAsia" w:ascii="仿宋_GB2312" w:hAnsi="仿宋_GB2312" w:eastAsia="仿宋_GB2312" w:cs="仿宋_GB2312"/>
                <w:b/>
                <w:bCs/>
                <w:color w:val="000000"/>
                <w:kern w:val="0"/>
                <w:sz w:val="24"/>
                <w:highlight w:val="yellow"/>
                <w:lang w:eastAsia="zh-CN"/>
              </w:rPr>
              <w:t>配置</w:t>
            </w:r>
          </w:p>
        </w:tc>
        <w:tc>
          <w:tcPr>
            <w:tcW w:w="371" w:type="pct"/>
            <w:tcBorders>
              <w:top w:val="single" w:color="auto" w:sz="4" w:space="0"/>
              <w:left w:val="nil"/>
              <w:bottom w:val="single" w:color="auto" w:sz="4" w:space="0"/>
              <w:right w:val="single" w:color="auto" w:sz="4" w:space="0"/>
            </w:tcBorders>
            <w:noWrap/>
            <w:vAlign w:val="center"/>
          </w:tcPr>
          <w:p w14:paraId="595F5D20">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数量</w:t>
            </w:r>
          </w:p>
        </w:tc>
        <w:tc>
          <w:tcPr>
            <w:tcW w:w="500" w:type="pct"/>
            <w:tcBorders>
              <w:top w:val="single" w:color="auto" w:sz="4" w:space="0"/>
              <w:left w:val="nil"/>
              <w:bottom w:val="single" w:color="auto" w:sz="4" w:space="0"/>
              <w:right w:val="single" w:color="auto" w:sz="4" w:space="0"/>
            </w:tcBorders>
            <w:vAlign w:val="center"/>
          </w:tcPr>
          <w:p w14:paraId="0B2CE493">
            <w:pPr>
              <w:widowControl/>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rPr>
              <w:t>预算总价</w:t>
            </w:r>
          </w:p>
          <w:p w14:paraId="6A1BD523">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（万）</w:t>
            </w:r>
          </w:p>
        </w:tc>
        <w:tc>
          <w:tcPr>
            <w:tcW w:w="500" w:type="pct"/>
            <w:tcBorders>
              <w:top w:val="single" w:color="auto" w:sz="4" w:space="0"/>
              <w:left w:val="nil"/>
              <w:bottom w:val="single" w:color="auto" w:sz="4" w:space="0"/>
              <w:right w:val="single" w:color="auto" w:sz="4" w:space="0"/>
            </w:tcBorders>
            <w:vAlign w:val="center"/>
          </w:tcPr>
          <w:p w14:paraId="7CBEF473">
            <w:pPr>
              <w:widowControl/>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rPr>
              <w:t>报价单价</w:t>
            </w:r>
          </w:p>
          <w:p w14:paraId="7886DCBB">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（万）</w:t>
            </w:r>
          </w:p>
        </w:tc>
        <w:tc>
          <w:tcPr>
            <w:tcW w:w="457" w:type="pct"/>
            <w:tcBorders>
              <w:top w:val="single" w:color="auto" w:sz="4" w:space="0"/>
              <w:left w:val="nil"/>
              <w:bottom w:val="single" w:color="auto" w:sz="4" w:space="0"/>
              <w:right w:val="single" w:color="auto" w:sz="4" w:space="0"/>
            </w:tcBorders>
            <w:vAlign w:val="center"/>
          </w:tcPr>
          <w:p w14:paraId="4B9FF4CA">
            <w:pPr>
              <w:widowControl/>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rPr>
              <w:t>报价总价</w:t>
            </w:r>
          </w:p>
          <w:p w14:paraId="58B8EB90">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（万）</w:t>
            </w:r>
          </w:p>
        </w:tc>
        <w:tc>
          <w:tcPr>
            <w:tcW w:w="369" w:type="pct"/>
            <w:tcBorders>
              <w:top w:val="single" w:color="auto" w:sz="4" w:space="0"/>
              <w:left w:val="nil"/>
              <w:bottom w:val="single" w:color="auto" w:sz="4" w:space="0"/>
              <w:right w:val="single" w:color="auto" w:sz="4" w:space="0"/>
            </w:tcBorders>
            <w:vAlign w:val="center"/>
          </w:tcPr>
          <w:p w14:paraId="6E95EB53">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品牌型号</w:t>
            </w:r>
          </w:p>
        </w:tc>
        <w:tc>
          <w:tcPr>
            <w:tcW w:w="371" w:type="pct"/>
            <w:tcBorders>
              <w:top w:val="single" w:color="auto" w:sz="4" w:space="0"/>
              <w:left w:val="nil"/>
              <w:bottom w:val="single" w:color="auto" w:sz="4" w:space="0"/>
              <w:right w:val="single" w:color="auto" w:sz="4" w:space="0"/>
            </w:tcBorders>
            <w:noWrap/>
            <w:vAlign w:val="center"/>
          </w:tcPr>
          <w:p w14:paraId="6A8BBB24">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产地</w:t>
            </w:r>
          </w:p>
        </w:tc>
        <w:tc>
          <w:tcPr>
            <w:tcW w:w="267" w:type="pct"/>
            <w:tcBorders>
              <w:top w:val="single" w:color="auto" w:sz="4" w:space="0"/>
              <w:left w:val="nil"/>
              <w:bottom w:val="single" w:color="auto" w:sz="4" w:space="0"/>
              <w:right w:val="single" w:color="auto" w:sz="4" w:space="0"/>
            </w:tcBorders>
            <w:vAlign w:val="center"/>
          </w:tcPr>
          <w:p w14:paraId="528FAD41">
            <w:pPr>
              <w:widowControl/>
              <w:jc w:val="left"/>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注册证号</w:t>
            </w:r>
          </w:p>
        </w:tc>
        <w:tc>
          <w:tcPr>
            <w:tcW w:w="267" w:type="pct"/>
            <w:tcBorders>
              <w:top w:val="single" w:color="auto" w:sz="4" w:space="0"/>
              <w:left w:val="nil"/>
              <w:bottom w:val="single" w:color="auto" w:sz="4" w:space="0"/>
              <w:right w:val="single" w:color="auto" w:sz="4" w:space="0"/>
            </w:tcBorders>
            <w:vAlign w:val="center"/>
          </w:tcPr>
          <w:p w14:paraId="1A90610B">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到货时间</w:t>
            </w:r>
          </w:p>
        </w:tc>
        <w:tc>
          <w:tcPr>
            <w:tcW w:w="267" w:type="pct"/>
            <w:tcBorders>
              <w:top w:val="single" w:color="auto" w:sz="4" w:space="0"/>
              <w:left w:val="nil"/>
              <w:bottom w:val="single" w:color="auto" w:sz="4" w:space="0"/>
              <w:right w:val="single" w:color="auto" w:sz="4" w:space="0"/>
            </w:tcBorders>
            <w:vAlign w:val="center"/>
          </w:tcPr>
          <w:p w14:paraId="257F59F1">
            <w:pPr>
              <w:widowControl/>
              <w:jc w:val="left"/>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原厂质保期</w:t>
            </w:r>
          </w:p>
        </w:tc>
        <w:tc>
          <w:tcPr>
            <w:tcW w:w="687" w:type="pct"/>
            <w:tcBorders>
              <w:top w:val="single" w:color="auto" w:sz="4" w:space="0"/>
              <w:left w:val="nil"/>
              <w:bottom w:val="single" w:color="auto" w:sz="4" w:space="0"/>
              <w:right w:val="single" w:color="auto" w:sz="4" w:space="0"/>
            </w:tcBorders>
            <w:vAlign w:val="center"/>
          </w:tcPr>
          <w:p w14:paraId="1D534401">
            <w:pPr>
              <w:widowControl/>
              <w:jc w:val="center"/>
              <w:rPr>
                <w:rFonts w:hint="eastAsia" w:ascii="仿宋_GB2312" w:hAnsi="仿宋_GB2312" w:eastAsia="仿宋_GB2312" w:cs="仿宋_GB2312"/>
                <w:b/>
                <w:bCs/>
                <w:color w:val="000000"/>
                <w:kern w:val="0"/>
                <w:sz w:val="24"/>
                <w:lang w:eastAsia="zh-CN"/>
              </w:rPr>
            </w:pPr>
            <w:r>
              <w:rPr>
                <w:rFonts w:hint="eastAsia" w:ascii="仿宋_GB2312" w:hAnsi="仿宋_GB2312" w:eastAsia="仿宋_GB2312" w:cs="仿宋_GB2312"/>
                <w:b/>
                <w:bCs/>
                <w:color w:val="000000"/>
                <w:kern w:val="0"/>
                <w:sz w:val="24"/>
              </w:rPr>
              <w:t>现场最终报价</w:t>
            </w:r>
          </w:p>
          <w:p w14:paraId="718BB04A">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（现场填写）</w:t>
            </w:r>
          </w:p>
        </w:tc>
      </w:tr>
      <w:tr w14:paraId="50C84768">
        <w:tblPrEx>
          <w:tblCellMar>
            <w:top w:w="0" w:type="dxa"/>
            <w:left w:w="108" w:type="dxa"/>
            <w:bottom w:w="0" w:type="dxa"/>
            <w:right w:w="108" w:type="dxa"/>
          </w:tblCellMar>
        </w:tblPrEx>
        <w:trPr>
          <w:trHeight w:val="570" w:hRule="atLeast"/>
        </w:trPr>
        <w:tc>
          <w:tcPr>
            <w:tcW w:w="285" w:type="pct"/>
            <w:tcBorders>
              <w:top w:val="nil"/>
              <w:left w:val="single" w:color="auto" w:sz="4" w:space="0"/>
              <w:bottom w:val="single" w:color="auto" w:sz="4" w:space="0"/>
              <w:right w:val="single" w:color="auto" w:sz="4" w:space="0"/>
            </w:tcBorders>
            <w:noWrap/>
            <w:vAlign w:val="center"/>
          </w:tcPr>
          <w:p w14:paraId="3EAB27E7">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660" w:type="pct"/>
            <w:tcBorders>
              <w:top w:val="nil"/>
              <w:left w:val="nil"/>
              <w:bottom w:val="single" w:color="auto" w:sz="4" w:space="0"/>
              <w:right w:val="single" w:color="auto" w:sz="4" w:space="0"/>
            </w:tcBorders>
            <w:vAlign w:val="center"/>
          </w:tcPr>
          <w:p w14:paraId="7D2E6FF5">
            <w:pPr>
              <w:widowControl/>
              <w:jc w:val="left"/>
              <w:rPr>
                <w:rFonts w:hint="eastAsia" w:ascii="仿宋_GB2312" w:hAnsi="仿宋_GB2312" w:eastAsia="仿宋_GB2312" w:cs="仿宋_GB2312"/>
                <w:szCs w:val="22"/>
              </w:rPr>
            </w:pPr>
          </w:p>
        </w:tc>
        <w:tc>
          <w:tcPr>
            <w:tcW w:w="371" w:type="pct"/>
            <w:tcBorders>
              <w:top w:val="nil"/>
              <w:left w:val="nil"/>
              <w:bottom w:val="single" w:color="auto" w:sz="4" w:space="0"/>
              <w:right w:val="single" w:color="auto" w:sz="4" w:space="0"/>
            </w:tcBorders>
            <w:noWrap/>
            <w:vAlign w:val="center"/>
          </w:tcPr>
          <w:p w14:paraId="1BDDC9A4">
            <w:pPr>
              <w:widowControl/>
              <w:jc w:val="left"/>
              <w:rPr>
                <w:rFonts w:hint="eastAsia" w:ascii="仿宋_GB2312" w:hAnsi="仿宋_GB2312" w:eastAsia="仿宋_GB2312" w:cs="仿宋_GB2312"/>
                <w:szCs w:val="22"/>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450FB601">
            <w:pPr>
              <w:widowControl/>
              <w:jc w:val="left"/>
              <w:rPr>
                <w:rFonts w:hint="eastAsia" w:ascii="仿宋_GB2312" w:hAnsi="仿宋_GB2312" w:eastAsia="仿宋_GB2312" w:cs="仿宋_GB2312"/>
                <w:szCs w:val="22"/>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5C996B9E">
            <w:pPr>
              <w:widowControl/>
              <w:jc w:val="left"/>
              <w:rPr>
                <w:rFonts w:hint="eastAsia" w:ascii="仿宋_GB2312" w:hAnsi="仿宋_GB2312" w:eastAsia="仿宋_GB2312" w:cs="仿宋_GB2312"/>
                <w:szCs w:val="22"/>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2912DFE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69" w:type="pct"/>
            <w:tcBorders>
              <w:top w:val="nil"/>
              <w:left w:val="nil"/>
              <w:bottom w:val="single" w:color="auto" w:sz="4" w:space="0"/>
              <w:right w:val="single" w:color="auto" w:sz="4" w:space="0"/>
            </w:tcBorders>
            <w:noWrap/>
            <w:vAlign w:val="center"/>
          </w:tcPr>
          <w:p w14:paraId="6292805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71" w:type="pct"/>
            <w:tcBorders>
              <w:top w:val="nil"/>
              <w:left w:val="nil"/>
              <w:bottom w:val="single" w:color="auto" w:sz="4" w:space="0"/>
              <w:right w:val="single" w:color="auto" w:sz="4" w:space="0"/>
            </w:tcBorders>
            <w:noWrap/>
            <w:vAlign w:val="center"/>
          </w:tcPr>
          <w:p w14:paraId="04FB0D4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67" w:type="pct"/>
            <w:tcBorders>
              <w:top w:val="nil"/>
              <w:left w:val="nil"/>
              <w:bottom w:val="single" w:color="auto" w:sz="4" w:space="0"/>
              <w:right w:val="single" w:color="auto" w:sz="4" w:space="0"/>
            </w:tcBorders>
            <w:noWrap/>
            <w:vAlign w:val="center"/>
          </w:tcPr>
          <w:p w14:paraId="6EA7F2D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67" w:type="pct"/>
            <w:tcBorders>
              <w:top w:val="nil"/>
              <w:left w:val="nil"/>
              <w:bottom w:val="single" w:color="auto" w:sz="4" w:space="0"/>
              <w:right w:val="single" w:color="auto" w:sz="4" w:space="0"/>
            </w:tcBorders>
            <w:noWrap/>
            <w:vAlign w:val="center"/>
          </w:tcPr>
          <w:p w14:paraId="2B68D76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67" w:type="pct"/>
            <w:tcBorders>
              <w:top w:val="nil"/>
              <w:left w:val="nil"/>
              <w:bottom w:val="single" w:color="auto" w:sz="4" w:space="0"/>
              <w:right w:val="single" w:color="auto" w:sz="4" w:space="0"/>
            </w:tcBorders>
            <w:noWrap/>
            <w:vAlign w:val="center"/>
          </w:tcPr>
          <w:p w14:paraId="4B93643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7" w:type="pct"/>
            <w:tcBorders>
              <w:top w:val="nil"/>
              <w:left w:val="nil"/>
              <w:bottom w:val="single" w:color="auto" w:sz="4" w:space="0"/>
              <w:right w:val="single" w:color="auto" w:sz="4" w:space="0"/>
            </w:tcBorders>
            <w:noWrap/>
            <w:vAlign w:val="center"/>
          </w:tcPr>
          <w:p w14:paraId="23A0719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4319AFB2">
        <w:tblPrEx>
          <w:tblCellMar>
            <w:top w:w="0" w:type="dxa"/>
            <w:left w:w="108" w:type="dxa"/>
            <w:bottom w:w="0" w:type="dxa"/>
            <w:right w:w="108" w:type="dxa"/>
          </w:tblCellMar>
        </w:tblPrEx>
        <w:trPr>
          <w:trHeight w:val="570" w:hRule="atLeast"/>
        </w:trPr>
        <w:tc>
          <w:tcPr>
            <w:tcW w:w="285" w:type="pct"/>
            <w:tcBorders>
              <w:top w:val="nil"/>
              <w:left w:val="single" w:color="auto" w:sz="4" w:space="0"/>
              <w:bottom w:val="single" w:color="auto" w:sz="4" w:space="0"/>
              <w:right w:val="single" w:color="auto" w:sz="4" w:space="0"/>
            </w:tcBorders>
            <w:noWrap/>
            <w:vAlign w:val="center"/>
          </w:tcPr>
          <w:p w14:paraId="092A9D9E">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1.1</w:t>
            </w:r>
          </w:p>
        </w:tc>
        <w:tc>
          <w:tcPr>
            <w:tcW w:w="660" w:type="pct"/>
            <w:tcBorders>
              <w:top w:val="nil"/>
              <w:left w:val="nil"/>
              <w:bottom w:val="single" w:color="auto" w:sz="4" w:space="0"/>
              <w:right w:val="single" w:color="auto" w:sz="4" w:space="0"/>
            </w:tcBorders>
            <w:vAlign w:val="center"/>
          </w:tcPr>
          <w:p w14:paraId="43E234F6">
            <w:pPr>
              <w:widowControl/>
              <w:jc w:val="left"/>
              <w:rPr>
                <w:rFonts w:hint="eastAsia" w:ascii="仿宋_GB2312" w:hAnsi="仿宋_GB2312" w:eastAsia="仿宋_GB2312" w:cs="仿宋_GB2312"/>
                <w:szCs w:val="22"/>
              </w:rPr>
            </w:pPr>
          </w:p>
        </w:tc>
        <w:tc>
          <w:tcPr>
            <w:tcW w:w="371" w:type="pct"/>
            <w:tcBorders>
              <w:top w:val="nil"/>
              <w:left w:val="nil"/>
              <w:bottom w:val="single" w:color="auto" w:sz="4" w:space="0"/>
              <w:right w:val="single" w:color="auto" w:sz="4" w:space="0"/>
            </w:tcBorders>
            <w:noWrap/>
            <w:vAlign w:val="center"/>
          </w:tcPr>
          <w:p w14:paraId="3A8989C2">
            <w:pPr>
              <w:widowControl/>
              <w:jc w:val="left"/>
              <w:rPr>
                <w:rFonts w:hint="eastAsia" w:ascii="仿宋_GB2312" w:hAnsi="仿宋_GB2312" w:eastAsia="仿宋_GB2312" w:cs="仿宋_GB2312"/>
                <w:szCs w:val="22"/>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6191B1F9">
            <w:pPr>
              <w:widowControl/>
              <w:jc w:val="left"/>
              <w:rPr>
                <w:rFonts w:hint="eastAsia" w:ascii="仿宋_GB2312" w:hAnsi="仿宋_GB2312" w:eastAsia="仿宋_GB2312" w:cs="仿宋_GB2312"/>
                <w:szCs w:val="22"/>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503D6FBE">
            <w:pPr>
              <w:widowControl/>
              <w:jc w:val="left"/>
              <w:rPr>
                <w:rFonts w:hint="eastAsia" w:ascii="仿宋_GB2312" w:hAnsi="仿宋_GB2312" w:eastAsia="仿宋_GB2312" w:cs="仿宋_GB2312"/>
                <w:szCs w:val="22"/>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5CC478BE">
            <w:pPr>
              <w:widowControl/>
              <w:jc w:val="left"/>
              <w:rPr>
                <w:rFonts w:hint="eastAsia" w:ascii="仿宋_GB2312" w:hAnsi="仿宋_GB2312" w:eastAsia="仿宋_GB2312" w:cs="仿宋_GB2312"/>
                <w:color w:val="000000"/>
                <w:kern w:val="0"/>
                <w:sz w:val="22"/>
                <w:szCs w:val="22"/>
              </w:rPr>
            </w:pPr>
          </w:p>
        </w:tc>
        <w:tc>
          <w:tcPr>
            <w:tcW w:w="369" w:type="pct"/>
            <w:tcBorders>
              <w:top w:val="nil"/>
              <w:left w:val="nil"/>
              <w:bottom w:val="single" w:color="auto" w:sz="4" w:space="0"/>
              <w:right w:val="single" w:color="auto" w:sz="4" w:space="0"/>
            </w:tcBorders>
            <w:noWrap/>
            <w:vAlign w:val="center"/>
          </w:tcPr>
          <w:p w14:paraId="4460C67B">
            <w:pPr>
              <w:widowControl/>
              <w:jc w:val="left"/>
              <w:rPr>
                <w:rFonts w:hint="eastAsia" w:ascii="仿宋_GB2312" w:hAnsi="仿宋_GB2312" w:eastAsia="仿宋_GB2312" w:cs="仿宋_GB2312"/>
                <w:color w:val="000000"/>
                <w:kern w:val="0"/>
                <w:sz w:val="22"/>
                <w:szCs w:val="22"/>
              </w:rPr>
            </w:pPr>
          </w:p>
        </w:tc>
        <w:tc>
          <w:tcPr>
            <w:tcW w:w="371" w:type="pct"/>
            <w:tcBorders>
              <w:top w:val="nil"/>
              <w:left w:val="nil"/>
              <w:bottom w:val="single" w:color="auto" w:sz="4" w:space="0"/>
              <w:right w:val="single" w:color="auto" w:sz="4" w:space="0"/>
            </w:tcBorders>
            <w:noWrap/>
            <w:vAlign w:val="center"/>
          </w:tcPr>
          <w:p w14:paraId="214164B9">
            <w:pPr>
              <w:widowControl/>
              <w:jc w:val="left"/>
              <w:rPr>
                <w:rFonts w:hint="eastAsia" w:ascii="仿宋_GB2312" w:hAnsi="仿宋_GB2312" w:eastAsia="仿宋_GB2312" w:cs="仿宋_GB2312"/>
                <w:color w:val="000000"/>
                <w:kern w:val="0"/>
                <w:sz w:val="22"/>
                <w:szCs w:val="22"/>
              </w:rPr>
            </w:pPr>
          </w:p>
        </w:tc>
        <w:tc>
          <w:tcPr>
            <w:tcW w:w="267" w:type="pct"/>
            <w:tcBorders>
              <w:top w:val="nil"/>
              <w:left w:val="nil"/>
              <w:bottom w:val="single" w:color="auto" w:sz="4" w:space="0"/>
              <w:right w:val="single" w:color="auto" w:sz="4" w:space="0"/>
            </w:tcBorders>
            <w:noWrap/>
            <w:vAlign w:val="center"/>
          </w:tcPr>
          <w:p w14:paraId="267E25A2">
            <w:pPr>
              <w:widowControl/>
              <w:jc w:val="left"/>
              <w:rPr>
                <w:rFonts w:hint="eastAsia" w:ascii="仿宋_GB2312" w:hAnsi="仿宋_GB2312" w:eastAsia="仿宋_GB2312" w:cs="仿宋_GB2312"/>
                <w:color w:val="000000"/>
                <w:kern w:val="0"/>
                <w:sz w:val="22"/>
                <w:szCs w:val="22"/>
              </w:rPr>
            </w:pPr>
          </w:p>
        </w:tc>
        <w:tc>
          <w:tcPr>
            <w:tcW w:w="267" w:type="pct"/>
            <w:tcBorders>
              <w:top w:val="nil"/>
              <w:left w:val="nil"/>
              <w:bottom w:val="single" w:color="auto" w:sz="4" w:space="0"/>
              <w:right w:val="single" w:color="auto" w:sz="4" w:space="0"/>
            </w:tcBorders>
            <w:noWrap/>
            <w:vAlign w:val="center"/>
          </w:tcPr>
          <w:p w14:paraId="6F3D87B1">
            <w:pPr>
              <w:widowControl/>
              <w:jc w:val="left"/>
              <w:rPr>
                <w:rFonts w:hint="eastAsia" w:ascii="仿宋_GB2312" w:hAnsi="仿宋_GB2312" w:eastAsia="仿宋_GB2312" w:cs="仿宋_GB2312"/>
                <w:color w:val="000000"/>
                <w:kern w:val="0"/>
                <w:sz w:val="22"/>
                <w:szCs w:val="22"/>
              </w:rPr>
            </w:pPr>
          </w:p>
        </w:tc>
        <w:tc>
          <w:tcPr>
            <w:tcW w:w="267" w:type="pct"/>
            <w:tcBorders>
              <w:top w:val="nil"/>
              <w:left w:val="nil"/>
              <w:bottom w:val="single" w:color="auto" w:sz="4" w:space="0"/>
              <w:right w:val="single" w:color="auto" w:sz="4" w:space="0"/>
            </w:tcBorders>
            <w:noWrap/>
            <w:vAlign w:val="center"/>
          </w:tcPr>
          <w:p w14:paraId="5BC3030D">
            <w:pPr>
              <w:widowControl/>
              <w:jc w:val="left"/>
              <w:rPr>
                <w:rFonts w:hint="eastAsia" w:ascii="仿宋_GB2312" w:hAnsi="仿宋_GB2312" w:eastAsia="仿宋_GB2312" w:cs="仿宋_GB2312"/>
                <w:color w:val="000000"/>
                <w:kern w:val="0"/>
                <w:sz w:val="22"/>
                <w:szCs w:val="22"/>
              </w:rPr>
            </w:pPr>
          </w:p>
        </w:tc>
        <w:tc>
          <w:tcPr>
            <w:tcW w:w="687" w:type="pct"/>
            <w:tcBorders>
              <w:top w:val="nil"/>
              <w:left w:val="nil"/>
              <w:bottom w:val="single" w:color="auto" w:sz="4" w:space="0"/>
              <w:right w:val="single" w:color="auto" w:sz="4" w:space="0"/>
            </w:tcBorders>
            <w:noWrap/>
            <w:vAlign w:val="center"/>
          </w:tcPr>
          <w:p w14:paraId="620ABD0D">
            <w:pPr>
              <w:widowControl/>
              <w:jc w:val="left"/>
              <w:rPr>
                <w:rFonts w:hint="eastAsia" w:ascii="仿宋_GB2312" w:hAnsi="仿宋_GB2312" w:eastAsia="仿宋_GB2312" w:cs="仿宋_GB2312"/>
                <w:color w:val="000000"/>
                <w:kern w:val="0"/>
                <w:sz w:val="22"/>
                <w:szCs w:val="22"/>
              </w:rPr>
            </w:pPr>
          </w:p>
        </w:tc>
      </w:tr>
      <w:tr w14:paraId="3C704FAE">
        <w:tblPrEx>
          <w:tblCellMar>
            <w:top w:w="0" w:type="dxa"/>
            <w:left w:w="108" w:type="dxa"/>
            <w:bottom w:w="0" w:type="dxa"/>
            <w:right w:w="108" w:type="dxa"/>
          </w:tblCellMar>
        </w:tblPrEx>
        <w:trPr>
          <w:trHeight w:val="570" w:hRule="atLeast"/>
        </w:trPr>
        <w:tc>
          <w:tcPr>
            <w:tcW w:w="285" w:type="pct"/>
            <w:tcBorders>
              <w:top w:val="nil"/>
              <w:left w:val="single" w:color="auto" w:sz="4" w:space="0"/>
              <w:bottom w:val="single" w:color="auto" w:sz="4" w:space="0"/>
              <w:right w:val="single" w:color="auto" w:sz="4" w:space="0"/>
            </w:tcBorders>
            <w:noWrap/>
            <w:vAlign w:val="center"/>
          </w:tcPr>
          <w:p w14:paraId="2F29EBB1">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1.2</w:t>
            </w:r>
          </w:p>
        </w:tc>
        <w:tc>
          <w:tcPr>
            <w:tcW w:w="660" w:type="pct"/>
            <w:tcBorders>
              <w:top w:val="nil"/>
              <w:left w:val="nil"/>
              <w:bottom w:val="single" w:color="auto" w:sz="4" w:space="0"/>
              <w:right w:val="single" w:color="auto" w:sz="4" w:space="0"/>
            </w:tcBorders>
            <w:vAlign w:val="center"/>
          </w:tcPr>
          <w:p w14:paraId="0C74F6D0">
            <w:pPr>
              <w:widowControl/>
              <w:jc w:val="left"/>
              <w:rPr>
                <w:rFonts w:hint="eastAsia" w:ascii="仿宋_GB2312" w:hAnsi="仿宋_GB2312" w:eastAsia="仿宋_GB2312" w:cs="仿宋_GB2312"/>
                <w:szCs w:val="22"/>
              </w:rPr>
            </w:pPr>
          </w:p>
        </w:tc>
        <w:tc>
          <w:tcPr>
            <w:tcW w:w="371" w:type="pct"/>
            <w:tcBorders>
              <w:top w:val="nil"/>
              <w:left w:val="nil"/>
              <w:bottom w:val="single" w:color="auto" w:sz="4" w:space="0"/>
              <w:right w:val="single" w:color="auto" w:sz="4" w:space="0"/>
            </w:tcBorders>
            <w:noWrap/>
            <w:vAlign w:val="center"/>
          </w:tcPr>
          <w:p w14:paraId="3FD5B741">
            <w:pPr>
              <w:widowControl/>
              <w:jc w:val="left"/>
              <w:rPr>
                <w:rFonts w:hint="eastAsia" w:ascii="仿宋_GB2312" w:hAnsi="仿宋_GB2312" w:eastAsia="仿宋_GB2312" w:cs="仿宋_GB2312"/>
                <w:szCs w:val="22"/>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783B28FA">
            <w:pPr>
              <w:widowControl/>
              <w:jc w:val="left"/>
              <w:rPr>
                <w:rFonts w:hint="eastAsia" w:ascii="仿宋_GB2312" w:hAnsi="仿宋_GB2312" w:eastAsia="仿宋_GB2312" w:cs="仿宋_GB2312"/>
                <w:szCs w:val="22"/>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100C0999">
            <w:pPr>
              <w:widowControl/>
              <w:jc w:val="left"/>
              <w:rPr>
                <w:rFonts w:hint="eastAsia" w:ascii="仿宋_GB2312" w:hAnsi="仿宋_GB2312" w:eastAsia="仿宋_GB2312" w:cs="仿宋_GB2312"/>
                <w:szCs w:val="22"/>
              </w:rPr>
            </w:pPr>
          </w:p>
        </w:tc>
        <w:tc>
          <w:tcPr>
            <w:tcW w:w="457" w:type="pct"/>
            <w:tcBorders>
              <w:top w:val="single" w:color="auto" w:sz="4" w:space="0"/>
              <w:left w:val="single" w:color="auto" w:sz="4" w:space="0"/>
              <w:bottom w:val="single" w:color="auto" w:sz="4" w:space="0"/>
              <w:right w:val="single" w:color="auto" w:sz="4" w:space="0"/>
            </w:tcBorders>
            <w:noWrap/>
            <w:vAlign w:val="center"/>
          </w:tcPr>
          <w:p w14:paraId="77FB0355">
            <w:pPr>
              <w:widowControl/>
              <w:jc w:val="left"/>
              <w:rPr>
                <w:rFonts w:hint="eastAsia" w:ascii="仿宋_GB2312" w:hAnsi="仿宋_GB2312" w:eastAsia="仿宋_GB2312" w:cs="仿宋_GB2312"/>
                <w:color w:val="000000"/>
                <w:kern w:val="0"/>
                <w:sz w:val="22"/>
                <w:szCs w:val="22"/>
              </w:rPr>
            </w:pPr>
          </w:p>
        </w:tc>
        <w:tc>
          <w:tcPr>
            <w:tcW w:w="369" w:type="pct"/>
            <w:tcBorders>
              <w:top w:val="nil"/>
              <w:left w:val="nil"/>
              <w:bottom w:val="single" w:color="auto" w:sz="4" w:space="0"/>
              <w:right w:val="single" w:color="auto" w:sz="4" w:space="0"/>
            </w:tcBorders>
            <w:noWrap/>
            <w:vAlign w:val="center"/>
          </w:tcPr>
          <w:p w14:paraId="127335A4">
            <w:pPr>
              <w:widowControl/>
              <w:jc w:val="left"/>
              <w:rPr>
                <w:rFonts w:hint="eastAsia" w:ascii="仿宋_GB2312" w:hAnsi="仿宋_GB2312" w:eastAsia="仿宋_GB2312" w:cs="仿宋_GB2312"/>
                <w:color w:val="000000"/>
                <w:kern w:val="0"/>
                <w:sz w:val="22"/>
                <w:szCs w:val="22"/>
              </w:rPr>
            </w:pPr>
          </w:p>
        </w:tc>
        <w:tc>
          <w:tcPr>
            <w:tcW w:w="371" w:type="pct"/>
            <w:tcBorders>
              <w:top w:val="nil"/>
              <w:left w:val="nil"/>
              <w:bottom w:val="single" w:color="auto" w:sz="4" w:space="0"/>
              <w:right w:val="single" w:color="auto" w:sz="4" w:space="0"/>
            </w:tcBorders>
            <w:noWrap/>
            <w:vAlign w:val="center"/>
          </w:tcPr>
          <w:p w14:paraId="69D6520B">
            <w:pPr>
              <w:widowControl/>
              <w:jc w:val="left"/>
              <w:rPr>
                <w:rFonts w:hint="eastAsia" w:ascii="仿宋_GB2312" w:hAnsi="仿宋_GB2312" w:eastAsia="仿宋_GB2312" w:cs="仿宋_GB2312"/>
                <w:color w:val="000000"/>
                <w:kern w:val="0"/>
                <w:sz w:val="22"/>
                <w:szCs w:val="22"/>
              </w:rPr>
            </w:pPr>
          </w:p>
        </w:tc>
        <w:tc>
          <w:tcPr>
            <w:tcW w:w="267" w:type="pct"/>
            <w:tcBorders>
              <w:top w:val="nil"/>
              <w:left w:val="nil"/>
              <w:bottom w:val="single" w:color="auto" w:sz="4" w:space="0"/>
              <w:right w:val="single" w:color="auto" w:sz="4" w:space="0"/>
            </w:tcBorders>
            <w:noWrap/>
            <w:vAlign w:val="center"/>
          </w:tcPr>
          <w:p w14:paraId="5D2425E6">
            <w:pPr>
              <w:widowControl/>
              <w:jc w:val="left"/>
              <w:rPr>
                <w:rFonts w:hint="eastAsia" w:ascii="仿宋_GB2312" w:hAnsi="仿宋_GB2312" w:eastAsia="仿宋_GB2312" w:cs="仿宋_GB2312"/>
                <w:color w:val="000000"/>
                <w:kern w:val="0"/>
                <w:sz w:val="22"/>
                <w:szCs w:val="22"/>
              </w:rPr>
            </w:pPr>
          </w:p>
        </w:tc>
        <w:tc>
          <w:tcPr>
            <w:tcW w:w="267" w:type="pct"/>
            <w:tcBorders>
              <w:top w:val="nil"/>
              <w:left w:val="nil"/>
              <w:bottom w:val="single" w:color="auto" w:sz="4" w:space="0"/>
              <w:right w:val="single" w:color="auto" w:sz="4" w:space="0"/>
            </w:tcBorders>
            <w:noWrap/>
            <w:vAlign w:val="center"/>
          </w:tcPr>
          <w:p w14:paraId="2ACDECCD">
            <w:pPr>
              <w:widowControl/>
              <w:jc w:val="left"/>
              <w:rPr>
                <w:rFonts w:hint="eastAsia" w:ascii="仿宋_GB2312" w:hAnsi="仿宋_GB2312" w:eastAsia="仿宋_GB2312" w:cs="仿宋_GB2312"/>
                <w:color w:val="000000"/>
                <w:kern w:val="0"/>
                <w:sz w:val="22"/>
                <w:szCs w:val="22"/>
              </w:rPr>
            </w:pPr>
          </w:p>
        </w:tc>
        <w:tc>
          <w:tcPr>
            <w:tcW w:w="267" w:type="pct"/>
            <w:tcBorders>
              <w:top w:val="nil"/>
              <w:left w:val="nil"/>
              <w:bottom w:val="single" w:color="auto" w:sz="4" w:space="0"/>
              <w:right w:val="single" w:color="auto" w:sz="4" w:space="0"/>
            </w:tcBorders>
            <w:noWrap/>
            <w:vAlign w:val="center"/>
          </w:tcPr>
          <w:p w14:paraId="1CFD2756">
            <w:pPr>
              <w:widowControl/>
              <w:jc w:val="left"/>
              <w:rPr>
                <w:rFonts w:hint="eastAsia" w:ascii="仿宋_GB2312" w:hAnsi="仿宋_GB2312" w:eastAsia="仿宋_GB2312" w:cs="仿宋_GB2312"/>
                <w:color w:val="000000"/>
                <w:kern w:val="0"/>
                <w:sz w:val="22"/>
                <w:szCs w:val="22"/>
              </w:rPr>
            </w:pPr>
          </w:p>
        </w:tc>
        <w:tc>
          <w:tcPr>
            <w:tcW w:w="687" w:type="pct"/>
            <w:tcBorders>
              <w:top w:val="nil"/>
              <w:left w:val="nil"/>
              <w:bottom w:val="single" w:color="auto" w:sz="4" w:space="0"/>
              <w:right w:val="single" w:color="auto" w:sz="4" w:space="0"/>
            </w:tcBorders>
            <w:noWrap/>
            <w:vAlign w:val="center"/>
          </w:tcPr>
          <w:p w14:paraId="266AB10C">
            <w:pPr>
              <w:widowControl/>
              <w:jc w:val="left"/>
              <w:rPr>
                <w:rFonts w:hint="eastAsia" w:ascii="仿宋_GB2312" w:hAnsi="仿宋_GB2312" w:eastAsia="仿宋_GB2312" w:cs="仿宋_GB2312"/>
                <w:color w:val="000000"/>
                <w:kern w:val="0"/>
                <w:sz w:val="22"/>
                <w:szCs w:val="22"/>
              </w:rPr>
            </w:pPr>
          </w:p>
        </w:tc>
      </w:tr>
      <w:tr w14:paraId="6D8BB79A">
        <w:tblPrEx>
          <w:tblCellMar>
            <w:top w:w="0" w:type="dxa"/>
            <w:left w:w="108" w:type="dxa"/>
            <w:bottom w:w="0" w:type="dxa"/>
            <w:right w:w="108" w:type="dxa"/>
          </w:tblCellMar>
        </w:tblPrEx>
        <w:trPr>
          <w:trHeight w:val="270" w:hRule="atLeast"/>
        </w:trPr>
        <w:tc>
          <w:tcPr>
            <w:tcW w:w="285" w:type="pct"/>
            <w:tcBorders>
              <w:top w:val="nil"/>
              <w:left w:val="single" w:color="auto" w:sz="4" w:space="0"/>
              <w:bottom w:val="single" w:color="auto" w:sz="4" w:space="0"/>
              <w:right w:val="single" w:color="auto" w:sz="4" w:space="0"/>
            </w:tcBorders>
            <w:noWrap/>
            <w:vAlign w:val="center"/>
          </w:tcPr>
          <w:p w14:paraId="1DDF6E7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660" w:type="pct"/>
            <w:tcBorders>
              <w:top w:val="nil"/>
              <w:left w:val="nil"/>
              <w:bottom w:val="single" w:color="auto" w:sz="4" w:space="0"/>
              <w:right w:val="single" w:color="auto" w:sz="4" w:space="0"/>
            </w:tcBorders>
            <w:noWrap/>
            <w:vAlign w:val="center"/>
          </w:tcPr>
          <w:p w14:paraId="248397E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71" w:type="pct"/>
            <w:tcBorders>
              <w:top w:val="nil"/>
              <w:left w:val="nil"/>
              <w:bottom w:val="single" w:color="auto" w:sz="4" w:space="0"/>
              <w:right w:val="single" w:color="auto" w:sz="4" w:space="0"/>
            </w:tcBorders>
            <w:noWrap/>
            <w:vAlign w:val="center"/>
          </w:tcPr>
          <w:p w14:paraId="409F5CB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500" w:type="pct"/>
            <w:tcBorders>
              <w:top w:val="single" w:color="auto" w:sz="4" w:space="0"/>
              <w:left w:val="nil"/>
              <w:bottom w:val="single" w:color="auto" w:sz="4" w:space="0"/>
              <w:right w:val="single" w:color="auto" w:sz="4" w:space="0"/>
            </w:tcBorders>
            <w:noWrap/>
            <w:vAlign w:val="center"/>
          </w:tcPr>
          <w:p w14:paraId="237F562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500" w:type="pct"/>
            <w:tcBorders>
              <w:top w:val="single" w:color="auto" w:sz="4" w:space="0"/>
              <w:left w:val="nil"/>
              <w:bottom w:val="single" w:color="auto" w:sz="4" w:space="0"/>
              <w:right w:val="single" w:color="auto" w:sz="4" w:space="0"/>
            </w:tcBorders>
            <w:noWrap/>
            <w:vAlign w:val="center"/>
          </w:tcPr>
          <w:p w14:paraId="18FD78E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457" w:type="pct"/>
            <w:tcBorders>
              <w:top w:val="single" w:color="auto" w:sz="4" w:space="0"/>
              <w:left w:val="nil"/>
              <w:bottom w:val="single" w:color="auto" w:sz="4" w:space="0"/>
              <w:right w:val="single" w:color="auto" w:sz="4" w:space="0"/>
            </w:tcBorders>
            <w:noWrap/>
            <w:vAlign w:val="center"/>
          </w:tcPr>
          <w:p w14:paraId="18BB3C1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69" w:type="pct"/>
            <w:tcBorders>
              <w:top w:val="nil"/>
              <w:left w:val="nil"/>
              <w:bottom w:val="single" w:color="auto" w:sz="4" w:space="0"/>
              <w:right w:val="single" w:color="auto" w:sz="4" w:space="0"/>
            </w:tcBorders>
            <w:noWrap/>
            <w:vAlign w:val="center"/>
          </w:tcPr>
          <w:p w14:paraId="0019C5D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71" w:type="pct"/>
            <w:tcBorders>
              <w:top w:val="nil"/>
              <w:left w:val="nil"/>
              <w:bottom w:val="single" w:color="auto" w:sz="4" w:space="0"/>
              <w:right w:val="single" w:color="auto" w:sz="4" w:space="0"/>
            </w:tcBorders>
            <w:noWrap/>
            <w:vAlign w:val="center"/>
          </w:tcPr>
          <w:p w14:paraId="3BA85B2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67" w:type="pct"/>
            <w:tcBorders>
              <w:top w:val="nil"/>
              <w:left w:val="nil"/>
              <w:bottom w:val="single" w:color="auto" w:sz="4" w:space="0"/>
              <w:right w:val="single" w:color="auto" w:sz="4" w:space="0"/>
            </w:tcBorders>
            <w:noWrap/>
            <w:vAlign w:val="center"/>
          </w:tcPr>
          <w:p w14:paraId="423328F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67" w:type="pct"/>
            <w:tcBorders>
              <w:top w:val="nil"/>
              <w:left w:val="nil"/>
              <w:bottom w:val="single" w:color="auto" w:sz="4" w:space="0"/>
              <w:right w:val="single" w:color="auto" w:sz="4" w:space="0"/>
            </w:tcBorders>
            <w:noWrap/>
            <w:vAlign w:val="center"/>
          </w:tcPr>
          <w:p w14:paraId="31A2BA7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267" w:type="pct"/>
            <w:tcBorders>
              <w:top w:val="nil"/>
              <w:left w:val="nil"/>
              <w:bottom w:val="single" w:color="auto" w:sz="4" w:space="0"/>
              <w:right w:val="single" w:color="auto" w:sz="4" w:space="0"/>
            </w:tcBorders>
            <w:noWrap/>
            <w:vAlign w:val="center"/>
          </w:tcPr>
          <w:p w14:paraId="576747F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7" w:type="pct"/>
            <w:tcBorders>
              <w:top w:val="nil"/>
              <w:left w:val="nil"/>
              <w:bottom w:val="single" w:color="auto" w:sz="4" w:space="0"/>
              <w:right w:val="single" w:color="auto" w:sz="4" w:space="0"/>
            </w:tcBorders>
            <w:noWrap/>
            <w:vAlign w:val="center"/>
          </w:tcPr>
          <w:p w14:paraId="2D3E3DC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1BCF3A2E">
        <w:tblPrEx>
          <w:tblCellMar>
            <w:top w:w="0" w:type="dxa"/>
            <w:left w:w="108" w:type="dxa"/>
            <w:bottom w:w="0" w:type="dxa"/>
            <w:right w:w="108" w:type="dxa"/>
          </w:tblCellMar>
        </w:tblPrEx>
        <w:trPr>
          <w:trHeight w:val="435" w:hRule="atLeast"/>
        </w:trPr>
        <w:tc>
          <w:tcPr>
            <w:tcW w:w="5000" w:type="pct"/>
            <w:gridSpan w:val="12"/>
            <w:tcBorders>
              <w:top w:val="single" w:color="auto" w:sz="4" w:space="0"/>
              <w:left w:val="single" w:color="auto" w:sz="4" w:space="0"/>
              <w:bottom w:val="single" w:color="auto" w:sz="4" w:space="0"/>
              <w:right w:val="single" w:color="000000" w:sz="4" w:space="0"/>
            </w:tcBorders>
            <w:noWrap/>
            <w:vAlign w:val="center"/>
          </w:tcPr>
          <w:p w14:paraId="1110FE8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议价现场其他承诺：</w:t>
            </w:r>
          </w:p>
          <w:p w14:paraId="25A64B42">
            <w:pPr>
              <w:pStyle w:val="10"/>
              <w:rPr>
                <w:rFonts w:hint="eastAsia" w:ascii="仿宋_GB2312" w:hAnsi="仿宋_GB2312" w:eastAsia="仿宋_GB2312" w:cs="仿宋_GB2312"/>
              </w:rPr>
            </w:pPr>
            <w:r>
              <w:rPr>
                <w:rFonts w:hint="eastAsia" w:ascii="仿宋_GB2312" w:hAnsi="仿宋_GB2312" w:eastAsia="仿宋_GB2312" w:cs="仿宋_GB2312"/>
              </w:rPr>
              <w:t xml:space="preserve">   </w:t>
            </w:r>
          </w:p>
          <w:p w14:paraId="3A911ACE">
            <w:pPr>
              <w:rPr>
                <w:rFonts w:hint="eastAsia" w:ascii="仿宋_GB2312" w:hAnsi="仿宋_GB2312" w:eastAsia="仿宋_GB2312" w:cs="仿宋_GB2312"/>
              </w:rPr>
            </w:pPr>
          </w:p>
          <w:p w14:paraId="1FED82FE">
            <w:pPr>
              <w:pStyle w:val="10"/>
              <w:rPr>
                <w:rFonts w:hint="eastAsia" w:ascii="仿宋_GB2312" w:hAnsi="仿宋_GB2312" w:eastAsia="仿宋_GB2312" w:cs="仿宋_GB2312"/>
              </w:rPr>
            </w:pPr>
          </w:p>
        </w:tc>
      </w:tr>
      <w:tr w14:paraId="1F7C2F66">
        <w:tblPrEx>
          <w:tblCellMar>
            <w:top w:w="0" w:type="dxa"/>
            <w:left w:w="108" w:type="dxa"/>
            <w:bottom w:w="0" w:type="dxa"/>
            <w:right w:w="108" w:type="dxa"/>
          </w:tblCellMar>
        </w:tblPrEx>
        <w:trPr>
          <w:trHeight w:val="435" w:hRule="atLeast"/>
        </w:trPr>
        <w:tc>
          <w:tcPr>
            <w:tcW w:w="5000" w:type="pct"/>
            <w:gridSpan w:val="12"/>
            <w:tcBorders>
              <w:top w:val="single" w:color="auto" w:sz="4" w:space="0"/>
              <w:left w:val="single" w:color="auto" w:sz="4" w:space="0"/>
              <w:bottom w:val="single" w:color="auto" w:sz="4" w:space="0"/>
              <w:right w:val="single" w:color="000000" w:sz="4" w:space="0"/>
            </w:tcBorders>
            <w:noWrap/>
            <w:vAlign w:val="center"/>
          </w:tcPr>
          <w:p w14:paraId="40238BC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授权代表签字（联系电话）：</w:t>
            </w:r>
          </w:p>
          <w:p w14:paraId="2AB6B15C">
            <w:pPr>
              <w:widowControl/>
              <w:wordWrap w:val="0"/>
              <w:jc w:val="right"/>
              <w:rPr>
                <w:rFonts w:hint="eastAsia" w:ascii="仿宋_GB2312" w:hAnsi="仿宋_GB2312" w:eastAsia="仿宋_GB2312" w:cs="仿宋_GB2312"/>
                <w:color w:val="000000"/>
                <w:kern w:val="0"/>
                <w:sz w:val="22"/>
                <w:szCs w:val="22"/>
              </w:rPr>
            </w:pPr>
          </w:p>
          <w:p w14:paraId="4ED75605">
            <w:pPr>
              <w:widowControl/>
              <w:jc w:val="righ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议价日期：     年  月  日</w:t>
            </w:r>
          </w:p>
        </w:tc>
      </w:tr>
      <w:tr w14:paraId="3BBBB88A">
        <w:tblPrEx>
          <w:tblCellMar>
            <w:top w:w="0" w:type="dxa"/>
            <w:left w:w="108" w:type="dxa"/>
            <w:bottom w:w="0" w:type="dxa"/>
            <w:right w:w="108" w:type="dxa"/>
          </w:tblCellMar>
        </w:tblPrEx>
        <w:trPr>
          <w:trHeight w:val="720" w:hRule="atLeast"/>
        </w:trPr>
        <w:tc>
          <w:tcPr>
            <w:tcW w:w="5000" w:type="pct"/>
            <w:gridSpan w:val="12"/>
            <w:tcBorders>
              <w:top w:val="single" w:color="auto" w:sz="4" w:space="0"/>
              <w:left w:val="single" w:color="auto" w:sz="4" w:space="0"/>
              <w:bottom w:val="single" w:color="auto" w:sz="4" w:space="0"/>
              <w:right w:val="single" w:color="000000" w:sz="4" w:space="0"/>
            </w:tcBorders>
            <w:noWrap/>
            <w:vAlign w:val="center"/>
          </w:tcPr>
          <w:p w14:paraId="129B2E3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报价单位（盖章）：</w:t>
            </w:r>
          </w:p>
        </w:tc>
      </w:tr>
      <w:tr w14:paraId="7295A3A9">
        <w:tblPrEx>
          <w:tblCellMar>
            <w:top w:w="0" w:type="dxa"/>
            <w:left w:w="108" w:type="dxa"/>
            <w:bottom w:w="0" w:type="dxa"/>
            <w:right w:w="108" w:type="dxa"/>
          </w:tblCellMar>
        </w:tblPrEx>
        <w:trPr>
          <w:trHeight w:val="1473" w:hRule="atLeast"/>
        </w:trPr>
        <w:tc>
          <w:tcPr>
            <w:tcW w:w="5000" w:type="pct"/>
            <w:gridSpan w:val="12"/>
            <w:tcBorders>
              <w:top w:val="single" w:color="auto" w:sz="4" w:space="0"/>
              <w:left w:val="single" w:color="auto" w:sz="4" w:space="0"/>
              <w:bottom w:val="single" w:color="auto" w:sz="4" w:space="0"/>
              <w:right w:val="single" w:color="000000" w:sz="4" w:space="0"/>
            </w:tcBorders>
            <w:noWrap/>
            <w:vAlign w:val="center"/>
          </w:tcPr>
          <w:p w14:paraId="21608581">
            <w:pPr>
              <w:widowControl/>
              <w:jc w:val="left"/>
              <w:rPr>
                <w:rFonts w:hint="eastAsia" w:ascii="仿宋_GB2312" w:hAnsi="仿宋_GB2312" w:eastAsia="仿宋_GB2312" w:cs="仿宋_GB2312"/>
                <w:color w:val="000000"/>
                <w:kern w:val="0"/>
                <w:sz w:val="22"/>
                <w:szCs w:val="22"/>
              </w:rPr>
            </w:pPr>
          </w:p>
          <w:p w14:paraId="242113C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使用科室代表现场确认：</w:t>
            </w:r>
          </w:p>
          <w:p w14:paraId="02A80C48">
            <w:pPr>
              <w:pStyle w:val="10"/>
              <w:rPr>
                <w:rFonts w:hint="eastAsia" w:ascii="仿宋_GB2312" w:hAnsi="仿宋_GB2312" w:eastAsia="仿宋_GB2312" w:cs="仿宋_GB2312"/>
              </w:rPr>
            </w:pPr>
          </w:p>
          <w:p w14:paraId="5E6D343B">
            <w:pPr>
              <w:pStyle w:val="10"/>
              <w:jc w:val="right"/>
              <w:rPr>
                <w:rFonts w:hint="eastAsia" w:ascii="仿宋_GB2312" w:hAnsi="仿宋_GB2312" w:eastAsia="仿宋_GB2312" w:cs="仿宋_GB2312"/>
              </w:rPr>
            </w:pPr>
            <w:r>
              <w:rPr>
                <w:rFonts w:hint="eastAsia" w:ascii="仿宋_GB2312" w:hAnsi="仿宋_GB2312" w:eastAsia="仿宋_GB2312" w:cs="仿宋_GB2312"/>
                <w:color w:val="000000"/>
                <w:kern w:val="0"/>
                <w:sz w:val="22"/>
                <w:szCs w:val="22"/>
              </w:rPr>
              <w:t>议价日期：     年  月  日</w:t>
            </w:r>
          </w:p>
        </w:tc>
      </w:tr>
    </w:tbl>
    <w:p w14:paraId="53DD9875">
      <w:pPr>
        <w:tabs>
          <w:tab w:val="left" w:pos="360"/>
          <w:tab w:val="left" w:pos="840"/>
        </w:tabs>
        <w:snapToGrid w:val="0"/>
        <w:spacing w:line="360" w:lineRule="auto"/>
        <w:rPr>
          <w:rFonts w:hint="eastAsia" w:ascii="仿宋_GB2312" w:hAnsi="仿宋_GB2312" w:eastAsia="仿宋_GB2312" w:cs="仿宋_GB2312"/>
          <w:b/>
          <w:bCs/>
          <w:color w:val="FF0000"/>
          <w:lang w:eastAsia="zh-CN"/>
        </w:rPr>
      </w:pPr>
      <w:r>
        <w:rPr>
          <w:rFonts w:hint="eastAsia" w:ascii="仿宋_GB2312" w:hAnsi="仿宋_GB2312" w:eastAsia="仿宋_GB2312" w:cs="仿宋_GB2312"/>
          <w:b/>
          <w:bCs/>
          <w:color w:val="FF0000"/>
        </w:rPr>
        <w:t>注：最终报价表</w:t>
      </w:r>
      <w:r>
        <w:rPr>
          <w:rFonts w:hint="eastAsia" w:ascii="仿宋_GB2312" w:hAnsi="仿宋_GB2312" w:eastAsia="仿宋_GB2312" w:cs="仿宋_GB2312"/>
          <w:b/>
          <w:bCs/>
          <w:highlight w:val="yellow"/>
          <w:lang w:eastAsia="zh-CN"/>
        </w:rPr>
        <w:t>双面打印！</w:t>
      </w:r>
      <w:r>
        <w:rPr>
          <w:rFonts w:hint="eastAsia" w:ascii="仿宋_GB2312" w:hAnsi="仿宋_GB2312" w:eastAsia="仿宋_GB2312" w:cs="仿宋_GB2312"/>
          <w:b/>
          <w:bCs/>
          <w:color w:val="FF0000"/>
          <w:highlight w:val="yellow"/>
          <w:lang w:eastAsia="zh-CN"/>
        </w:rPr>
        <w:t>制作</w:t>
      </w:r>
      <w:r>
        <w:rPr>
          <w:rFonts w:hint="eastAsia" w:ascii="仿宋_GB2312" w:hAnsi="仿宋_GB2312" w:eastAsia="仿宋_GB2312" w:cs="仿宋_GB2312"/>
          <w:b/>
          <w:bCs/>
          <w:color w:val="FF0000"/>
          <w:highlight w:val="yellow"/>
        </w:rPr>
        <w:t>一份</w:t>
      </w:r>
      <w:r>
        <w:rPr>
          <w:rFonts w:hint="eastAsia" w:ascii="仿宋_GB2312" w:hAnsi="仿宋_GB2312" w:eastAsia="仿宋_GB2312" w:cs="仿宋_GB2312"/>
          <w:b/>
          <w:bCs/>
          <w:color w:val="FF0000"/>
          <w:highlight w:val="yellow"/>
          <w:lang w:eastAsia="zh-CN"/>
        </w:rPr>
        <w:t>，</w:t>
      </w:r>
      <w:r>
        <w:rPr>
          <w:rFonts w:hint="eastAsia" w:ascii="仿宋_GB2312" w:hAnsi="仿宋_GB2312" w:eastAsia="仿宋_GB2312" w:cs="仿宋_GB2312"/>
          <w:b/>
          <w:bCs/>
          <w:color w:val="FF0000"/>
          <w:lang w:eastAsia="zh-CN"/>
        </w:rPr>
        <w:t>与</w:t>
      </w:r>
      <w:r>
        <w:rPr>
          <w:rFonts w:hint="eastAsia" w:ascii="仿宋_GB2312" w:hAnsi="仿宋_GB2312" w:eastAsia="仿宋_GB2312" w:cs="仿宋_GB2312"/>
          <w:b/>
          <w:bCs/>
          <w:color w:val="FF0000"/>
        </w:rPr>
        <w:t>开标一览表单独密封</w:t>
      </w:r>
      <w:r>
        <w:rPr>
          <w:rFonts w:hint="eastAsia" w:ascii="仿宋_GB2312" w:hAnsi="仿宋_GB2312" w:eastAsia="仿宋_GB2312" w:cs="仿宋_GB2312"/>
          <w:b/>
          <w:bCs/>
          <w:color w:val="FF0000"/>
          <w:lang w:eastAsia="zh-CN"/>
        </w:rPr>
        <w:t>交</w:t>
      </w:r>
      <w:r>
        <w:rPr>
          <w:rFonts w:hint="eastAsia" w:ascii="仿宋_GB2312" w:hAnsi="仿宋_GB2312" w:eastAsia="仿宋_GB2312" w:cs="仿宋_GB2312"/>
          <w:b/>
          <w:bCs/>
          <w:color w:val="FF0000"/>
        </w:rPr>
        <w:t>递</w:t>
      </w:r>
      <w:r>
        <w:rPr>
          <w:rFonts w:hint="eastAsia" w:ascii="仿宋_GB2312" w:hAnsi="仿宋_GB2312" w:eastAsia="仿宋_GB2312" w:cs="仿宋_GB2312"/>
          <w:b/>
          <w:bCs/>
          <w:color w:val="FF0000"/>
          <w:lang w:eastAsia="zh-CN"/>
        </w:rPr>
        <w:t>。</w:t>
      </w:r>
    </w:p>
    <w:p w14:paraId="22247A24">
      <w:pPr>
        <w:pStyle w:val="10"/>
        <w:rPr>
          <w:rFonts w:hint="eastAsia" w:ascii="仿宋_GB2312" w:hAnsi="仿宋_GB2312" w:eastAsia="仿宋_GB2312" w:cs="仿宋_GB2312"/>
        </w:rPr>
      </w:pPr>
      <w:r>
        <w:rPr>
          <w:rFonts w:hint="eastAsia" w:ascii="仿宋_GB2312" w:hAnsi="仿宋_GB2312" w:eastAsia="仿宋_GB2312" w:cs="仿宋_GB2312"/>
          <w:b/>
          <w:bCs/>
          <w:sz w:val="24"/>
        </w:rPr>
        <w:t>议价单位名称：</w:t>
      </w:r>
    </w:p>
    <w:p w14:paraId="62AAFF05">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日期：年月日</w:t>
      </w:r>
    </w:p>
    <w:p w14:paraId="21029794">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（此处加盖议价单位公章）</w:t>
      </w:r>
    </w:p>
    <w:p w14:paraId="081EF88C">
      <w:pPr>
        <w:spacing w:line="400" w:lineRule="exact"/>
        <w:rPr>
          <w:rFonts w:hint="eastAsia" w:ascii="仿宋_GB2312" w:hAnsi="仿宋_GB2312" w:eastAsia="仿宋_GB2312" w:cs="仿宋_GB2312"/>
          <w:b/>
          <w:bCs/>
          <w:szCs w:val="21"/>
        </w:rPr>
      </w:pPr>
    </w:p>
    <w:p w14:paraId="7F4157F0">
      <w:pPr>
        <w:rPr>
          <w:rFonts w:hint="eastAsia" w:ascii="仿宋_GB2312" w:hAnsi="仿宋_GB2312" w:eastAsia="仿宋_GB2312" w:cs="仿宋_GB2312"/>
        </w:rPr>
        <w:sectPr>
          <w:headerReference r:id="rId6" w:type="default"/>
          <w:footerReference r:id="rId7" w:type="default"/>
          <w:pgSz w:w="11906" w:h="16838"/>
          <w:pgMar w:top="1440" w:right="1286" w:bottom="1440" w:left="1440" w:header="851" w:footer="992" w:gutter="0"/>
          <w:cols w:space="720" w:num="1"/>
          <w:docGrid w:type="lines" w:linePitch="312" w:charSpace="0"/>
        </w:sectPr>
      </w:pPr>
    </w:p>
    <w:p w14:paraId="6D99A6CF">
      <w:pPr>
        <w:spacing w:line="360" w:lineRule="auto"/>
        <w:rPr>
          <w:rFonts w:hint="eastAsia" w:ascii="仿宋_GB2312" w:hAnsi="仿宋_GB2312" w:eastAsia="仿宋_GB2312" w:cs="仿宋_GB2312"/>
          <w:b/>
          <w:bCs/>
          <w:sz w:val="24"/>
        </w:rPr>
      </w:pPr>
    </w:p>
    <w:p w14:paraId="6E8B7B7A">
      <w:pPr>
        <w:pStyle w:val="3"/>
        <w:spacing w:line="240" w:lineRule="auto"/>
        <w:jc w:val="center"/>
        <w:rPr>
          <w:rFonts w:hint="eastAsia" w:ascii="仿宋_GB2312" w:hAnsi="仿宋_GB2312" w:eastAsia="仿宋_GB2312" w:cs="仿宋_GB2312"/>
          <w:sz w:val="32"/>
          <w:szCs w:val="32"/>
          <w:lang w:eastAsia="zh-CN"/>
        </w:rPr>
      </w:pPr>
      <w:bookmarkStart w:id="18" w:name="_Toc435515306"/>
      <w:bookmarkStart w:id="19" w:name="_Toc275865611"/>
      <w:bookmarkStart w:id="20" w:name="_Toc6350"/>
      <w:bookmarkStart w:id="21" w:name="_Toc192662843"/>
      <w:bookmarkStart w:id="22" w:name="_Toc57128630"/>
      <w:bookmarkStart w:id="23" w:name="_Toc435514866"/>
      <w:r>
        <w:rPr>
          <w:rFonts w:hint="eastAsia" w:ascii="仿宋_GB2312" w:hAnsi="仿宋_GB2312" w:eastAsia="仿宋_GB2312" w:cs="仿宋_GB2312"/>
          <w:sz w:val="32"/>
          <w:szCs w:val="32"/>
        </w:rPr>
        <w:t>（五）</w:t>
      </w:r>
      <w:bookmarkEnd w:id="18"/>
      <w:bookmarkEnd w:id="19"/>
      <w:bookmarkEnd w:id="20"/>
      <w:bookmarkEnd w:id="21"/>
      <w:bookmarkEnd w:id="22"/>
      <w:bookmarkEnd w:id="23"/>
      <w:r>
        <w:rPr>
          <w:rFonts w:hint="eastAsia" w:ascii="仿宋_GB2312" w:hAnsi="仿宋_GB2312" w:eastAsia="仿宋_GB2312" w:cs="仿宋_GB2312"/>
          <w:b/>
          <w:bCs/>
          <w:sz w:val="32"/>
          <w:szCs w:val="32"/>
          <w:lang w:eastAsia="zh-CN"/>
        </w:rPr>
        <w:t>设备生命周期维护成本</w:t>
      </w:r>
    </w:p>
    <w:p w14:paraId="648B594C">
      <w:pPr>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1、设备使用年限说明（承诺函）及证明文件（提供设备出厂标签或者使用说明书作为证明附件）</w:t>
      </w:r>
    </w:p>
    <w:p w14:paraId="4B578605">
      <w:pPr>
        <w:adjustRightInd w:val="0"/>
        <w:snapToGrid w:val="0"/>
        <w:spacing w:line="360" w:lineRule="auto"/>
        <w:jc w:val="both"/>
        <w:rPr>
          <w:rFonts w:hint="eastAsia" w:ascii="仿宋_GB2312" w:hAnsi="仿宋_GB2312" w:eastAsia="仿宋_GB2312" w:cs="仿宋_GB2312"/>
          <w:sz w:val="36"/>
          <w:szCs w:val="36"/>
        </w:rPr>
      </w:pPr>
      <w:r>
        <w:rPr>
          <w:rFonts w:hint="eastAsia" w:ascii="仿宋_GB2312" w:hAnsi="仿宋_GB2312" w:eastAsia="仿宋_GB2312" w:cs="仿宋_GB2312"/>
          <w:b/>
          <w:sz w:val="24"/>
          <w:lang w:val="en-US" w:eastAsia="zh-CN"/>
        </w:rPr>
        <w:t>2、</w:t>
      </w:r>
      <w:r>
        <w:rPr>
          <w:rFonts w:hint="eastAsia" w:ascii="仿宋_GB2312" w:hAnsi="仿宋_GB2312" w:eastAsia="仿宋_GB2312" w:cs="仿宋_GB2312"/>
          <w:b/>
          <w:sz w:val="24"/>
          <w:highlight w:val="yellow"/>
          <w:lang w:val="en-US" w:eastAsia="zh-CN"/>
        </w:rPr>
        <w:t>质保期后（质保期内整机质保）</w:t>
      </w:r>
      <w:r>
        <w:rPr>
          <w:rFonts w:hint="eastAsia" w:ascii="仿宋_GB2312" w:hAnsi="仿宋_GB2312" w:eastAsia="仿宋_GB2312" w:cs="仿宋_GB2312"/>
          <w:b/>
          <w:sz w:val="24"/>
          <w:lang w:val="en-US" w:eastAsia="zh-CN"/>
        </w:rPr>
        <w:t>维修零配件、</w:t>
      </w:r>
      <w:r>
        <w:rPr>
          <w:rFonts w:hint="eastAsia" w:ascii="仿宋_GB2312" w:hAnsi="仿宋_GB2312" w:eastAsia="仿宋_GB2312" w:cs="仿宋_GB2312"/>
          <w:b/>
          <w:sz w:val="24"/>
          <w:highlight w:val="yellow"/>
          <w:lang w:val="en-US" w:eastAsia="zh-CN"/>
        </w:rPr>
        <w:t>消耗品（医用耗材以外的消耗品</w:t>
      </w:r>
      <w:r>
        <w:rPr>
          <w:rFonts w:hint="eastAsia" w:ascii="仿宋_GB2312" w:hAnsi="仿宋_GB2312" w:eastAsia="仿宋_GB2312" w:cs="仿宋_GB2312"/>
          <w:b/>
          <w:sz w:val="24"/>
          <w:lang w:val="en-US" w:eastAsia="zh-CN"/>
        </w:rPr>
        <w:t>）</w:t>
      </w:r>
      <w:r>
        <w:rPr>
          <w:rFonts w:hint="eastAsia" w:ascii="仿宋_GB2312" w:hAnsi="仿宋_GB2312" w:eastAsia="仿宋_GB2312" w:cs="仿宋_GB2312"/>
          <w:b/>
          <w:sz w:val="24"/>
          <w:highlight w:val="yellow"/>
          <w:lang w:val="en-US" w:eastAsia="zh-CN"/>
        </w:rPr>
        <w:t>初步</w:t>
      </w:r>
      <w:r>
        <w:rPr>
          <w:rFonts w:hint="eastAsia" w:ascii="仿宋_GB2312" w:hAnsi="仿宋_GB2312" w:eastAsia="仿宋_GB2312" w:cs="仿宋_GB2312"/>
          <w:b/>
          <w:sz w:val="24"/>
          <w:lang w:val="en-US" w:eastAsia="zh-CN"/>
        </w:rPr>
        <w:t>报价明细清单，下文未</w:t>
      </w:r>
      <w:r>
        <w:rPr>
          <w:rFonts w:hint="eastAsia" w:ascii="仿宋_GB2312" w:hAnsi="仿宋_GB2312" w:eastAsia="仿宋_GB2312" w:cs="仿宋_GB2312"/>
          <w:b/>
          <w:sz w:val="24"/>
          <w:highlight w:val="none"/>
          <w:lang w:val="en-US" w:eastAsia="zh-CN"/>
        </w:rPr>
        <w:t>列维修零配件、消耗品报价的项目，如有易损件也可按以上格式进行初步报价。</w:t>
      </w:r>
      <w:r>
        <w:rPr>
          <w:rFonts w:hint="eastAsia" w:ascii="仿宋_GB2312" w:hAnsi="仿宋_GB2312" w:eastAsia="仿宋_GB2312" w:cs="仿宋_GB2312"/>
          <w:bCs/>
          <w:sz w:val="28"/>
        </w:rPr>
        <w:t>（该部分报价不包括在预算总价内）</w:t>
      </w:r>
      <w:r>
        <w:rPr>
          <w:rFonts w:hint="eastAsia" w:ascii="仿宋_GB2312" w:hAnsi="仿宋_GB2312" w:eastAsia="仿宋_GB2312" w:cs="仿宋_GB2312"/>
          <w:b/>
          <w:sz w:val="24"/>
          <w:lang w:val="en-US" w:eastAsia="zh-CN"/>
        </w:rPr>
        <w:t xml:space="preserve"> </w:t>
      </w:r>
    </w:p>
    <w:p w14:paraId="778F8DD5">
      <w:pPr>
        <w:pStyle w:val="10"/>
        <w:rPr>
          <w:rFonts w:hint="eastAsia" w:ascii="仿宋_GB2312" w:hAnsi="仿宋_GB2312" w:eastAsia="仿宋_GB2312" w:cs="仿宋_GB2312"/>
          <w:b/>
          <w:sz w:val="24"/>
          <w:szCs w:val="21"/>
          <w:lang w:eastAsia="zh-CN"/>
        </w:rPr>
      </w:pPr>
      <w:r>
        <w:rPr>
          <w:rFonts w:hint="eastAsia" w:ascii="仿宋_GB2312" w:hAnsi="仿宋_GB2312" w:eastAsia="仿宋_GB2312" w:cs="仿宋_GB2312"/>
          <w:b/>
          <w:kern w:val="2"/>
          <w:sz w:val="24"/>
          <w:szCs w:val="21"/>
          <w:lang w:val="en-US" w:eastAsia="zh-CN" w:bidi="ar-SA"/>
        </w:rPr>
        <w:t>（1）神经传导速度测量仪</w:t>
      </w:r>
      <w:r>
        <w:rPr>
          <w:rFonts w:hint="eastAsia" w:ascii="仿宋_GB2312" w:hAnsi="仿宋_GB2312" w:eastAsia="仿宋_GB2312" w:cs="仿宋_GB2312"/>
          <w:b/>
          <w:sz w:val="24"/>
          <w:szCs w:val="21"/>
          <w:lang w:eastAsia="zh-CN"/>
        </w:rPr>
        <w:t>项目填写：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882"/>
        <w:gridCol w:w="1410"/>
        <w:gridCol w:w="1410"/>
        <w:gridCol w:w="1410"/>
        <w:gridCol w:w="1473"/>
      </w:tblGrid>
      <w:tr w14:paraId="3590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1" w:type="dxa"/>
            <w:vAlign w:val="center"/>
          </w:tcPr>
          <w:p w14:paraId="0807F263">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序号</w:t>
            </w:r>
          </w:p>
        </w:tc>
        <w:tc>
          <w:tcPr>
            <w:tcW w:w="2371" w:type="dxa"/>
            <w:vAlign w:val="center"/>
          </w:tcPr>
          <w:p w14:paraId="464062A1">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货物名称</w:t>
            </w:r>
          </w:p>
        </w:tc>
        <w:tc>
          <w:tcPr>
            <w:tcW w:w="1737" w:type="dxa"/>
            <w:vAlign w:val="center"/>
          </w:tcPr>
          <w:p w14:paraId="5DC555CC">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规格/型号</w:t>
            </w:r>
          </w:p>
        </w:tc>
        <w:tc>
          <w:tcPr>
            <w:tcW w:w="1737" w:type="dxa"/>
            <w:vAlign w:val="center"/>
          </w:tcPr>
          <w:p w14:paraId="164A897E">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制造厂商</w:t>
            </w:r>
          </w:p>
        </w:tc>
        <w:tc>
          <w:tcPr>
            <w:tcW w:w="1737" w:type="dxa"/>
            <w:vAlign w:val="center"/>
          </w:tcPr>
          <w:p w14:paraId="19775B17">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原产地</w:t>
            </w:r>
          </w:p>
        </w:tc>
        <w:tc>
          <w:tcPr>
            <w:tcW w:w="1737" w:type="dxa"/>
            <w:vAlign w:val="center"/>
          </w:tcPr>
          <w:p w14:paraId="53231B93">
            <w:pPr>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单价(元)</w:t>
            </w:r>
          </w:p>
        </w:tc>
      </w:tr>
      <w:tr w14:paraId="08F3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vAlign w:val="top"/>
          </w:tcPr>
          <w:p w14:paraId="13B261DE">
            <w:pPr>
              <w:autoSpaceDE w:val="0"/>
              <w:autoSpaceDN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371" w:type="dxa"/>
            <w:vAlign w:val="top"/>
          </w:tcPr>
          <w:p w14:paraId="0D327B3B">
            <w:pPr>
              <w:widowControl/>
              <w:jc w:val="center"/>
              <w:rPr>
                <w:rFonts w:hint="eastAsia" w:ascii="仿宋_GB2312" w:hAnsi="仿宋_GB2312" w:eastAsia="仿宋_GB2312" w:cs="仿宋_GB2312"/>
                <w:bCs/>
                <w:sz w:val="24"/>
                <w:szCs w:val="21"/>
                <w:lang w:val="en-US" w:eastAsia="zh-CN"/>
              </w:rPr>
            </w:pPr>
            <w:r>
              <w:rPr>
                <w:rFonts w:hint="eastAsia" w:ascii="仿宋_GB2312" w:hAnsi="仿宋_GB2312" w:eastAsia="仿宋_GB2312" w:cs="仿宋_GB2312"/>
                <w:bCs/>
                <w:sz w:val="24"/>
                <w:szCs w:val="21"/>
                <w:lang w:val="en-US" w:eastAsia="zh-CN"/>
              </w:rPr>
              <w:t>电极片</w:t>
            </w:r>
          </w:p>
        </w:tc>
        <w:tc>
          <w:tcPr>
            <w:tcW w:w="1737" w:type="dxa"/>
          </w:tcPr>
          <w:p w14:paraId="403BB1BE">
            <w:pPr>
              <w:widowControl/>
              <w:rPr>
                <w:rFonts w:hint="eastAsia" w:ascii="仿宋_GB2312" w:hAnsi="仿宋_GB2312" w:eastAsia="仿宋_GB2312" w:cs="仿宋_GB2312"/>
                <w:sz w:val="24"/>
              </w:rPr>
            </w:pPr>
          </w:p>
        </w:tc>
        <w:tc>
          <w:tcPr>
            <w:tcW w:w="1737" w:type="dxa"/>
          </w:tcPr>
          <w:p w14:paraId="45D04565">
            <w:pPr>
              <w:widowControl/>
              <w:rPr>
                <w:rFonts w:hint="eastAsia" w:ascii="仿宋_GB2312" w:hAnsi="仿宋_GB2312" w:eastAsia="仿宋_GB2312" w:cs="仿宋_GB2312"/>
                <w:sz w:val="24"/>
              </w:rPr>
            </w:pPr>
          </w:p>
        </w:tc>
        <w:tc>
          <w:tcPr>
            <w:tcW w:w="1737" w:type="dxa"/>
          </w:tcPr>
          <w:p w14:paraId="63EA37EC">
            <w:pPr>
              <w:widowControl/>
              <w:rPr>
                <w:rFonts w:hint="eastAsia" w:ascii="仿宋_GB2312" w:hAnsi="仿宋_GB2312" w:eastAsia="仿宋_GB2312" w:cs="仿宋_GB2312"/>
                <w:sz w:val="24"/>
              </w:rPr>
            </w:pPr>
          </w:p>
        </w:tc>
        <w:tc>
          <w:tcPr>
            <w:tcW w:w="1737" w:type="dxa"/>
          </w:tcPr>
          <w:p w14:paraId="65F3F688">
            <w:pPr>
              <w:widowControl/>
              <w:rPr>
                <w:rFonts w:hint="eastAsia" w:ascii="仿宋_GB2312" w:hAnsi="仿宋_GB2312" w:eastAsia="仿宋_GB2312" w:cs="仿宋_GB2312"/>
                <w:sz w:val="24"/>
              </w:rPr>
            </w:pPr>
          </w:p>
        </w:tc>
      </w:tr>
      <w:tr w14:paraId="5D03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vAlign w:val="top"/>
          </w:tcPr>
          <w:p w14:paraId="73E684D1">
            <w:pPr>
              <w:autoSpaceDE w:val="0"/>
              <w:autoSpaceDN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2371" w:type="dxa"/>
            <w:vAlign w:val="top"/>
          </w:tcPr>
          <w:p w14:paraId="1CF94ACA">
            <w:pPr>
              <w:widowControl/>
              <w:jc w:val="center"/>
              <w:rPr>
                <w:rFonts w:hint="eastAsia" w:ascii="仿宋_GB2312" w:hAnsi="仿宋_GB2312" w:eastAsia="仿宋_GB2312" w:cs="仿宋_GB2312"/>
                <w:bCs/>
                <w:sz w:val="24"/>
                <w:szCs w:val="21"/>
                <w:lang w:eastAsia="zh-CN"/>
              </w:rPr>
            </w:pPr>
          </w:p>
        </w:tc>
        <w:tc>
          <w:tcPr>
            <w:tcW w:w="1737" w:type="dxa"/>
          </w:tcPr>
          <w:p w14:paraId="707A8537">
            <w:pPr>
              <w:widowControl/>
              <w:rPr>
                <w:rFonts w:hint="eastAsia" w:ascii="仿宋_GB2312" w:hAnsi="仿宋_GB2312" w:eastAsia="仿宋_GB2312" w:cs="仿宋_GB2312"/>
                <w:sz w:val="24"/>
              </w:rPr>
            </w:pPr>
          </w:p>
        </w:tc>
        <w:tc>
          <w:tcPr>
            <w:tcW w:w="1737" w:type="dxa"/>
          </w:tcPr>
          <w:p w14:paraId="5A848645">
            <w:pPr>
              <w:widowControl/>
              <w:rPr>
                <w:rFonts w:hint="eastAsia" w:ascii="仿宋_GB2312" w:hAnsi="仿宋_GB2312" w:eastAsia="仿宋_GB2312" w:cs="仿宋_GB2312"/>
                <w:sz w:val="24"/>
              </w:rPr>
            </w:pPr>
          </w:p>
        </w:tc>
        <w:tc>
          <w:tcPr>
            <w:tcW w:w="1737" w:type="dxa"/>
          </w:tcPr>
          <w:p w14:paraId="5E51776E">
            <w:pPr>
              <w:widowControl/>
              <w:rPr>
                <w:rFonts w:hint="eastAsia" w:ascii="仿宋_GB2312" w:hAnsi="仿宋_GB2312" w:eastAsia="仿宋_GB2312" w:cs="仿宋_GB2312"/>
                <w:sz w:val="24"/>
              </w:rPr>
            </w:pPr>
          </w:p>
        </w:tc>
        <w:tc>
          <w:tcPr>
            <w:tcW w:w="1737" w:type="dxa"/>
          </w:tcPr>
          <w:p w14:paraId="056F875F">
            <w:pPr>
              <w:widowControl/>
              <w:rPr>
                <w:rFonts w:hint="eastAsia" w:ascii="仿宋_GB2312" w:hAnsi="仿宋_GB2312" w:eastAsia="仿宋_GB2312" w:cs="仿宋_GB2312"/>
                <w:sz w:val="24"/>
              </w:rPr>
            </w:pPr>
          </w:p>
        </w:tc>
      </w:tr>
      <w:tr w14:paraId="4ED9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vAlign w:val="top"/>
          </w:tcPr>
          <w:p w14:paraId="524DDE4F">
            <w:pPr>
              <w:autoSpaceDE w:val="0"/>
              <w:autoSpaceDN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2371" w:type="dxa"/>
            <w:vAlign w:val="top"/>
          </w:tcPr>
          <w:p w14:paraId="6ACBD8E3">
            <w:pPr>
              <w:widowControl/>
              <w:jc w:val="center"/>
              <w:rPr>
                <w:rFonts w:hint="eastAsia" w:ascii="仿宋_GB2312" w:hAnsi="仿宋_GB2312" w:eastAsia="仿宋_GB2312" w:cs="仿宋_GB2312"/>
                <w:bCs/>
                <w:sz w:val="24"/>
                <w:szCs w:val="21"/>
                <w:lang w:eastAsia="zh-CN"/>
              </w:rPr>
            </w:pPr>
          </w:p>
        </w:tc>
        <w:tc>
          <w:tcPr>
            <w:tcW w:w="1737" w:type="dxa"/>
          </w:tcPr>
          <w:p w14:paraId="259F6040">
            <w:pPr>
              <w:widowControl/>
              <w:rPr>
                <w:rFonts w:hint="eastAsia" w:ascii="仿宋_GB2312" w:hAnsi="仿宋_GB2312" w:eastAsia="仿宋_GB2312" w:cs="仿宋_GB2312"/>
                <w:sz w:val="24"/>
              </w:rPr>
            </w:pPr>
          </w:p>
        </w:tc>
        <w:tc>
          <w:tcPr>
            <w:tcW w:w="1737" w:type="dxa"/>
          </w:tcPr>
          <w:p w14:paraId="69DDD492">
            <w:pPr>
              <w:widowControl/>
              <w:rPr>
                <w:rFonts w:hint="eastAsia" w:ascii="仿宋_GB2312" w:hAnsi="仿宋_GB2312" w:eastAsia="仿宋_GB2312" w:cs="仿宋_GB2312"/>
                <w:sz w:val="24"/>
              </w:rPr>
            </w:pPr>
          </w:p>
        </w:tc>
        <w:tc>
          <w:tcPr>
            <w:tcW w:w="1737" w:type="dxa"/>
          </w:tcPr>
          <w:p w14:paraId="5EBB084C">
            <w:pPr>
              <w:widowControl/>
              <w:rPr>
                <w:rFonts w:hint="eastAsia" w:ascii="仿宋_GB2312" w:hAnsi="仿宋_GB2312" w:eastAsia="仿宋_GB2312" w:cs="仿宋_GB2312"/>
                <w:sz w:val="24"/>
              </w:rPr>
            </w:pPr>
          </w:p>
        </w:tc>
        <w:tc>
          <w:tcPr>
            <w:tcW w:w="1737" w:type="dxa"/>
          </w:tcPr>
          <w:p w14:paraId="67BBBA0F">
            <w:pPr>
              <w:widowControl/>
              <w:rPr>
                <w:rFonts w:hint="eastAsia" w:ascii="仿宋_GB2312" w:hAnsi="仿宋_GB2312" w:eastAsia="仿宋_GB2312" w:cs="仿宋_GB2312"/>
                <w:sz w:val="24"/>
              </w:rPr>
            </w:pPr>
          </w:p>
        </w:tc>
      </w:tr>
    </w:tbl>
    <w:p w14:paraId="737A8BF7">
      <w:pPr>
        <w:pStyle w:val="10"/>
        <w:rPr>
          <w:rFonts w:hint="eastAsia" w:ascii="仿宋_GB2312" w:hAnsi="仿宋_GB2312" w:eastAsia="仿宋_GB2312" w:cs="仿宋_GB2312"/>
          <w:lang w:eastAsia="zh-CN"/>
        </w:rPr>
      </w:pPr>
      <w:r>
        <w:rPr>
          <w:rFonts w:hint="eastAsia" w:ascii="仿宋_GB2312" w:hAnsi="仿宋_GB2312" w:eastAsia="仿宋_GB2312" w:cs="仿宋_GB2312"/>
          <w:b/>
          <w:kern w:val="2"/>
          <w:sz w:val="24"/>
          <w:szCs w:val="21"/>
          <w:lang w:val="en-US" w:eastAsia="zh-CN" w:bidi="ar-SA"/>
        </w:rPr>
        <w:t>（2）</w:t>
      </w:r>
      <w:r>
        <w:rPr>
          <w:rFonts w:hint="eastAsia" w:ascii="仿宋_GB2312" w:hAnsi="仿宋_GB2312" w:eastAsia="仿宋_GB2312" w:cs="仿宋_GB2312"/>
          <w:b/>
          <w:sz w:val="24"/>
          <w:szCs w:val="21"/>
          <w:lang w:eastAsia="zh-CN"/>
        </w:rPr>
        <w:t>项目填写：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882"/>
        <w:gridCol w:w="1410"/>
        <w:gridCol w:w="1410"/>
        <w:gridCol w:w="1410"/>
        <w:gridCol w:w="1473"/>
      </w:tblGrid>
      <w:tr w14:paraId="39D8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3A57B4EB">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序号</w:t>
            </w:r>
          </w:p>
        </w:tc>
        <w:tc>
          <w:tcPr>
            <w:tcW w:w="2371" w:type="dxa"/>
            <w:vAlign w:val="center"/>
          </w:tcPr>
          <w:p w14:paraId="5D9BCEB6">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货物名称</w:t>
            </w:r>
          </w:p>
        </w:tc>
        <w:tc>
          <w:tcPr>
            <w:tcW w:w="1737" w:type="dxa"/>
            <w:vAlign w:val="center"/>
          </w:tcPr>
          <w:p w14:paraId="2D4D2C2F">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规格/型号</w:t>
            </w:r>
          </w:p>
        </w:tc>
        <w:tc>
          <w:tcPr>
            <w:tcW w:w="1737" w:type="dxa"/>
            <w:vAlign w:val="center"/>
          </w:tcPr>
          <w:p w14:paraId="517D56E0">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制造厂商</w:t>
            </w:r>
          </w:p>
        </w:tc>
        <w:tc>
          <w:tcPr>
            <w:tcW w:w="1737" w:type="dxa"/>
            <w:vAlign w:val="center"/>
          </w:tcPr>
          <w:p w14:paraId="389EE30A">
            <w:pPr>
              <w:adjustRightInd w:val="0"/>
              <w:snapToGrid w:val="0"/>
              <w:spacing w:line="300" w:lineRule="auto"/>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原产地</w:t>
            </w:r>
          </w:p>
        </w:tc>
        <w:tc>
          <w:tcPr>
            <w:tcW w:w="1737" w:type="dxa"/>
            <w:vAlign w:val="center"/>
          </w:tcPr>
          <w:p w14:paraId="21B1087A">
            <w:pPr>
              <w:jc w:val="center"/>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单价(元)</w:t>
            </w:r>
          </w:p>
        </w:tc>
      </w:tr>
      <w:tr w14:paraId="4628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vAlign w:val="top"/>
          </w:tcPr>
          <w:p w14:paraId="63EEFAEC">
            <w:pPr>
              <w:autoSpaceDE w:val="0"/>
              <w:autoSpaceDN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371" w:type="dxa"/>
            <w:vAlign w:val="top"/>
          </w:tcPr>
          <w:p w14:paraId="3AD56CF4">
            <w:pPr>
              <w:widowControl/>
              <w:jc w:val="center"/>
              <w:rPr>
                <w:rFonts w:hint="eastAsia" w:ascii="仿宋_GB2312" w:hAnsi="仿宋_GB2312" w:eastAsia="仿宋_GB2312" w:cs="仿宋_GB2312"/>
                <w:bCs/>
                <w:sz w:val="24"/>
                <w:szCs w:val="21"/>
                <w:lang w:eastAsia="zh-CN"/>
              </w:rPr>
            </w:pPr>
          </w:p>
        </w:tc>
        <w:tc>
          <w:tcPr>
            <w:tcW w:w="1737" w:type="dxa"/>
          </w:tcPr>
          <w:p w14:paraId="0FAEBCA8">
            <w:pPr>
              <w:widowControl/>
              <w:rPr>
                <w:rFonts w:hint="eastAsia" w:ascii="仿宋_GB2312" w:hAnsi="仿宋_GB2312" w:eastAsia="仿宋_GB2312" w:cs="仿宋_GB2312"/>
                <w:sz w:val="24"/>
              </w:rPr>
            </w:pPr>
          </w:p>
        </w:tc>
        <w:tc>
          <w:tcPr>
            <w:tcW w:w="1737" w:type="dxa"/>
          </w:tcPr>
          <w:p w14:paraId="7502FC8B">
            <w:pPr>
              <w:widowControl/>
              <w:rPr>
                <w:rFonts w:hint="eastAsia" w:ascii="仿宋_GB2312" w:hAnsi="仿宋_GB2312" w:eastAsia="仿宋_GB2312" w:cs="仿宋_GB2312"/>
                <w:sz w:val="24"/>
              </w:rPr>
            </w:pPr>
          </w:p>
        </w:tc>
        <w:tc>
          <w:tcPr>
            <w:tcW w:w="1737" w:type="dxa"/>
          </w:tcPr>
          <w:p w14:paraId="6EC9A0DA">
            <w:pPr>
              <w:widowControl/>
              <w:rPr>
                <w:rFonts w:hint="eastAsia" w:ascii="仿宋_GB2312" w:hAnsi="仿宋_GB2312" w:eastAsia="仿宋_GB2312" w:cs="仿宋_GB2312"/>
                <w:sz w:val="24"/>
              </w:rPr>
            </w:pPr>
          </w:p>
        </w:tc>
        <w:tc>
          <w:tcPr>
            <w:tcW w:w="1737" w:type="dxa"/>
          </w:tcPr>
          <w:p w14:paraId="72097493">
            <w:pPr>
              <w:widowControl/>
              <w:rPr>
                <w:rFonts w:hint="eastAsia" w:ascii="仿宋_GB2312" w:hAnsi="仿宋_GB2312" w:eastAsia="仿宋_GB2312" w:cs="仿宋_GB2312"/>
                <w:sz w:val="24"/>
              </w:rPr>
            </w:pPr>
          </w:p>
        </w:tc>
      </w:tr>
    </w:tbl>
    <w:p w14:paraId="3521E8D9">
      <w:pPr>
        <w:adjustRightInd w:val="0"/>
        <w:snapToGrid w:val="0"/>
        <w:spacing w:line="300" w:lineRule="auto"/>
        <w:jc w:val="both"/>
        <w:rPr>
          <w:rFonts w:hint="eastAsia" w:ascii="仿宋_GB2312" w:hAnsi="仿宋_GB2312" w:eastAsia="仿宋_GB2312" w:cs="仿宋_GB2312"/>
          <w:b/>
          <w:sz w:val="24"/>
          <w:lang w:val="en-US" w:eastAsia="zh-CN"/>
        </w:rPr>
      </w:pPr>
    </w:p>
    <w:p w14:paraId="5F09780B">
      <w:pPr>
        <w:adjustRightInd w:val="0"/>
        <w:snapToGrid w:val="0"/>
        <w:spacing w:line="300" w:lineRule="auto"/>
        <w:jc w:val="both"/>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sz w:val="24"/>
          <w:lang w:val="en-US" w:eastAsia="zh-CN"/>
        </w:rPr>
        <w:t>3、延续保修初步报价：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254"/>
        <w:gridCol w:w="2102"/>
        <w:gridCol w:w="2216"/>
      </w:tblGrid>
      <w:tr w14:paraId="245F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1101" w:type="dxa"/>
            <w:vAlign w:val="center"/>
          </w:tcPr>
          <w:p w14:paraId="0655F89C">
            <w:pPr>
              <w:adjustRightInd w:val="0"/>
              <w:snapToGrid w:val="0"/>
              <w:spacing w:line="30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4109" w:type="dxa"/>
            <w:vAlign w:val="center"/>
          </w:tcPr>
          <w:p w14:paraId="460127C5">
            <w:pPr>
              <w:adjustRightInd w:val="0"/>
              <w:snapToGrid w:val="0"/>
              <w:spacing w:line="30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服务名称</w:t>
            </w:r>
          </w:p>
        </w:tc>
        <w:tc>
          <w:tcPr>
            <w:tcW w:w="2605" w:type="dxa"/>
            <w:vAlign w:val="center"/>
          </w:tcPr>
          <w:p w14:paraId="09C0357A">
            <w:pPr>
              <w:adjustRightInd w:val="0"/>
              <w:snapToGrid w:val="0"/>
              <w:spacing w:line="30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服务内容</w:t>
            </w:r>
          </w:p>
        </w:tc>
        <w:tc>
          <w:tcPr>
            <w:tcW w:w="2605" w:type="dxa"/>
            <w:vAlign w:val="center"/>
          </w:tcPr>
          <w:p w14:paraId="56768C26">
            <w:pPr>
              <w:adjustRightInd w:val="0"/>
              <w:snapToGrid w:val="0"/>
              <w:spacing w:line="30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价格（元）</w:t>
            </w:r>
          </w:p>
        </w:tc>
      </w:tr>
      <w:tr w14:paraId="0F65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01" w:type="dxa"/>
            <w:vAlign w:val="center"/>
          </w:tcPr>
          <w:p w14:paraId="31EAC106">
            <w:pPr>
              <w:widowControl/>
              <w:jc w:val="center"/>
              <w:rPr>
                <w:rFonts w:hint="eastAsia" w:ascii="仿宋_GB2312" w:hAnsi="仿宋_GB2312" w:eastAsia="仿宋_GB2312" w:cs="仿宋_GB2312"/>
                <w:b/>
                <w:sz w:val="24"/>
              </w:rPr>
            </w:pPr>
            <w:r>
              <w:rPr>
                <w:rFonts w:hint="eastAsia" w:ascii="仿宋_GB2312" w:hAnsi="仿宋_GB2312" w:eastAsia="仿宋_GB2312" w:cs="仿宋_GB2312"/>
                <w:b/>
                <w:sz w:val="24"/>
              </w:rPr>
              <w:t>1</w:t>
            </w:r>
          </w:p>
        </w:tc>
        <w:tc>
          <w:tcPr>
            <w:tcW w:w="4109" w:type="dxa"/>
            <w:vAlign w:val="center"/>
          </w:tcPr>
          <w:p w14:paraId="25ACCB35">
            <w:pPr>
              <w:widowControl/>
              <w:jc w:val="center"/>
              <w:rPr>
                <w:rFonts w:hint="eastAsia" w:ascii="仿宋_GB2312" w:hAnsi="仿宋_GB2312" w:eastAsia="仿宋_GB2312" w:cs="仿宋_GB2312"/>
                <w:b/>
                <w:sz w:val="24"/>
              </w:rPr>
            </w:pPr>
            <w:r>
              <w:rPr>
                <w:rFonts w:hint="eastAsia" w:ascii="仿宋_GB2312" w:hAnsi="仿宋_GB2312" w:eastAsia="仿宋_GB2312" w:cs="仿宋_GB2312"/>
                <w:b/>
                <w:sz w:val="24"/>
              </w:rPr>
              <w:t>延续保修合同</w:t>
            </w:r>
          </w:p>
        </w:tc>
        <w:tc>
          <w:tcPr>
            <w:tcW w:w="2605" w:type="dxa"/>
            <w:vAlign w:val="center"/>
          </w:tcPr>
          <w:p w14:paraId="4B2D37FA">
            <w:pPr>
              <w:widowControl/>
              <w:jc w:val="center"/>
              <w:rPr>
                <w:rFonts w:hint="eastAsia" w:ascii="仿宋_GB2312" w:hAnsi="仿宋_GB2312" w:eastAsia="仿宋_GB2312" w:cs="仿宋_GB2312"/>
                <w:sz w:val="24"/>
              </w:rPr>
            </w:pPr>
          </w:p>
        </w:tc>
        <w:tc>
          <w:tcPr>
            <w:tcW w:w="2605" w:type="dxa"/>
            <w:vAlign w:val="center"/>
          </w:tcPr>
          <w:p w14:paraId="16D6DFA0">
            <w:pPr>
              <w:widowControl/>
              <w:jc w:val="center"/>
              <w:rPr>
                <w:rFonts w:hint="eastAsia" w:ascii="仿宋_GB2312" w:hAnsi="仿宋_GB2312" w:eastAsia="仿宋_GB2312" w:cs="仿宋_GB2312"/>
                <w:sz w:val="24"/>
              </w:rPr>
            </w:pPr>
          </w:p>
        </w:tc>
      </w:tr>
      <w:tr w14:paraId="2F9D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tcPr>
          <w:p w14:paraId="686A70E2">
            <w:pPr>
              <w:widowControl/>
              <w:rPr>
                <w:rFonts w:hint="eastAsia" w:ascii="仿宋_GB2312" w:hAnsi="仿宋_GB2312" w:eastAsia="仿宋_GB2312" w:cs="仿宋_GB2312"/>
                <w:sz w:val="24"/>
              </w:rPr>
            </w:pPr>
          </w:p>
        </w:tc>
        <w:tc>
          <w:tcPr>
            <w:tcW w:w="4109" w:type="dxa"/>
          </w:tcPr>
          <w:p w14:paraId="795E6848">
            <w:pPr>
              <w:widowControl/>
              <w:rPr>
                <w:rFonts w:hint="eastAsia" w:ascii="仿宋_GB2312" w:hAnsi="仿宋_GB2312" w:eastAsia="仿宋_GB2312" w:cs="仿宋_GB2312"/>
                <w:sz w:val="24"/>
              </w:rPr>
            </w:pPr>
          </w:p>
        </w:tc>
        <w:tc>
          <w:tcPr>
            <w:tcW w:w="2605" w:type="dxa"/>
          </w:tcPr>
          <w:p w14:paraId="2318A530">
            <w:pPr>
              <w:widowControl/>
              <w:rPr>
                <w:rFonts w:hint="eastAsia" w:ascii="仿宋_GB2312" w:hAnsi="仿宋_GB2312" w:eastAsia="仿宋_GB2312" w:cs="仿宋_GB2312"/>
                <w:sz w:val="24"/>
              </w:rPr>
            </w:pPr>
          </w:p>
        </w:tc>
        <w:tc>
          <w:tcPr>
            <w:tcW w:w="2605" w:type="dxa"/>
          </w:tcPr>
          <w:p w14:paraId="1497A810">
            <w:pPr>
              <w:widowControl/>
              <w:rPr>
                <w:rFonts w:hint="eastAsia" w:ascii="仿宋_GB2312" w:hAnsi="仿宋_GB2312" w:eastAsia="仿宋_GB2312" w:cs="仿宋_GB2312"/>
                <w:sz w:val="24"/>
              </w:rPr>
            </w:pPr>
          </w:p>
        </w:tc>
      </w:tr>
    </w:tbl>
    <w:p w14:paraId="522D4AD4">
      <w:pPr>
        <w:rPr>
          <w:rFonts w:hint="eastAsia" w:ascii="仿宋_GB2312" w:hAnsi="仿宋_GB2312" w:eastAsia="仿宋_GB2312" w:cs="仿宋_GB2312"/>
        </w:rPr>
      </w:pPr>
    </w:p>
    <w:p w14:paraId="29EC5004">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4D239AF9">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2C506562">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3AF258E7">
      <w:pPr>
        <w:rPr>
          <w:rFonts w:hint="eastAsia" w:ascii="仿宋_GB2312" w:hAnsi="仿宋_GB2312" w:eastAsia="仿宋_GB2312" w:cs="仿宋_GB2312"/>
        </w:rPr>
      </w:pPr>
    </w:p>
    <w:p w14:paraId="1F67CA9F">
      <w:pPr>
        <w:rPr>
          <w:rFonts w:hint="eastAsia" w:ascii="仿宋_GB2312" w:hAnsi="仿宋_GB2312" w:eastAsia="仿宋_GB2312" w:cs="仿宋_GB2312"/>
        </w:rPr>
      </w:pPr>
      <w:r>
        <w:rPr>
          <w:rFonts w:hint="eastAsia" w:ascii="仿宋_GB2312" w:hAnsi="仿宋_GB2312" w:eastAsia="仿宋_GB2312" w:cs="仿宋_GB2312"/>
        </w:rPr>
        <w:br w:type="page"/>
      </w:r>
    </w:p>
    <w:p w14:paraId="533968D2">
      <w:pPr>
        <w:rPr>
          <w:rFonts w:hint="eastAsia" w:ascii="仿宋_GB2312" w:hAnsi="仿宋_GB2312" w:eastAsia="仿宋_GB2312" w:cs="仿宋_GB2312"/>
        </w:rPr>
      </w:pPr>
    </w:p>
    <w:p w14:paraId="47A123CB">
      <w:pPr>
        <w:pStyle w:val="3"/>
        <w:numPr>
          <w:ilvl w:val="0"/>
          <w:numId w:val="16"/>
        </w:numPr>
        <w:spacing w:line="240" w:lineRule="auto"/>
        <w:jc w:val="center"/>
        <w:rPr>
          <w:rStyle w:val="30"/>
          <w:rFonts w:hint="eastAsia" w:ascii="仿宋_GB2312" w:hAnsi="仿宋_GB2312" w:eastAsia="仿宋_GB2312" w:cs="仿宋_GB2312"/>
          <w:color w:val="auto"/>
          <w:sz w:val="32"/>
          <w:szCs w:val="32"/>
        </w:rPr>
      </w:pPr>
      <w:bookmarkStart w:id="24" w:name="_Toc24650"/>
      <w:bookmarkStart w:id="25" w:name="_Toc57128632"/>
      <w:bookmarkStart w:id="26" w:name="_Toc275865606"/>
      <w:bookmarkStart w:id="27" w:name="_Toc435515295"/>
      <w:bookmarkStart w:id="28" w:name="_Toc435514855"/>
      <w:r>
        <w:rPr>
          <w:rStyle w:val="30"/>
          <w:rFonts w:hint="eastAsia" w:ascii="仿宋_GB2312" w:hAnsi="仿宋_GB2312" w:eastAsia="仿宋_GB2312" w:cs="仿宋_GB2312"/>
          <w:color w:val="auto"/>
          <w:sz w:val="32"/>
          <w:szCs w:val="32"/>
        </w:rPr>
        <w:t>参数条款响应一览表</w:t>
      </w:r>
    </w:p>
    <w:p w14:paraId="1C2F2625">
      <w:pPr>
        <w:pStyle w:val="5"/>
        <w:numPr>
          <w:ilvl w:val="0"/>
          <w:numId w:val="0"/>
        </w:numPr>
        <w:spacing w:before="0" w:after="0"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sz w:val="30"/>
          <w:szCs w:val="30"/>
        </w:rPr>
        <w:t>技术</w:t>
      </w:r>
      <w:r>
        <w:rPr>
          <w:rFonts w:hint="eastAsia" w:ascii="仿宋_GB2312" w:hAnsi="仿宋_GB2312" w:eastAsia="仿宋_GB2312" w:cs="仿宋_GB2312"/>
          <w:sz w:val="30"/>
          <w:szCs w:val="30"/>
          <w:lang w:eastAsia="zh-CN"/>
        </w:rPr>
        <w:t>参数响应一览表</w:t>
      </w:r>
    </w:p>
    <w:p w14:paraId="593B95A7">
      <w:pPr>
        <w:spacing w:line="400" w:lineRule="exact"/>
        <w:rPr>
          <w:rFonts w:hint="eastAsia" w:ascii="仿宋_GB2312" w:hAnsi="仿宋_GB2312" w:eastAsia="仿宋_GB2312" w:cs="仿宋_GB2312"/>
        </w:rPr>
      </w:pPr>
      <w:r>
        <w:rPr>
          <w:rFonts w:hint="eastAsia" w:ascii="仿宋_GB2312" w:hAnsi="仿宋_GB2312" w:eastAsia="仿宋_GB2312" w:cs="仿宋_GB2312"/>
        </w:rPr>
        <w:t>说明：议价必须</w:t>
      </w:r>
      <w:r>
        <w:rPr>
          <w:rFonts w:hint="eastAsia" w:ascii="仿宋_GB2312" w:hAnsi="仿宋_GB2312" w:eastAsia="仿宋_GB2312" w:cs="仿宋_GB2312"/>
          <w:highlight w:val="yellow"/>
        </w:rPr>
        <w:t>对应</w:t>
      </w:r>
      <w:r>
        <w:rPr>
          <w:rFonts w:hint="eastAsia" w:ascii="仿宋_GB2312" w:hAnsi="仿宋_GB2312" w:eastAsia="仿宋_GB2312" w:cs="仿宋_GB2312"/>
          <w:highlight w:val="yellow"/>
          <w:lang w:eastAsia="zh-CN"/>
        </w:rPr>
        <w:t>采购文件</w:t>
      </w:r>
      <w:r>
        <w:rPr>
          <w:rFonts w:hint="eastAsia" w:ascii="仿宋_GB2312" w:hAnsi="仿宋_GB2312" w:eastAsia="仿宋_GB2312" w:cs="仿宋_GB2312"/>
          <w:highlight w:val="yellow"/>
        </w:rPr>
        <w:t>条款逐条</w:t>
      </w:r>
      <w:r>
        <w:rPr>
          <w:rFonts w:hint="eastAsia" w:ascii="仿宋_GB2312" w:hAnsi="仿宋_GB2312" w:eastAsia="仿宋_GB2312" w:cs="仿宋_GB2312"/>
        </w:rPr>
        <w:t>应答并按要求填写下表。</w:t>
      </w:r>
    </w:p>
    <w:tbl>
      <w:tblPr>
        <w:tblStyle w:val="24"/>
        <w:tblW w:w="90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36DD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30" w:type="dxa"/>
            <w:shd w:val="clear" w:color="auto" w:fill="EAF1DD" w:themeFill="accent3" w:themeFillTint="33"/>
            <w:vAlign w:val="center"/>
          </w:tcPr>
          <w:p w14:paraId="453A377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2515" w:type="dxa"/>
            <w:shd w:val="clear" w:color="auto" w:fill="EAF1DD" w:themeFill="accent3" w:themeFillTint="33"/>
            <w:vAlign w:val="center"/>
          </w:tcPr>
          <w:p w14:paraId="2D9A411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w:t>
            </w:r>
            <w:r>
              <w:rPr>
                <w:rFonts w:hint="eastAsia" w:ascii="仿宋_GB2312" w:hAnsi="仿宋_GB2312" w:eastAsia="仿宋_GB2312" w:cs="仿宋_GB2312"/>
                <w:szCs w:val="21"/>
                <w:lang w:eastAsia="zh-CN"/>
              </w:rPr>
              <w:t>技术需求</w:t>
            </w:r>
            <w:r>
              <w:rPr>
                <w:rFonts w:hint="eastAsia" w:ascii="仿宋_GB2312" w:hAnsi="仿宋_GB2312" w:eastAsia="仿宋_GB2312" w:cs="仿宋_GB2312"/>
                <w:szCs w:val="21"/>
              </w:rPr>
              <w:t>条款</w:t>
            </w:r>
          </w:p>
        </w:tc>
        <w:tc>
          <w:tcPr>
            <w:tcW w:w="2341" w:type="dxa"/>
            <w:shd w:val="clear" w:color="auto" w:fill="EAF1DD" w:themeFill="accent3" w:themeFillTint="33"/>
            <w:vAlign w:val="center"/>
          </w:tcPr>
          <w:p w14:paraId="6A6C5C07">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议价条款</w:t>
            </w:r>
          </w:p>
        </w:tc>
        <w:tc>
          <w:tcPr>
            <w:tcW w:w="1750" w:type="dxa"/>
            <w:shd w:val="clear" w:color="auto" w:fill="EAF1DD" w:themeFill="accent3" w:themeFillTint="33"/>
            <w:vAlign w:val="center"/>
          </w:tcPr>
          <w:p w14:paraId="17945D7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偏离情况</w:t>
            </w:r>
          </w:p>
        </w:tc>
        <w:tc>
          <w:tcPr>
            <w:tcW w:w="1623" w:type="dxa"/>
            <w:shd w:val="clear" w:color="auto" w:fill="EAF1DD" w:themeFill="accent3" w:themeFillTint="33"/>
            <w:vAlign w:val="center"/>
          </w:tcPr>
          <w:p w14:paraId="6448B78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说明</w:t>
            </w:r>
          </w:p>
        </w:tc>
      </w:tr>
      <w:tr w14:paraId="55B64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59" w:type="dxa"/>
            <w:gridSpan w:val="5"/>
            <w:vAlign w:val="center"/>
          </w:tcPr>
          <w:p w14:paraId="4BCA39B1">
            <w:pPr>
              <w:rPr>
                <w:rFonts w:hint="eastAsia" w:ascii="仿宋_GB2312" w:hAnsi="仿宋_GB2312" w:eastAsia="仿宋_GB2312" w:cs="仿宋_GB2312"/>
                <w:szCs w:val="21"/>
              </w:rPr>
            </w:pPr>
            <w:r>
              <w:rPr>
                <w:rFonts w:hint="eastAsia" w:ascii="仿宋_GB2312" w:hAnsi="仿宋_GB2312" w:eastAsia="仿宋_GB2312" w:cs="仿宋_GB2312"/>
                <w:szCs w:val="21"/>
              </w:rPr>
              <w:t>（一）</w:t>
            </w:r>
            <w:r>
              <w:rPr>
                <w:rFonts w:hint="eastAsia" w:ascii="仿宋_GB2312" w:hAnsi="仿宋_GB2312" w:eastAsia="仿宋_GB2312" w:cs="仿宋_GB2312"/>
              </w:rPr>
              <w:t>带“</w:t>
            </w:r>
            <w:r>
              <w:rPr>
                <w:rFonts w:hint="eastAsia" w:ascii="仿宋_GB2312" w:hAnsi="仿宋_GB2312" w:eastAsia="仿宋_GB2312" w:cs="仿宋_GB2312"/>
                <w:b/>
                <w:bCs/>
                <w:szCs w:val="20"/>
              </w:rPr>
              <w:t>★</w:t>
            </w:r>
            <w:r>
              <w:rPr>
                <w:rFonts w:hint="eastAsia" w:ascii="仿宋_GB2312" w:hAnsi="仿宋_GB2312" w:eastAsia="仿宋_GB2312" w:cs="仿宋_GB2312"/>
              </w:rPr>
              <w:t>”的实质性</w:t>
            </w:r>
            <w:r>
              <w:rPr>
                <w:rFonts w:hint="eastAsia" w:ascii="仿宋_GB2312" w:hAnsi="仿宋_GB2312" w:eastAsia="仿宋_GB2312" w:cs="仿宋_GB2312"/>
                <w:lang w:eastAsia="zh-CN"/>
              </w:rPr>
              <w:t>技术</w:t>
            </w:r>
            <w:r>
              <w:rPr>
                <w:rFonts w:hint="eastAsia" w:ascii="仿宋_GB2312" w:hAnsi="仿宋_GB2312" w:eastAsia="仿宋_GB2312" w:cs="仿宋_GB2312"/>
              </w:rPr>
              <w:t>条款（</w:t>
            </w:r>
            <w:r>
              <w:rPr>
                <w:rFonts w:hint="eastAsia" w:ascii="仿宋_GB2312" w:hAnsi="仿宋_GB2312" w:eastAsia="仿宋_GB2312" w:cs="仿宋_GB2312"/>
                <w:szCs w:val="21"/>
              </w:rPr>
              <w:t>有任何一条负偏离则导致无效议价</w:t>
            </w:r>
            <w:r>
              <w:rPr>
                <w:rFonts w:hint="eastAsia" w:ascii="仿宋_GB2312" w:hAnsi="仿宋_GB2312" w:eastAsia="仿宋_GB2312" w:cs="仿宋_GB2312"/>
              </w:rPr>
              <w:t>）</w:t>
            </w:r>
          </w:p>
        </w:tc>
      </w:tr>
      <w:tr w14:paraId="6E02C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vAlign w:val="center"/>
          </w:tcPr>
          <w:p w14:paraId="3AAE0BED">
            <w:pP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515" w:type="dxa"/>
            <w:vAlign w:val="center"/>
          </w:tcPr>
          <w:p w14:paraId="204E8622">
            <w:pPr>
              <w:rPr>
                <w:rFonts w:hint="eastAsia" w:ascii="仿宋_GB2312" w:hAnsi="仿宋_GB2312" w:eastAsia="仿宋_GB2312" w:cs="仿宋_GB2312"/>
                <w:szCs w:val="21"/>
              </w:rPr>
            </w:pPr>
          </w:p>
        </w:tc>
        <w:tc>
          <w:tcPr>
            <w:tcW w:w="2341" w:type="dxa"/>
            <w:vAlign w:val="center"/>
          </w:tcPr>
          <w:p w14:paraId="54044373">
            <w:pPr>
              <w:rPr>
                <w:rFonts w:hint="eastAsia" w:ascii="仿宋_GB2312" w:hAnsi="仿宋_GB2312" w:eastAsia="仿宋_GB2312" w:cs="仿宋_GB2312"/>
                <w:szCs w:val="21"/>
              </w:rPr>
            </w:pPr>
          </w:p>
        </w:tc>
        <w:tc>
          <w:tcPr>
            <w:tcW w:w="1750" w:type="dxa"/>
            <w:vAlign w:val="center"/>
          </w:tcPr>
          <w:p w14:paraId="4EABAD83">
            <w:pPr>
              <w:rPr>
                <w:rFonts w:hint="eastAsia" w:ascii="仿宋_GB2312" w:hAnsi="仿宋_GB2312" w:eastAsia="仿宋_GB2312" w:cs="仿宋_GB2312"/>
                <w:szCs w:val="21"/>
              </w:rPr>
            </w:pPr>
          </w:p>
        </w:tc>
        <w:tc>
          <w:tcPr>
            <w:tcW w:w="1623" w:type="dxa"/>
            <w:vAlign w:val="center"/>
          </w:tcPr>
          <w:p w14:paraId="2BD146D8">
            <w:pPr>
              <w:rPr>
                <w:rFonts w:hint="eastAsia" w:ascii="仿宋_GB2312" w:hAnsi="仿宋_GB2312" w:eastAsia="仿宋_GB2312" w:cs="仿宋_GB2312"/>
                <w:szCs w:val="21"/>
              </w:rPr>
            </w:pPr>
          </w:p>
        </w:tc>
      </w:tr>
      <w:tr w14:paraId="718F3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vAlign w:val="center"/>
          </w:tcPr>
          <w:p w14:paraId="3C42D9B3">
            <w:pP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515" w:type="dxa"/>
            <w:vAlign w:val="center"/>
          </w:tcPr>
          <w:p w14:paraId="72F9641D">
            <w:pPr>
              <w:rPr>
                <w:rFonts w:hint="eastAsia" w:ascii="仿宋_GB2312" w:hAnsi="仿宋_GB2312" w:eastAsia="仿宋_GB2312" w:cs="仿宋_GB2312"/>
                <w:bCs/>
                <w:szCs w:val="21"/>
              </w:rPr>
            </w:pPr>
          </w:p>
        </w:tc>
        <w:tc>
          <w:tcPr>
            <w:tcW w:w="2341" w:type="dxa"/>
            <w:vAlign w:val="center"/>
          </w:tcPr>
          <w:p w14:paraId="4425C277">
            <w:pPr>
              <w:rPr>
                <w:rFonts w:hint="eastAsia" w:ascii="仿宋_GB2312" w:hAnsi="仿宋_GB2312" w:eastAsia="仿宋_GB2312" w:cs="仿宋_GB2312"/>
                <w:szCs w:val="21"/>
              </w:rPr>
            </w:pPr>
          </w:p>
        </w:tc>
        <w:tc>
          <w:tcPr>
            <w:tcW w:w="1750" w:type="dxa"/>
            <w:vAlign w:val="center"/>
          </w:tcPr>
          <w:p w14:paraId="70993488">
            <w:pPr>
              <w:rPr>
                <w:rFonts w:hint="eastAsia" w:ascii="仿宋_GB2312" w:hAnsi="仿宋_GB2312" w:eastAsia="仿宋_GB2312" w:cs="仿宋_GB2312"/>
                <w:szCs w:val="21"/>
              </w:rPr>
            </w:pPr>
          </w:p>
        </w:tc>
        <w:tc>
          <w:tcPr>
            <w:tcW w:w="1623" w:type="dxa"/>
            <w:vAlign w:val="center"/>
          </w:tcPr>
          <w:p w14:paraId="4EA214F1">
            <w:pPr>
              <w:rPr>
                <w:rFonts w:hint="eastAsia" w:ascii="仿宋_GB2312" w:hAnsi="仿宋_GB2312" w:eastAsia="仿宋_GB2312" w:cs="仿宋_GB2312"/>
                <w:szCs w:val="21"/>
              </w:rPr>
            </w:pPr>
          </w:p>
        </w:tc>
      </w:tr>
      <w:tr w14:paraId="3E7BE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59" w:type="dxa"/>
            <w:gridSpan w:val="5"/>
            <w:vAlign w:val="center"/>
          </w:tcPr>
          <w:p w14:paraId="59962B37">
            <w:pPr>
              <w:rPr>
                <w:rFonts w:hint="eastAsia"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rPr>
              <w:t>带“▲”的重要条款</w:t>
            </w:r>
          </w:p>
        </w:tc>
      </w:tr>
      <w:tr w14:paraId="6E8D9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vAlign w:val="center"/>
          </w:tcPr>
          <w:p w14:paraId="20B52861">
            <w:pP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515" w:type="dxa"/>
            <w:vAlign w:val="center"/>
          </w:tcPr>
          <w:p w14:paraId="132A39FC">
            <w:pPr>
              <w:rPr>
                <w:rFonts w:hint="eastAsia" w:ascii="仿宋_GB2312" w:hAnsi="仿宋_GB2312" w:eastAsia="仿宋_GB2312" w:cs="仿宋_GB2312"/>
                <w:szCs w:val="21"/>
              </w:rPr>
            </w:pPr>
          </w:p>
        </w:tc>
        <w:tc>
          <w:tcPr>
            <w:tcW w:w="2341" w:type="dxa"/>
            <w:vAlign w:val="center"/>
          </w:tcPr>
          <w:p w14:paraId="55E720C0">
            <w:pPr>
              <w:rPr>
                <w:rFonts w:hint="eastAsia" w:ascii="仿宋_GB2312" w:hAnsi="仿宋_GB2312" w:eastAsia="仿宋_GB2312" w:cs="仿宋_GB2312"/>
                <w:szCs w:val="21"/>
              </w:rPr>
            </w:pPr>
          </w:p>
        </w:tc>
        <w:tc>
          <w:tcPr>
            <w:tcW w:w="1750" w:type="dxa"/>
            <w:vAlign w:val="center"/>
          </w:tcPr>
          <w:p w14:paraId="26FE1845">
            <w:pPr>
              <w:rPr>
                <w:rFonts w:hint="eastAsia" w:ascii="仿宋_GB2312" w:hAnsi="仿宋_GB2312" w:eastAsia="仿宋_GB2312" w:cs="仿宋_GB2312"/>
                <w:szCs w:val="21"/>
              </w:rPr>
            </w:pPr>
          </w:p>
        </w:tc>
        <w:tc>
          <w:tcPr>
            <w:tcW w:w="1623" w:type="dxa"/>
            <w:vAlign w:val="center"/>
          </w:tcPr>
          <w:p w14:paraId="1B8E3C40">
            <w:pPr>
              <w:rPr>
                <w:rFonts w:hint="eastAsia" w:ascii="仿宋_GB2312" w:hAnsi="仿宋_GB2312" w:eastAsia="仿宋_GB2312" w:cs="仿宋_GB2312"/>
                <w:szCs w:val="21"/>
              </w:rPr>
            </w:pPr>
          </w:p>
        </w:tc>
      </w:tr>
      <w:tr w14:paraId="6094C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vAlign w:val="center"/>
          </w:tcPr>
          <w:p w14:paraId="272B5D9D">
            <w:pP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515" w:type="dxa"/>
            <w:vAlign w:val="center"/>
          </w:tcPr>
          <w:p w14:paraId="1957E5D0">
            <w:pPr>
              <w:rPr>
                <w:rFonts w:hint="eastAsia" w:ascii="仿宋_GB2312" w:hAnsi="仿宋_GB2312" w:eastAsia="仿宋_GB2312" w:cs="仿宋_GB2312"/>
                <w:szCs w:val="21"/>
              </w:rPr>
            </w:pPr>
          </w:p>
        </w:tc>
        <w:tc>
          <w:tcPr>
            <w:tcW w:w="2341" w:type="dxa"/>
            <w:vAlign w:val="center"/>
          </w:tcPr>
          <w:p w14:paraId="39E8222A">
            <w:pPr>
              <w:rPr>
                <w:rFonts w:hint="eastAsia" w:ascii="仿宋_GB2312" w:hAnsi="仿宋_GB2312" w:eastAsia="仿宋_GB2312" w:cs="仿宋_GB2312"/>
                <w:szCs w:val="21"/>
              </w:rPr>
            </w:pPr>
          </w:p>
        </w:tc>
        <w:tc>
          <w:tcPr>
            <w:tcW w:w="1750" w:type="dxa"/>
            <w:vAlign w:val="center"/>
          </w:tcPr>
          <w:p w14:paraId="0268E899">
            <w:pPr>
              <w:rPr>
                <w:rFonts w:hint="eastAsia" w:ascii="仿宋_GB2312" w:hAnsi="仿宋_GB2312" w:eastAsia="仿宋_GB2312" w:cs="仿宋_GB2312"/>
                <w:szCs w:val="21"/>
              </w:rPr>
            </w:pPr>
          </w:p>
        </w:tc>
        <w:tc>
          <w:tcPr>
            <w:tcW w:w="1623" w:type="dxa"/>
            <w:vAlign w:val="center"/>
          </w:tcPr>
          <w:p w14:paraId="40635AFA">
            <w:pPr>
              <w:rPr>
                <w:rFonts w:hint="eastAsia" w:ascii="仿宋_GB2312" w:hAnsi="仿宋_GB2312" w:eastAsia="仿宋_GB2312" w:cs="仿宋_GB2312"/>
                <w:szCs w:val="21"/>
              </w:rPr>
            </w:pPr>
          </w:p>
        </w:tc>
      </w:tr>
      <w:tr w14:paraId="0C86C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vAlign w:val="center"/>
          </w:tcPr>
          <w:p w14:paraId="086E8682">
            <w:pP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515" w:type="dxa"/>
            <w:vAlign w:val="center"/>
          </w:tcPr>
          <w:p w14:paraId="65684E2C">
            <w:pPr>
              <w:rPr>
                <w:rFonts w:hint="eastAsia" w:ascii="仿宋_GB2312" w:hAnsi="仿宋_GB2312" w:eastAsia="仿宋_GB2312" w:cs="仿宋_GB2312"/>
                <w:szCs w:val="21"/>
              </w:rPr>
            </w:pPr>
          </w:p>
        </w:tc>
        <w:tc>
          <w:tcPr>
            <w:tcW w:w="2341" w:type="dxa"/>
            <w:vAlign w:val="center"/>
          </w:tcPr>
          <w:p w14:paraId="120B52B7">
            <w:pPr>
              <w:rPr>
                <w:rFonts w:hint="eastAsia" w:ascii="仿宋_GB2312" w:hAnsi="仿宋_GB2312" w:eastAsia="仿宋_GB2312" w:cs="仿宋_GB2312"/>
                <w:szCs w:val="21"/>
              </w:rPr>
            </w:pPr>
          </w:p>
        </w:tc>
        <w:tc>
          <w:tcPr>
            <w:tcW w:w="1750" w:type="dxa"/>
            <w:vAlign w:val="center"/>
          </w:tcPr>
          <w:p w14:paraId="5F032E2E">
            <w:pPr>
              <w:rPr>
                <w:rFonts w:hint="eastAsia" w:ascii="仿宋_GB2312" w:hAnsi="仿宋_GB2312" w:eastAsia="仿宋_GB2312" w:cs="仿宋_GB2312"/>
                <w:szCs w:val="21"/>
              </w:rPr>
            </w:pPr>
          </w:p>
        </w:tc>
        <w:tc>
          <w:tcPr>
            <w:tcW w:w="1623" w:type="dxa"/>
            <w:vAlign w:val="center"/>
          </w:tcPr>
          <w:p w14:paraId="0390C422">
            <w:pPr>
              <w:rPr>
                <w:rFonts w:hint="eastAsia" w:ascii="仿宋_GB2312" w:hAnsi="仿宋_GB2312" w:eastAsia="仿宋_GB2312" w:cs="仿宋_GB2312"/>
                <w:szCs w:val="21"/>
              </w:rPr>
            </w:pPr>
          </w:p>
        </w:tc>
      </w:tr>
      <w:tr w14:paraId="3D820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59" w:type="dxa"/>
            <w:gridSpan w:val="5"/>
            <w:vAlign w:val="center"/>
          </w:tcPr>
          <w:p w14:paraId="6F4743FE">
            <w:pP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（三）</w:t>
            </w:r>
            <w:r>
              <w:rPr>
                <w:rFonts w:hint="eastAsia" w:ascii="仿宋_GB2312" w:hAnsi="仿宋_GB2312" w:eastAsia="仿宋_GB2312" w:cs="仿宋_GB2312"/>
                <w:szCs w:val="21"/>
                <w:lang w:eastAsia="zh-CN"/>
              </w:rPr>
              <w:t>所有参数</w:t>
            </w:r>
            <w:r>
              <w:rPr>
                <w:rFonts w:hint="eastAsia" w:ascii="仿宋_GB2312" w:hAnsi="仿宋_GB2312" w:eastAsia="仿宋_GB2312" w:cs="仿宋_GB2312"/>
                <w:szCs w:val="21"/>
              </w:rPr>
              <w:t>条款</w:t>
            </w:r>
            <w:r>
              <w:rPr>
                <w:rFonts w:hint="eastAsia" w:ascii="仿宋_GB2312" w:hAnsi="仿宋_GB2312" w:eastAsia="仿宋_GB2312" w:cs="仿宋_GB2312"/>
                <w:szCs w:val="21"/>
                <w:lang w:eastAsia="zh-CN"/>
              </w:rPr>
              <w:t>响应列表</w:t>
            </w:r>
            <w:r>
              <w:rPr>
                <w:rFonts w:hint="eastAsia" w:ascii="仿宋_GB2312" w:hAnsi="仿宋_GB2312" w:eastAsia="仿宋_GB2312" w:cs="仿宋_GB2312"/>
                <w:szCs w:val="21"/>
                <w:highlight w:val="yellow"/>
                <w:lang w:eastAsia="zh-CN"/>
              </w:rPr>
              <w:t>（</w:t>
            </w:r>
            <w:r>
              <w:rPr>
                <w:rFonts w:hint="eastAsia" w:ascii="仿宋_GB2312" w:hAnsi="仿宋_GB2312" w:eastAsia="仿宋_GB2312" w:cs="仿宋_GB2312"/>
                <w:b/>
                <w:bCs/>
                <w:szCs w:val="21"/>
                <w:highlight w:val="yellow"/>
                <w:lang w:eastAsia="zh-CN"/>
              </w:rPr>
              <w:t>按照采购文件所列完整参数按顺序逐一列明，含</w:t>
            </w:r>
            <w:r>
              <w:rPr>
                <w:rFonts w:hint="eastAsia" w:ascii="仿宋_GB2312" w:hAnsi="仿宋_GB2312" w:eastAsia="仿宋_GB2312" w:cs="仿宋_GB2312"/>
                <w:b/>
                <w:bCs/>
                <w:highlight w:val="yellow"/>
              </w:rPr>
              <w:t>“</w:t>
            </w:r>
            <w:r>
              <w:rPr>
                <w:rFonts w:hint="eastAsia" w:ascii="仿宋_GB2312" w:hAnsi="仿宋_GB2312" w:eastAsia="仿宋_GB2312" w:cs="仿宋_GB2312"/>
                <w:b/>
                <w:bCs/>
                <w:szCs w:val="20"/>
                <w:highlight w:val="yellow"/>
              </w:rPr>
              <w:t>★</w:t>
            </w:r>
            <w:r>
              <w:rPr>
                <w:rFonts w:hint="eastAsia" w:ascii="仿宋_GB2312" w:hAnsi="仿宋_GB2312" w:eastAsia="仿宋_GB2312" w:cs="仿宋_GB2312"/>
                <w:b/>
                <w:bCs/>
                <w:highlight w:val="yellow"/>
              </w:rPr>
              <w:t>”</w:t>
            </w:r>
            <w:r>
              <w:rPr>
                <w:rFonts w:hint="eastAsia" w:ascii="仿宋_GB2312" w:hAnsi="仿宋_GB2312" w:eastAsia="仿宋_GB2312" w:cs="仿宋_GB2312"/>
                <w:b/>
                <w:bCs/>
                <w:highlight w:val="yellow"/>
                <w:lang w:eastAsia="zh-CN"/>
              </w:rPr>
              <w:t>、</w:t>
            </w:r>
            <w:r>
              <w:rPr>
                <w:rFonts w:hint="eastAsia" w:ascii="仿宋_GB2312" w:hAnsi="仿宋_GB2312" w:eastAsia="仿宋_GB2312" w:cs="仿宋_GB2312"/>
                <w:b/>
                <w:bCs/>
                <w:highlight w:val="yellow"/>
              </w:rPr>
              <w:t>“▲”</w:t>
            </w:r>
            <w:r>
              <w:rPr>
                <w:rFonts w:hint="eastAsia" w:ascii="仿宋_GB2312" w:hAnsi="仿宋_GB2312" w:eastAsia="仿宋_GB2312" w:cs="仿宋_GB2312"/>
                <w:b/>
                <w:bCs/>
                <w:highlight w:val="yellow"/>
                <w:lang w:eastAsia="zh-CN"/>
              </w:rPr>
              <w:t>条款，偏离情况需根据所投产品技术参数、彩页所载明的情况进行判断，如发现虚假响应，将承担虚假应标的不利后果</w:t>
            </w:r>
            <w:r>
              <w:rPr>
                <w:rFonts w:hint="eastAsia" w:ascii="仿宋_GB2312" w:hAnsi="仿宋_GB2312" w:eastAsia="仿宋_GB2312" w:cs="仿宋_GB2312"/>
                <w:szCs w:val="21"/>
                <w:highlight w:val="yellow"/>
                <w:lang w:eastAsia="zh-CN"/>
              </w:rPr>
              <w:t>）</w:t>
            </w:r>
          </w:p>
        </w:tc>
      </w:tr>
      <w:tr w14:paraId="04E58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vAlign w:val="center"/>
          </w:tcPr>
          <w:p w14:paraId="069A368E">
            <w:pP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515" w:type="dxa"/>
            <w:vAlign w:val="center"/>
          </w:tcPr>
          <w:p w14:paraId="62AF23BC">
            <w:pPr>
              <w:rPr>
                <w:rFonts w:hint="eastAsia" w:ascii="仿宋_GB2312" w:hAnsi="仿宋_GB2312" w:eastAsia="仿宋_GB2312" w:cs="仿宋_GB2312"/>
                <w:szCs w:val="21"/>
              </w:rPr>
            </w:pPr>
          </w:p>
        </w:tc>
        <w:tc>
          <w:tcPr>
            <w:tcW w:w="2341" w:type="dxa"/>
            <w:vAlign w:val="center"/>
          </w:tcPr>
          <w:p w14:paraId="3115714B">
            <w:pPr>
              <w:rPr>
                <w:rFonts w:hint="eastAsia" w:ascii="仿宋_GB2312" w:hAnsi="仿宋_GB2312" w:eastAsia="仿宋_GB2312" w:cs="仿宋_GB2312"/>
                <w:szCs w:val="21"/>
              </w:rPr>
            </w:pPr>
          </w:p>
        </w:tc>
        <w:tc>
          <w:tcPr>
            <w:tcW w:w="1750" w:type="dxa"/>
            <w:vAlign w:val="center"/>
          </w:tcPr>
          <w:p w14:paraId="0B8A1A4D">
            <w:pPr>
              <w:rPr>
                <w:rFonts w:hint="eastAsia" w:ascii="仿宋_GB2312" w:hAnsi="仿宋_GB2312" w:eastAsia="仿宋_GB2312" w:cs="仿宋_GB2312"/>
                <w:szCs w:val="21"/>
              </w:rPr>
            </w:pPr>
          </w:p>
        </w:tc>
        <w:tc>
          <w:tcPr>
            <w:tcW w:w="1623" w:type="dxa"/>
            <w:vAlign w:val="center"/>
          </w:tcPr>
          <w:p w14:paraId="1EF94156">
            <w:pPr>
              <w:rPr>
                <w:rFonts w:hint="eastAsia" w:ascii="仿宋_GB2312" w:hAnsi="仿宋_GB2312" w:eastAsia="仿宋_GB2312" w:cs="仿宋_GB2312"/>
                <w:szCs w:val="21"/>
              </w:rPr>
            </w:pPr>
          </w:p>
        </w:tc>
      </w:tr>
      <w:tr w14:paraId="49349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30" w:type="dxa"/>
            <w:vAlign w:val="center"/>
          </w:tcPr>
          <w:p w14:paraId="6AE27F96">
            <w:pP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515" w:type="dxa"/>
            <w:vAlign w:val="center"/>
          </w:tcPr>
          <w:p w14:paraId="419C48A3">
            <w:pPr>
              <w:rPr>
                <w:rFonts w:hint="eastAsia" w:ascii="仿宋_GB2312" w:hAnsi="仿宋_GB2312" w:eastAsia="仿宋_GB2312" w:cs="仿宋_GB2312"/>
                <w:szCs w:val="21"/>
              </w:rPr>
            </w:pPr>
          </w:p>
        </w:tc>
        <w:tc>
          <w:tcPr>
            <w:tcW w:w="2341" w:type="dxa"/>
            <w:vAlign w:val="center"/>
          </w:tcPr>
          <w:p w14:paraId="342F109E">
            <w:pPr>
              <w:rPr>
                <w:rFonts w:hint="eastAsia" w:ascii="仿宋_GB2312" w:hAnsi="仿宋_GB2312" w:eastAsia="仿宋_GB2312" w:cs="仿宋_GB2312"/>
                <w:szCs w:val="21"/>
              </w:rPr>
            </w:pPr>
          </w:p>
        </w:tc>
        <w:tc>
          <w:tcPr>
            <w:tcW w:w="1750" w:type="dxa"/>
            <w:vAlign w:val="center"/>
          </w:tcPr>
          <w:p w14:paraId="2681FBAC">
            <w:pPr>
              <w:rPr>
                <w:rFonts w:hint="eastAsia" w:ascii="仿宋_GB2312" w:hAnsi="仿宋_GB2312" w:eastAsia="仿宋_GB2312" w:cs="仿宋_GB2312"/>
                <w:szCs w:val="21"/>
              </w:rPr>
            </w:pPr>
          </w:p>
        </w:tc>
        <w:tc>
          <w:tcPr>
            <w:tcW w:w="1623" w:type="dxa"/>
            <w:vAlign w:val="center"/>
          </w:tcPr>
          <w:p w14:paraId="564EA435">
            <w:pPr>
              <w:rPr>
                <w:rFonts w:hint="eastAsia" w:ascii="仿宋_GB2312" w:hAnsi="仿宋_GB2312" w:eastAsia="仿宋_GB2312" w:cs="仿宋_GB2312"/>
                <w:szCs w:val="21"/>
              </w:rPr>
            </w:pPr>
          </w:p>
        </w:tc>
      </w:tr>
      <w:tr w14:paraId="453A0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30" w:type="dxa"/>
            <w:vAlign w:val="center"/>
          </w:tcPr>
          <w:p w14:paraId="1DA63ABA">
            <w:pP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515" w:type="dxa"/>
            <w:vAlign w:val="center"/>
          </w:tcPr>
          <w:p w14:paraId="5F8C81B8">
            <w:pPr>
              <w:rPr>
                <w:rFonts w:hint="eastAsia" w:ascii="仿宋_GB2312" w:hAnsi="仿宋_GB2312" w:eastAsia="仿宋_GB2312" w:cs="仿宋_GB2312"/>
                <w:szCs w:val="21"/>
              </w:rPr>
            </w:pPr>
          </w:p>
        </w:tc>
        <w:tc>
          <w:tcPr>
            <w:tcW w:w="2341" w:type="dxa"/>
            <w:vAlign w:val="center"/>
          </w:tcPr>
          <w:p w14:paraId="7A42A4FF">
            <w:pPr>
              <w:rPr>
                <w:rFonts w:hint="eastAsia" w:ascii="仿宋_GB2312" w:hAnsi="仿宋_GB2312" w:eastAsia="仿宋_GB2312" w:cs="仿宋_GB2312"/>
                <w:szCs w:val="21"/>
              </w:rPr>
            </w:pPr>
          </w:p>
        </w:tc>
        <w:tc>
          <w:tcPr>
            <w:tcW w:w="1750" w:type="dxa"/>
            <w:vAlign w:val="center"/>
          </w:tcPr>
          <w:p w14:paraId="235C3F54">
            <w:pPr>
              <w:rPr>
                <w:rFonts w:hint="eastAsia" w:ascii="仿宋_GB2312" w:hAnsi="仿宋_GB2312" w:eastAsia="仿宋_GB2312" w:cs="仿宋_GB2312"/>
                <w:szCs w:val="21"/>
              </w:rPr>
            </w:pPr>
          </w:p>
        </w:tc>
        <w:tc>
          <w:tcPr>
            <w:tcW w:w="1623" w:type="dxa"/>
            <w:vAlign w:val="center"/>
          </w:tcPr>
          <w:p w14:paraId="27A5B2AD">
            <w:pPr>
              <w:rPr>
                <w:rFonts w:hint="eastAsia" w:ascii="仿宋_GB2312" w:hAnsi="仿宋_GB2312" w:eastAsia="仿宋_GB2312" w:cs="仿宋_GB2312"/>
                <w:szCs w:val="21"/>
              </w:rPr>
            </w:pPr>
          </w:p>
        </w:tc>
      </w:tr>
      <w:tr w14:paraId="75AAB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59" w:type="dxa"/>
            <w:gridSpan w:val="5"/>
            <w:vAlign w:val="center"/>
          </w:tcPr>
          <w:p w14:paraId="4C37E74B">
            <w:pPr>
              <w:rPr>
                <w:rFonts w:hint="eastAsia" w:ascii="仿宋_GB2312" w:hAnsi="仿宋_GB2312" w:eastAsia="仿宋_GB2312" w:cs="仿宋_GB2312"/>
                <w:szCs w:val="21"/>
                <w:lang w:val="en-US" w:eastAsia="zh-CN"/>
              </w:rPr>
            </w:pPr>
            <w:r>
              <w:rPr>
                <w:rFonts w:hint="eastAsia" w:ascii="仿宋_GB2312" w:hAnsi="仿宋_GB2312" w:eastAsia="仿宋_GB2312" w:cs="仿宋_GB2312"/>
                <w:b/>
                <w:bCs/>
                <w:szCs w:val="21"/>
                <w:lang w:val="en-US" w:eastAsia="zh-CN"/>
              </w:rPr>
              <w:t>**项目合计：*条非“</w:t>
            </w:r>
            <w:r>
              <w:rPr>
                <w:rFonts w:hint="eastAsia" w:ascii="仿宋_GB2312" w:hAnsi="仿宋_GB2312" w:eastAsia="仿宋_GB2312" w:cs="仿宋_GB2312"/>
                <w:b/>
                <w:bCs/>
              </w:rPr>
              <w:t>▲</w:t>
            </w:r>
            <w:r>
              <w:rPr>
                <w:rFonts w:hint="eastAsia" w:ascii="仿宋_GB2312" w:hAnsi="仿宋_GB2312" w:eastAsia="仿宋_GB2312" w:cs="仿宋_GB2312"/>
                <w:b/>
                <w:bCs/>
                <w:szCs w:val="21"/>
                <w:lang w:val="en-US" w:eastAsia="zh-CN"/>
              </w:rPr>
              <w:t>”号技术参数，本公司正偏离：*条；无偏离*条；负偏离*条。</w:t>
            </w:r>
          </w:p>
        </w:tc>
      </w:tr>
    </w:tbl>
    <w:p w14:paraId="3EED4443">
      <w:pPr>
        <w:spacing w:line="240" w:lineRule="auto"/>
        <w:ind w:right="0" w:rightChars="0"/>
        <w:rPr>
          <w:rFonts w:hint="eastAsia" w:ascii="仿宋_GB2312" w:hAnsi="仿宋_GB2312" w:eastAsia="仿宋_GB2312" w:cs="仿宋_GB2312"/>
          <w:szCs w:val="21"/>
        </w:rPr>
      </w:pPr>
    </w:p>
    <w:p w14:paraId="6523DA62">
      <w:pPr>
        <w:spacing w:line="360" w:lineRule="auto"/>
        <w:ind w:right="84" w:rightChars="40"/>
        <w:rPr>
          <w:rFonts w:hint="eastAsia" w:ascii="仿宋_GB2312" w:hAnsi="仿宋_GB2312" w:eastAsia="仿宋_GB2312" w:cs="仿宋_GB2312"/>
          <w:szCs w:val="21"/>
        </w:rPr>
      </w:pPr>
      <w:r>
        <w:rPr>
          <w:rFonts w:hint="eastAsia" w:ascii="仿宋_GB2312" w:hAnsi="仿宋_GB2312" w:eastAsia="仿宋_GB2312" w:cs="仿宋_GB2312"/>
          <w:szCs w:val="21"/>
        </w:rPr>
        <w:t>备注：议价必须按招标文件要求附相关证明文件，如未提供的视为负偏离。</w:t>
      </w:r>
    </w:p>
    <w:p w14:paraId="1DCCE332">
      <w:pPr>
        <w:rPr>
          <w:rFonts w:hint="eastAsia" w:ascii="仿宋_GB2312" w:hAnsi="仿宋_GB2312" w:eastAsia="仿宋_GB2312" w:cs="仿宋_GB2312"/>
          <w:sz w:val="30"/>
          <w:szCs w:val="30"/>
        </w:rPr>
      </w:pPr>
    </w:p>
    <w:p w14:paraId="6A891FE9">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40740587">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20A50B8A">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5C970FBC">
      <w:pPr>
        <w:widowControl/>
        <w:numPr>
          <w:ilvl w:val="0"/>
          <w:numId w:val="0"/>
        </w:numPr>
        <w:ind w:left="0" w:leftChars="0"/>
        <w:jc w:val="left"/>
        <w:rPr>
          <w:rFonts w:hint="eastAsia" w:ascii="仿宋_GB2312" w:hAnsi="仿宋_GB2312" w:eastAsia="仿宋_GB2312" w:cs="仿宋_GB2312"/>
          <w:lang w:val="en-US" w:eastAsia="zh-CN"/>
        </w:rPr>
      </w:pPr>
      <w:r>
        <w:rPr>
          <w:rFonts w:hint="eastAsia" w:ascii="仿宋_GB2312" w:hAnsi="仿宋_GB2312" w:eastAsia="仿宋_GB2312" w:cs="仿宋_GB2312"/>
        </w:rPr>
        <w:br w:type="page"/>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kern w:val="2"/>
          <w:sz w:val="28"/>
          <w:szCs w:val="28"/>
          <w:lang w:val="en-US" w:eastAsia="zh-CN" w:bidi="ar-SA"/>
        </w:rPr>
        <w:t>商务要求（★）响应情况表：（★条款不响应将做废标处理）</w:t>
      </w:r>
    </w:p>
    <w:tbl>
      <w:tblPr>
        <w:tblStyle w:val="2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413"/>
        <w:gridCol w:w="755"/>
      </w:tblGrid>
      <w:tr w14:paraId="07AE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464" w:type="dxa"/>
            <w:gridSpan w:val="2"/>
            <w:vAlign w:val="center"/>
          </w:tcPr>
          <w:p w14:paraId="794A767B">
            <w:pPr>
              <w:jc w:val="center"/>
              <w:rPr>
                <w:rFonts w:hint="eastAsia" w:ascii="仿宋_GB2312" w:hAnsi="仿宋_GB2312" w:eastAsia="仿宋_GB2312" w:cs="仿宋_GB2312"/>
                <w:lang w:val="en-US" w:eastAsia="zh-CN"/>
              </w:rPr>
            </w:pPr>
            <w:r>
              <w:rPr>
                <w:rFonts w:hint="eastAsia" w:ascii="仿宋_GB2312" w:hAnsi="仿宋_GB2312" w:eastAsia="仿宋_GB2312" w:cs="仿宋_GB2312"/>
                <w:kern w:val="2"/>
                <w:sz w:val="21"/>
                <w:szCs w:val="24"/>
                <w:lang w:val="en-US" w:eastAsia="zh-CN" w:bidi="ar-SA"/>
              </w:rPr>
              <w:t>商务要求</w:t>
            </w:r>
          </w:p>
        </w:tc>
        <w:tc>
          <w:tcPr>
            <w:tcW w:w="755" w:type="dxa"/>
          </w:tcPr>
          <w:p w14:paraId="7B42B63A">
            <w:pP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响应情况</w:t>
            </w:r>
          </w:p>
        </w:tc>
      </w:tr>
      <w:tr w14:paraId="775B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51" w:type="dxa"/>
            <w:vAlign w:val="top"/>
          </w:tcPr>
          <w:p w14:paraId="0356B935">
            <w:pPr>
              <w:spacing w:line="276" w:lineRule="auto"/>
              <w:rPr>
                <w:rFonts w:hint="eastAsia" w:ascii="仿宋_GB2312" w:hAnsi="仿宋_GB2312" w:eastAsia="仿宋_GB2312" w:cs="仿宋_GB2312"/>
                <w:b/>
                <w:kern w:val="2"/>
                <w:sz w:val="24"/>
                <w:szCs w:val="21"/>
                <w:lang w:val="en-US" w:eastAsia="zh-CN" w:bidi="ar-SA"/>
              </w:rPr>
            </w:pPr>
            <w:r>
              <w:rPr>
                <w:rFonts w:hint="eastAsia" w:ascii="仿宋_GB2312" w:hAnsi="仿宋_GB2312" w:eastAsia="仿宋_GB2312" w:cs="仿宋_GB2312"/>
                <w:b/>
                <w:sz w:val="24"/>
                <w:szCs w:val="21"/>
              </w:rPr>
              <w:t xml:space="preserve">一、到货时间 </w:t>
            </w:r>
          </w:p>
        </w:tc>
        <w:tc>
          <w:tcPr>
            <w:tcW w:w="7413" w:type="dxa"/>
            <w:vAlign w:val="top"/>
          </w:tcPr>
          <w:p w14:paraId="24D47FFD">
            <w:pP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highlight w:val="yellow"/>
                <w:lang w:val="en-US" w:eastAsia="zh-CN"/>
              </w:rPr>
              <w:t>合同签订后并接甲方通知</w:t>
            </w:r>
            <w:r>
              <w:rPr>
                <w:rFonts w:hint="eastAsia" w:ascii="仿宋_GB2312" w:hAnsi="仿宋_GB2312" w:eastAsia="仿宋_GB2312" w:cs="仿宋_GB2312"/>
                <w:highlight w:val="yellow"/>
                <w:u w:val="single"/>
                <w:lang w:val="en-US" w:eastAsia="zh-CN"/>
              </w:rPr>
              <w:t xml:space="preserve">    </w:t>
            </w:r>
            <w:r>
              <w:rPr>
                <w:rFonts w:hint="eastAsia" w:ascii="仿宋_GB2312" w:hAnsi="仿宋_GB2312" w:eastAsia="仿宋_GB2312" w:cs="仿宋_GB2312"/>
                <w:highlight w:val="yellow"/>
                <w:lang w:val="en-US" w:eastAsia="zh-CN"/>
              </w:rPr>
              <w:t>日历日</w:t>
            </w:r>
            <w:r>
              <w:rPr>
                <w:rFonts w:hint="eastAsia" w:ascii="仿宋_GB2312" w:hAnsi="仿宋_GB2312" w:eastAsia="仿宋_GB2312" w:cs="仿宋_GB2312"/>
                <w:b/>
                <w:bCs/>
                <w:highlight w:val="yellow"/>
                <w:lang w:val="en-US" w:eastAsia="zh-CN"/>
              </w:rPr>
              <w:t>内</w:t>
            </w:r>
            <w:r>
              <w:rPr>
                <w:rFonts w:hint="eastAsia" w:ascii="仿宋_GB2312" w:hAnsi="仿宋_GB2312" w:eastAsia="仿宋_GB2312" w:cs="仿宋_GB2312"/>
                <w:highlight w:val="yellow"/>
                <w:lang w:val="en-US" w:eastAsia="zh-CN"/>
              </w:rPr>
              <w:t>；</w:t>
            </w:r>
            <w:r>
              <w:rPr>
                <w:rFonts w:hint="eastAsia" w:ascii="仿宋_GB2312" w:hAnsi="仿宋_GB2312" w:eastAsia="仿宋_GB2312" w:cs="仿宋_GB2312"/>
                <w:b/>
                <w:bCs/>
                <w:highlight w:val="yellow"/>
                <w:lang w:val="en-US" w:eastAsia="zh-CN"/>
              </w:rPr>
              <w:t>（不超过采购需求中对应项目的到货时间要求填写）</w:t>
            </w:r>
          </w:p>
        </w:tc>
        <w:tc>
          <w:tcPr>
            <w:tcW w:w="755" w:type="dxa"/>
          </w:tcPr>
          <w:p w14:paraId="5097C89B">
            <w:pPr>
              <w:rPr>
                <w:rFonts w:hint="eastAsia" w:ascii="仿宋_GB2312" w:hAnsi="仿宋_GB2312" w:eastAsia="仿宋_GB2312" w:cs="仿宋_GB2312"/>
                <w:kern w:val="2"/>
                <w:sz w:val="21"/>
                <w:szCs w:val="24"/>
                <w:lang w:val="en-US" w:eastAsia="zh-CN" w:bidi="ar-SA"/>
              </w:rPr>
            </w:pPr>
          </w:p>
        </w:tc>
      </w:tr>
      <w:tr w14:paraId="6ADD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51" w:type="dxa"/>
          </w:tcPr>
          <w:p w14:paraId="68196AC8">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二、交货地点</w:t>
            </w:r>
          </w:p>
        </w:tc>
        <w:tc>
          <w:tcPr>
            <w:tcW w:w="7413" w:type="dxa"/>
          </w:tcPr>
          <w:p w14:paraId="6317BE5B">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采购人指定地点</w:t>
            </w:r>
          </w:p>
        </w:tc>
        <w:tc>
          <w:tcPr>
            <w:tcW w:w="755" w:type="dxa"/>
          </w:tcPr>
          <w:p w14:paraId="303B405F">
            <w:pPr>
              <w:spacing w:line="276" w:lineRule="auto"/>
              <w:rPr>
                <w:rFonts w:hint="eastAsia" w:ascii="仿宋_GB2312" w:hAnsi="仿宋_GB2312" w:eastAsia="仿宋_GB2312" w:cs="仿宋_GB2312"/>
                <w:b/>
                <w:sz w:val="24"/>
                <w:szCs w:val="21"/>
              </w:rPr>
            </w:pPr>
          </w:p>
        </w:tc>
      </w:tr>
      <w:tr w14:paraId="4632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51" w:type="dxa"/>
          </w:tcPr>
          <w:p w14:paraId="78238A23">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三、报价要求</w:t>
            </w:r>
          </w:p>
        </w:tc>
        <w:tc>
          <w:tcPr>
            <w:tcW w:w="7413" w:type="dxa"/>
          </w:tcPr>
          <w:p w14:paraId="1A34E41C">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szCs w:val="21"/>
              </w:rPr>
              <w:t>报价必须是完成该项目的一切费用总和，包括设备费、运输费、装卸费、保险费、技术培训费、设备安装费、调试费、售后服务费、国家规定的各项税费等全部费用</w:t>
            </w:r>
          </w:p>
        </w:tc>
        <w:tc>
          <w:tcPr>
            <w:tcW w:w="755" w:type="dxa"/>
          </w:tcPr>
          <w:p w14:paraId="0749CE36">
            <w:pPr>
              <w:spacing w:line="276" w:lineRule="auto"/>
              <w:rPr>
                <w:rFonts w:hint="eastAsia" w:ascii="仿宋_GB2312" w:hAnsi="仿宋_GB2312" w:eastAsia="仿宋_GB2312" w:cs="仿宋_GB2312"/>
                <w:szCs w:val="21"/>
              </w:rPr>
            </w:pPr>
          </w:p>
        </w:tc>
      </w:tr>
      <w:tr w14:paraId="14C0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53D62EB6">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四、付款方式</w:t>
            </w:r>
          </w:p>
        </w:tc>
        <w:tc>
          <w:tcPr>
            <w:tcW w:w="7413" w:type="dxa"/>
          </w:tcPr>
          <w:p w14:paraId="5CC462BE">
            <w:pPr>
              <w:spacing w:line="276" w:lineRule="auto"/>
              <w:ind w:firstLine="420" w:firstLineChars="200"/>
              <w:rPr>
                <w:rFonts w:hint="eastAsia" w:ascii="仿宋_GB2312" w:hAnsi="仿宋_GB2312" w:eastAsia="仿宋_GB2312" w:cs="仿宋_GB2312"/>
                <w:b/>
                <w:sz w:val="24"/>
                <w:szCs w:val="21"/>
              </w:rPr>
            </w:pPr>
            <w:r>
              <w:rPr>
                <w:rFonts w:hint="eastAsia" w:ascii="仿宋_GB2312" w:hAnsi="仿宋_GB2312" w:eastAsia="仿宋_GB2312" w:cs="仿宋_GB2312"/>
                <w:szCs w:val="21"/>
              </w:rPr>
              <w:t>货到清点、安装调试验收合格正常使用后，出具全额发票，甲方凭乙方提供的完整资料，自发票到达甲方财务之日起</w:t>
            </w:r>
            <w:r>
              <w:rPr>
                <w:rFonts w:hint="eastAsia" w:ascii="仿宋_GB2312" w:hAnsi="仿宋_GB2312" w:eastAsia="仿宋_GB2312" w:cs="仿宋_GB2312"/>
                <w:szCs w:val="21"/>
                <w:lang w:val="en-US" w:eastAsia="zh-CN"/>
              </w:rPr>
              <w:t>60</w:t>
            </w:r>
            <w:r>
              <w:rPr>
                <w:rFonts w:hint="eastAsia" w:ascii="仿宋_GB2312" w:hAnsi="仿宋_GB2312" w:eastAsia="仿宋_GB2312" w:cs="仿宋_GB2312"/>
                <w:szCs w:val="21"/>
              </w:rPr>
              <w:t>日内，支付100%合同货款到乙方指定帐户。</w:t>
            </w:r>
          </w:p>
        </w:tc>
        <w:tc>
          <w:tcPr>
            <w:tcW w:w="755" w:type="dxa"/>
          </w:tcPr>
          <w:p w14:paraId="4E576B0D">
            <w:pPr>
              <w:spacing w:line="276" w:lineRule="auto"/>
              <w:rPr>
                <w:rFonts w:hint="eastAsia" w:ascii="仿宋_GB2312" w:hAnsi="仿宋_GB2312" w:eastAsia="仿宋_GB2312" w:cs="仿宋_GB2312"/>
                <w:szCs w:val="21"/>
              </w:rPr>
            </w:pPr>
          </w:p>
        </w:tc>
      </w:tr>
      <w:tr w14:paraId="6DCD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41710095">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五、交货要求</w:t>
            </w:r>
          </w:p>
        </w:tc>
        <w:tc>
          <w:tcPr>
            <w:tcW w:w="7413" w:type="dxa"/>
          </w:tcPr>
          <w:p w14:paraId="17997CD2">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5.1 中标人应向采购人提供配置清单、产品说明书、图纸、操作手册、中文操作使用说明书、设备原厂维护手册、维修手册、软件备份、故障代码表、备件清单、零部件、维护手册（含维修密码及接口数据）等维护维修必需的材料和信息。所有外文资料需提供中文译本。文件应随货物一并交付至采购人指点地点。</w:t>
            </w:r>
          </w:p>
          <w:p w14:paraId="30719075">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5.2提供的货物必须为全新货物，出厂日期在采购人收到日期前12个月内经检验合格的产品。产品如需要计量检定的应提供相关计量检定部门出具的合法检定报告。其中，进口设备必须具有报关证明文件、原产地证明和商检合格证明文件等相关证明文件，否则采购人概不接收。如国家规定的强检设备，由中标人负责完成首次计量强制检定，验收前中标人必须附上计量检定合格报告。</w:t>
            </w:r>
          </w:p>
          <w:p w14:paraId="1F0583BD">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5.3 采购人有权检验或测试货物，以确认货物是否符合合同规格的要求，并且不承担额外的费用。如发现所交货物与投标文件中所承诺的不符或存在质量、技术缺陷等,采购人可以拒绝接收该货物,中标人应在 7 日历日内采取补足、更换或退货等措施,以满足规格的要求，由此发生的一切损失和费用由中标人承担。</w:t>
            </w:r>
          </w:p>
          <w:p w14:paraId="0846F69E">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5.4中标人负责货物的现场安装和调试,提供货物安装、调试和维修所需的专用工具和辅助材料。中标人应在货物运至指定地点后一周内开始安装调试,并在 7 日历日内安装调试完毕。</w:t>
            </w:r>
          </w:p>
          <w:p w14:paraId="17104AC8">
            <w:pPr>
              <w:spacing w:line="300" w:lineRule="exact"/>
              <w:ind w:firstLine="630" w:firstLineChars="300"/>
              <w:rPr>
                <w:rFonts w:hint="eastAsia" w:ascii="仿宋_GB2312" w:hAnsi="仿宋_GB2312" w:eastAsia="仿宋_GB2312" w:cs="仿宋_GB2312"/>
                <w:b/>
                <w:szCs w:val="21"/>
              </w:rPr>
            </w:pPr>
            <w:r>
              <w:rPr>
                <w:rFonts w:hint="eastAsia" w:ascii="仿宋_GB2312" w:hAnsi="仿宋_GB2312" w:eastAsia="仿宋_GB2312" w:cs="仿宋_GB2312"/>
                <w:bCs/>
                <w:szCs w:val="21"/>
              </w:rPr>
              <w:t>5.5货物安装需施工的，中标人应在合同签订前提供设备安装施工图纸，采购人与中标人共同签字确定安装场地施工方案。并承担设备的包装、运输、保险、装卸、安装调试、培训、商检及计量检测、关税、增值税和进口代理等费用。</w:t>
            </w:r>
          </w:p>
        </w:tc>
        <w:tc>
          <w:tcPr>
            <w:tcW w:w="755" w:type="dxa"/>
          </w:tcPr>
          <w:p w14:paraId="08C9D362">
            <w:pPr>
              <w:spacing w:line="300" w:lineRule="exact"/>
              <w:ind w:firstLine="630" w:firstLineChars="300"/>
              <w:rPr>
                <w:rFonts w:hint="eastAsia" w:ascii="仿宋_GB2312" w:hAnsi="仿宋_GB2312" w:eastAsia="仿宋_GB2312" w:cs="仿宋_GB2312"/>
                <w:bCs/>
                <w:szCs w:val="21"/>
              </w:rPr>
            </w:pPr>
          </w:p>
        </w:tc>
      </w:tr>
      <w:tr w14:paraId="73DD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72ECD5BF">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 xml:space="preserve">六、验收 </w:t>
            </w:r>
          </w:p>
        </w:tc>
        <w:tc>
          <w:tcPr>
            <w:tcW w:w="7413" w:type="dxa"/>
          </w:tcPr>
          <w:p w14:paraId="6A0C0F11">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6.1中标人应派有经验的技术人员到现场进行安装、调试，直到设备正常使用。由采购人按合同和招标、投标文件约定的要求和标准及中华人民共和国现行的验收规范和评定标准进行交货验收。</w:t>
            </w:r>
          </w:p>
          <w:p w14:paraId="7CF45948">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6.2 验收要求：货物必须满足以下条件后方可被采购方接受： </w:t>
            </w:r>
          </w:p>
          <w:p w14:paraId="4D71E55F">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1）货物具备产品合格证。</w:t>
            </w:r>
          </w:p>
          <w:p w14:paraId="266E37D0">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2）设备全新,外观无伤痕变形或明显修饰痕迹。</w:t>
            </w:r>
          </w:p>
          <w:p w14:paraId="74C76239">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14:paraId="6A5555F9">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4）技术文件资料、备件等已按规定数量移交完毕。</w:t>
            </w:r>
          </w:p>
          <w:p w14:paraId="04F8BEEC">
            <w:pPr>
              <w:spacing w:line="300" w:lineRule="exact"/>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5）按照招标书要求及投标文件提供的技术要求验收必须合格。</w:t>
            </w:r>
          </w:p>
          <w:p w14:paraId="10AC3FF5">
            <w:pPr>
              <w:spacing w:line="24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6）中标人提供的各种文件载明的内容必须真实，采购人对产品的技术数据置疑时有权要求中标人按照双方认可的第三方检测机构出具的检验方法进行检测(检测费用由中标人承担)，检测结果必须证明中标人提供的技术数据是真实的，否则视为不合格</w:t>
            </w:r>
          </w:p>
          <w:p w14:paraId="7DC3FD0D">
            <w:pPr>
              <w:spacing w:line="240" w:lineRule="auto"/>
              <w:ind w:firstLine="420" w:firstLineChars="200"/>
              <w:rPr>
                <w:rFonts w:hint="eastAsia" w:ascii="仿宋_GB2312" w:hAnsi="仿宋_GB2312" w:eastAsia="仿宋_GB2312" w:cs="仿宋_GB2312"/>
                <w:b/>
                <w:szCs w:val="21"/>
              </w:rPr>
            </w:pPr>
            <w:r>
              <w:rPr>
                <w:rFonts w:hint="eastAsia" w:ascii="仿宋_GB2312" w:hAnsi="仿宋_GB2312" w:eastAsia="仿宋_GB2312" w:cs="仿宋_GB2312"/>
                <w:bCs/>
                <w:szCs w:val="21"/>
              </w:rPr>
              <w:t>7）在货物安装调试合格后，所有技术指标达到技术规范书要求，经验收合格后，双方共同签署验收报告。产品质保期自验收合格之日起算，由中标人提供产品质保文件。</w:t>
            </w:r>
          </w:p>
        </w:tc>
        <w:tc>
          <w:tcPr>
            <w:tcW w:w="755" w:type="dxa"/>
          </w:tcPr>
          <w:p w14:paraId="5231775C">
            <w:pPr>
              <w:spacing w:line="240" w:lineRule="auto"/>
              <w:ind w:firstLine="420" w:firstLineChars="200"/>
              <w:rPr>
                <w:rFonts w:hint="eastAsia" w:ascii="仿宋_GB2312" w:hAnsi="仿宋_GB2312" w:eastAsia="仿宋_GB2312" w:cs="仿宋_GB2312"/>
                <w:bCs/>
                <w:szCs w:val="21"/>
              </w:rPr>
            </w:pPr>
          </w:p>
        </w:tc>
      </w:tr>
      <w:tr w14:paraId="2212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15247C61">
            <w:pPr>
              <w:spacing w:line="276" w:lineRule="auto"/>
              <w:rPr>
                <w:rFonts w:hint="eastAsia" w:ascii="仿宋_GB2312" w:hAnsi="仿宋_GB2312" w:eastAsia="仿宋_GB2312" w:cs="仿宋_GB2312"/>
                <w:b/>
                <w:sz w:val="24"/>
                <w:szCs w:val="21"/>
                <w:highlight w:val="yellow"/>
              </w:rPr>
            </w:pPr>
            <w:r>
              <w:rPr>
                <w:rFonts w:hint="eastAsia" w:ascii="仿宋_GB2312" w:hAnsi="仿宋_GB2312" w:eastAsia="仿宋_GB2312" w:cs="仿宋_GB2312"/>
                <w:b/>
                <w:sz w:val="24"/>
                <w:szCs w:val="21"/>
              </w:rPr>
              <w:t>七、售后服务要求</w:t>
            </w:r>
          </w:p>
          <w:p w14:paraId="6F2541B9">
            <w:pPr>
              <w:spacing w:line="276" w:lineRule="auto"/>
              <w:rPr>
                <w:rFonts w:hint="eastAsia" w:ascii="仿宋_GB2312" w:hAnsi="仿宋_GB2312" w:eastAsia="仿宋_GB2312" w:cs="仿宋_GB2312"/>
                <w:b/>
                <w:sz w:val="24"/>
                <w:szCs w:val="21"/>
              </w:rPr>
            </w:pPr>
          </w:p>
        </w:tc>
        <w:tc>
          <w:tcPr>
            <w:tcW w:w="7413" w:type="dxa"/>
          </w:tcPr>
          <w:p w14:paraId="600564B5">
            <w:pPr>
              <w:rPr>
                <w:rFonts w:hint="eastAsia" w:ascii="仿宋_GB2312" w:hAnsi="仿宋_GB2312" w:eastAsia="仿宋_GB2312" w:cs="仿宋_GB2312"/>
                <w:b/>
                <w:bCs/>
                <w:color w:val="000000"/>
                <w:kern w:val="0"/>
                <w:sz w:val="24"/>
                <w:highlight w:val="yellow"/>
                <w:lang w:val="en-US" w:eastAsia="zh-CN"/>
              </w:rPr>
            </w:pPr>
            <w:r>
              <w:rPr>
                <w:rFonts w:hint="eastAsia" w:ascii="仿宋_GB2312" w:hAnsi="仿宋_GB2312" w:eastAsia="仿宋_GB2312" w:cs="仿宋_GB2312"/>
                <w:b/>
                <w:bCs/>
                <w:color w:val="000000"/>
                <w:kern w:val="0"/>
                <w:sz w:val="24"/>
                <w:highlight w:val="yellow"/>
                <w:lang w:val="en-US" w:eastAsia="zh-CN"/>
              </w:rPr>
              <w:t>7.1</w:t>
            </w:r>
          </w:p>
          <w:p w14:paraId="727B6432">
            <w:pPr>
              <w:ind w:firstLine="420" w:firstLineChars="200"/>
              <w:rPr>
                <w:rFonts w:hint="eastAsia" w:ascii="仿宋_GB2312" w:hAnsi="仿宋_GB2312" w:eastAsia="仿宋_GB2312" w:cs="仿宋_GB2312"/>
                <w:b/>
                <w:bCs/>
                <w:color w:val="000000"/>
                <w:kern w:val="0"/>
                <w:sz w:val="24"/>
                <w:highlight w:val="yellow"/>
                <w:lang w:eastAsia="zh-CN"/>
              </w:rPr>
            </w:pPr>
            <w:r>
              <w:rPr>
                <w:rFonts w:hint="eastAsia" w:ascii="仿宋_GB2312" w:hAnsi="仿宋_GB2312" w:eastAsia="仿宋_GB2312" w:cs="仿宋_GB2312"/>
                <w:bCs/>
                <w:color w:val="0000FF"/>
                <w:szCs w:val="21"/>
              </w:rPr>
              <w:t>各投标人应在投标文件中承诺提供整机免费原厂保修期</w:t>
            </w:r>
            <w:r>
              <w:rPr>
                <w:rFonts w:hint="eastAsia" w:ascii="仿宋_GB2312" w:hAnsi="仿宋_GB2312" w:eastAsia="仿宋_GB2312" w:cs="仿宋_GB2312"/>
                <w:b/>
                <w:bCs w:val="0"/>
                <w:color w:val="FF0000"/>
                <w:szCs w:val="21"/>
                <w:highlight w:val="yellow"/>
                <w:u w:val="single"/>
                <w:lang w:val="en-US" w:eastAsia="zh-CN"/>
              </w:rPr>
              <w:t>（按照不低于</w:t>
            </w:r>
            <w:r>
              <w:rPr>
                <w:rFonts w:hint="eastAsia" w:ascii="仿宋_GB2312" w:hAnsi="仿宋_GB2312" w:eastAsia="仿宋_GB2312" w:cs="仿宋_GB2312"/>
                <w:b/>
                <w:bCs w:val="0"/>
                <w:color w:val="FF0000"/>
                <w:highlight w:val="yellow"/>
                <w:lang w:val="en-US" w:eastAsia="zh-CN"/>
              </w:rPr>
              <w:t>采购需求中对应项目的要求填写</w:t>
            </w:r>
            <w:r>
              <w:rPr>
                <w:rFonts w:hint="eastAsia" w:ascii="仿宋_GB2312" w:hAnsi="仿宋_GB2312" w:eastAsia="仿宋_GB2312" w:cs="仿宋_GB2312"/>
                <w:b/>
                <w:bCs w:val="0"/>
                <w:color w:val="FF0000"/>
                <w:szCs w:val="21"/>
                <w:highlight w:val="yellow"/>
                <w:u w:val="single"/>
                <w:lang w:val="en-US" w:eastAsia="zh-CN"/>
              </w:rPr>
              <w:t>）</w:t>
            </w:r>
            <w:r>
              <w:rPr>
                <w:rFonts w:hint="eastAsia" w:ascii="仿宋_GB2312" w:hAnsi="仿宋_GB2312" w:eastAsia="仿宋_GB2312" w:cs="仿宋_GB2312"/>
                <w:bCs/>
                <w:color w:val="FF0000"/>
                <w:szCs w:val="21"/>
                <w:highlight w:val="yellow"/>
                <w:u w:val="single"/>
              </w:rPr>
              <w:t xml:space="preserve"> </w:t>
            </w:r>
            <w:r>
              <w:rPr>
                <w:rFonts w:hint="eastAsia" w:ascii="仿宋_GB2312" w:hAnsi="仿宋_GB2312" w:eastAsia="仿宋_GB2312" w:cs="仿宋_GB2312"/>
                <w:bCs/>
                <w:color w:val="FF0000"/>
                <w:szCs w:val="21"/>
                <w:highlight w:val="yellow"/>
              </w:rPr>
              <w:t>年</w:t>
            </w:r>
            <w:r>
              <w:rPr>
                <w:rFonts w:hint="eastAsia" w:ascii="仿宋_GB2312" w:hAnsi="仿宋_GB2312" w:eastAsia="仿宋_GB2312" w:cs="仿宋_GB2312"/>
                <w:bCs/>
                <w:szCs w:val="21"/>
              </w:rPr>
              <w:t>，终身维修。质保期内,年度定期预防性维护保养次数应不少于 2 次并留存维护记录。质保期内免费更换零配件、免工时费。</w:t>
            </w:r>
          </w:p>
          <w:p w14:paraId="7E7C45BD">
            <w:pPr>
              <w:spacing w:line="240" w:lineRule="auto"/>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7.2</w:t>
            </w:r>
            <w:r>
              <w:rPr>
                <w:rFonts w:hint="eastAsia" w:ascii="仿宋_GB2312" w:hAnsi="仿宋_GB2312" w:eastAsia="仿宋_GB2312" w:cs="仿宋_GB2312"/>
                <w:bCs/>
                <w:szCs w:val="21"/>
                <w:highlight w:val="yellow"/>
              </w:rPr>
              <w:t xml:space="preserve"> </w:t>
            </w:r>
            <w:r>
              <w:rPr>
                <w:rFonts w:hint="eastAsia" w:ascii="仿宋_GB2312" w:hAnsi="仿宋_GB2312" w:eastAsia="仿宋_GB2312" w:cs="仿宋_GB2312"/>
                <w:bCs/>
                <w:szCs w:val="21"/>
              </w:rPr>
              <w:t>4小时内响应，24 小时维修到位（不可抗力情况除外）。消耗品和零配件供应及时，质保期内及外设备出现故障不能正常使用，中标人应免费提供备用机给采购人使用直至设备修复完好投入使用。</w:t>
            </w:r>
          </w:p>
          <w:p w14:paraId="75ADD00E">
            <w:pPr>
              <w:spacing w:line="240" w:lineRule="auto"/>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7.3质保期满以后，中标人对设备终身负责维修、安装、升级软件服务，长期以优惠价提供零配件（中标供应商提供主要零配件报价单）。设备使用期间中标人每季度至少回访采购方使用科室一次并对设备进行维护并留存维护记录。</w:t>
            </w:r>
          </w:p>
          <w:p w14:paraId="702F0E45">
            <w:pPr>
              <w:spacing w:line="240" w:lineRule="auto"/>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7.4终身免费提供软件升级服务,并免费开放设备接口，无偿派人配合与医院各信息系统的连接工作(包括院内各信息系统接口费与二次开发费)，直至该设备与医院信息系统可进行完整的数据交换；在设备保修期内，当医院信息系统变更并需要与该设备连接时，需无偿派人配合直至该设备与医院信息系统可进行完整的数据交换。</w:t>
            </w:r>
          </w:p>
          <w:p w14:paraId="5823E73D">
            <w:pPr>
              <w:spacing w:line="240" w:lineRule="auto"/>
              <w:ind w:firstLine="0" w:firstLineChars="0"/>
              <w:rPr>
                <w:rFonts w:hint="eastAsia" w:ascii="仿宋_GB2312" w:hAnsi="仿宋_GB2312" w:eastAsia="仿宋_GB2312" w:cs="仿宋_GB2312"/>
                <w:bCs/>
                <w:szCs w:val="21"/>
              </w:rPr>
            </w:pPr>
            <w:r>
              <w:rPr>
                <w:rFonts w:hint="eastAsia" w:ascii="仿宋_GB2312" w:hAnsi="仿宋_GB2312" w:eastAsia="仿宋_GB2312" w:cs="仿宋_GB2312"/>
                <w:bCs/>
                <w:szCs w:val="21"/>
              </w:rPr>
              <w:t>7.5质保期内【设备故障率】≤【 5 】%。【设备故障率】未达要求的，每升高【1】%，质保期顺延【30 】天。当【设备故障率】≥【 10 】%时，投标人必须在采购人提出要求之日起【 30 】日内无条件更换新机，并按该设备总价的【5】%向采购人支付违约金，由此造成采购人其他损失的，中标人应另行赔偿。中标人维修的指定邮箱，采购人维修通知的邮件发出后，视为采购人的维修通知送达中标人。</w:t>
            </w:r>
          </w:p>
          <w:p w14:paraId="208EFC80">
            <w:pPr>
              <w:spacing w:line="240" w:lineRule="auto"/>
              <w:ind w:firstLine="0" w:firstLineChars="0"/>
              <w:rPr>
                <w:rFonts w:hint="eastAsia" w:ascii="仿宋_GB2312" w:hAnsi="仿宋_GB2312" w:eastAsia="仿宋_GB2312" w:cs="仿宋_GB2312"/>
                <w:b/>
                <w:szCs w:val="21"/>
              </w:rPr>
            </w:pPr>
            <w:r>
              <w:rPr>
                <w:rFonts w:hint="eastAsia" w:ascii="仿宋_GB2312" w:hAnsi="仿宋_GB2312" w:eastAsia="仿宋_GB2312" w:cs="仿宋_GB2312"/>
                <w:bCs/>
                <w:szCs w:val="21"/>
              </w:rPr>
              <w:t>7.6</w:t>
            </w:r>
            <w:r>
              <w:rPr>
                <w:rFonts w:hint="eastAsia" w:ascii="仿宋_GB2312" w:hAnsi="仿宋_GB2312" w:eastAsia="仿宋_GB2312" w:cs="仿宋_GB2312"/>
                <w:color w:val="0000FF"/>
              </w:rPr>
              <w:t>质保期满后，中标人应以优惠价供应维修零配件、消耗品。签订合同时填写合同模板中的《设备配套消耗材料报价单》和《设备主要维修配件报价单》。采购人可与中标人就优惠价进行谈判，但优惠价不得高于签订合同时承诺的维修零配件、消耗品的报价。</w:t>
            </w:r>
            <w:r>
              <w:rPr>
                <w:rFonts w:hint="eastAsia" w:ascii="仿宋_GB2312" w:hAnsi="仿宋_GB2312" w:eastAsia="仿宋_GB2312" w:cs="仿宋_GB2312"/>
                <w:bCs/>
                <w:szCs w:val="21"/>
              </w:rPr>
              <w:t>质保期满后，中标人应以优惠价供应维修零配件、消耗品和延续保修合同。价格最高的前5项零配件、消耗品和延续保修合同的报价明细必须填写于《合同报价清单》中。采购人可与中标人就优惠价进行谈判，但优惠价不得高于中标人在投标文件的《零配件、消耗品和延续保修合同报价清单》中承诺的维修零配件、消耗品和延续保修合同的报价。</w:t>
            </w:r>
          </w:p>
        </w:tc>
        <w:tc>
          <w:tcPr>
            <w:tcW w:w="755" w:type="dxa"/>
          </w:tcPr>
          <w:p w14:paraId="1FE32D7D">
            <w:pPr>
              <w:spacing w:line="300" w:lineRule="exact"/>
              <w:ind w:firstLine="630" w:firstLineChars="300"/>
              <w:rPr>
                <w:rFonts w:hint="eastAsia" w:ascii="仿宋_GB2312" w:hAnsi="仿宋_GB2312" w:eastAsia="仿宋_GB2312" w:cs="仿宋_GB2312"/>
                <w:bCs/>
                <w:szCs w:val="21"/>
              </w:rPr>
            </w:pPr>
          </w:p>
        </w:tc>
      </w:tr>
      <w:tr w14:paraId="20F3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006DFF0B">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 xml:space="preserve">八、培训要求 </w:t>
            </w:r>
          </w:p>
        </w:tc>
        <w:tc>
          <w:tcPr>
            <w:tcW w:w="7413" w:type="dxa"/>
          </w:tcPr>
          <w:p w14:paraId="6CDC0715">
            <w:pPr>
              <w:spacing w:line="300" w:lineRule="exact"/>
              <w:rPr>
                <w:rFonts w:hint="eastAsia" w:ascii="仿宋_GB2312" w:hAnsi="仿宋_GB2312" w:eastAsia="仿宋_GB2312" w:cs="仿宋_GB2312"/>
                <w:b/>
                <w:szCs w:val="21"/>
              </w:rPr>
            </w:pPr>
            <w:r>
              <w:rPr>
                <w:rFonts w:hint="eastAsia" w:ascii="仿宋_GB2312" w:hAnsi="仿宋_GB2312" w:eastAsia="仿宋_GB2312" w:cs="仿宋_GB2312"/>
                <w:bCs/>
                <w:szCs w:val="21"/>
              </w:rPr>
              <w:t>需针对临床使用人员及工程人员设计培训方案，主要内容包括但不限于：临床使用及维护保养培训：设备的基本结构、性能、主要部件的构造及修理，日常使用保养与管理，常见故障的排除，紧急情况的处理等,直至能独立操作并附培训方案。</w:t>
            </w:r>
          </w:p>
        </w:tc>
        <w:tc>
          <w:tcPr>
            <w:tcW w:w="755" w:type="dxa"/>
          </w:tcPr>
          <w:p w14:paraId="7EDB91AA">
            <w:pPr>
              <w:spacing w:line="300" w:lineRule="exact"/>
              <w:ind w:firstLine="630" w:firstLineChars="300"/>
              <w:rPr>
                <w:rFonts w:hint="eastAsia" w:ascii="仿宋_GB2312" w:hAnsi="仿宋_GB2312" w:eastAsia="仿宋_GB2312" w:cs="仿宋_GB2312"/>
                <w:bCs/>
                <w:szCs w:val="21"/>
              </w:rPr>
            </w:pPr>
          </w:p>
        </w:tc>
      </w:tr>
      <w:tr w14:paraId="79D2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50DE2195">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九、违约责任</w:t>
            </w:r>
          </w:p>
        </w:tc>
        <w:tc>
          <w:tcPr>
            <w:tcW w:w="7413" w:type="dxa"/>
          </w:tcPr>
          <w:p w14:paraId="27AFDFE7">
            <w:pPr>
              <w:spacing w:line="3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9.1中标人所交设备的品种、型号、规格、质量、功能、技术参数等方面不能实质性满足招标文件，交付的货物不符合合同规定的，采购人有权拒绝收货，且中标人向采购人支付合同总价的5%的违约金。</w:t>
            </w:r>
          </w:p>
          <w:p w14:paraId="2A86DF75">
            <w:pPr>
              <w:spacing w:line="300" w:lineRule="exact"/>
              <w:rPr>
                <w:rFonts w:hint="eastAsia" w:ascii="仿宋_GB2312" w:hAnsi="仿宋_GB2312" w:eastAsia="仿宋_GB2312" w:cs="仿宋_GB2312"/>
                <w:b/>
                <w:szCs w:val="21"/>
              </w:rPr>
            </w:pPr>
            <w:r>
              <w:rPr>
                <w:rFonts w:hint="eastAsia" w:ascii="仿宋_GB2312" w:hAnsi="仿宋_GB2312" w:eastAsia="仿宋_GB2312" w:cs="仿宋_GB2312"/>
                <w:bCs/>
                <w:szCs w:val="21"/>
              </w:rPr>
              <w:t>9.2中标人逾期交货，或逾期完成安装调试，或货物逾期通过验收的，中标人均应支付逾期违约金，每日按合同总价的5‰计算；逾期超过三十日的，中标人需向采购人另行支付合同总价的10%的违约金，且采购人有权单方解除本合同，中标人于收到采购人发出的解除通知书后三日内无条件退回采购人已支付的全部款项。此条款与9.1条同时执行。</w:t>
            </w:r>
          </w:p>
        </w:tc>
        <w:tc>
          <w:tcPr>
            <w:tcW w:w="755" w:type="dxa"/>
          </w:tcPr>
          <w:p w14:paraId="427370C3">
            <w:pPr>
              <w:spacing w:line="300" w:lineRule="exact"/>
              <w:ind w:firstLine="630" w:firstLineChars="300"/>
              <w:rPr>
                <w:rFonts w:hint="eastAsia" w:ascii="仿宋_GB2312" w:hAnsi="仿宋_GB2312" w:eastAsia="仿宋_GB2312" w:cs="仿宋_GB2312"/>
                <w:bCs/>
                <w:szCs w:val="21"/>
              </w:rPr>
            </w:pPr>
          </w:p>
        </w:tc>
      </w:tr>
      <w:tr w14:paraId="1CAA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1" w:type="dxa"/>
          </w:tcPr>
          <w:p w14:paraId="38B3FBFA">
            <w:pPr>
              <w:spacing w:line="276" w:lineRule="auto"/>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1"/>
              </w:rPr>
              <w:t>十、其他</w:t>
            </w:r>
          </w:p>
        </w:tc>
        <w:tc>
          <w:tcPr>
            <w:tcW w:w="7413" w:type="dxa"/>
          </w:tcPr>
          <w:p w14:paraId="13B875B1">
            <w:pPr>
              <w:spacing w:line="3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10.1如有设备相关耗材、试剂或易损器械，设备及主要维修配件，请提供并分别列出它们的优惠价格。</w:t>
            </w:r>
          </w:p>
          <w:p w14:paraId="2EF12ED8">
            <w:pPr>
              <w:spacing w:line="3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10.2设备电源插头符合使用科室现有的插座，如不符合提供相应的插头转换接口。</w:t>
            </w:r>
          </w:p>
          <w:p w14:paraId="160A970F">
            <w:pPr>
              <w:spacing w:line="3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10.3如涉及工程类需提供相关的电路图、施工图，安装工程所涉及到的全部费用（包含但不限于装修费、旧设备拆装费、总承包管理服务费、安装如涉及外接电源、网络、给排水、排风等必须对现有设施进行改造或增加管线、材料及人工等），均由中标人承担，电源电线插座、长度和用电等需符合采购人的使用要求，所供设备均需妥善安装确保采购人可正常使用。</w:t>
            </w:r>
          </w:p>
          <w:p w14:paraId="29D5386D">
            <w:pPr>
              <w:spacing w:line="300" w:lineRule="exact"/>
              <w:rPr>
                <w:rFonts w:hint="eastAsia" w:ascii="仿宋_GB2312" w:hAnsi="仿宋_GB2312" w:eastAsia="仿宋_GB2312" w:cs="仿宋_GB2312"/>
                <w:b/>
                <w:szCs w:val="21"/>
              </w:rPr>
            </w:pPr>
            <w:r>
              <w:rPr>
                <w:rFonts w:hint="eastAsia" w:ascii="仿宋_GB2312" w:hAnsi="仿宋_GB2312" w:eastAsia="仿宋_GB2312" w:cs="仿宋_GB2312"/>
                <w:bCs/>
                <w:szCs w:val="21"/>
              </w:rPr>
              <w:t>10.4中标人所交付货物、工程或服务不符合其投标承诺的，或在投标阶段为中标而盲目虚假承诺、低价恶性竞争，在履约阶段则通过偷工减料、以次充好而获取利润的，将不予验收，并交主管部门遵照相关规定处理，所有责任由中标人一力承担。</w:t>
            </w:r>
          </w:p>
        </w:tc>
        <w:tc>
          <w:tcPr>
            <w:tcW w:w="755" w:type="dxa"/>
          </w:tcPr>
          <w:p w14:paraId="25935F68">
            <w:pPr>
              <w:spacing w:line="300" w:lineRule="exact"/>
              <w:ind w:firstLine="630" w:firstLineChars="300"/>
              <w:rPr>
                <w:rFonts w:hint="eastAsia" w:ascii="仿宋_GB2312" w:hAnsi="仿宋_GB2312" w:eastAsia="仿宋_GB2312" w:cs="仿宋_GB2312"/>
                <w:bCs/>
                <w:szCs w:val="21"/>
              </w:rPr>
            </w:pPr>
          </w:p>
        </w:tc>
      </w:tr>
    </w:tbl>
    <w:p w14:paraId="6491BEF4">
      <w:pPr>
        <w:spacing w:line="360" w:lineRule="auto"/>
        <w:ind w:firstLine="964"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7FE6D69B">
      <w:pPr>
        <w:spacing w:line="360" w:lineRule="auto"/>
        <w:ind w:firstLine="964" w:firstLineChars="40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39D08ED0">
      <w:pPr>
        <w:spacing w:line="360" w:lineRule="auto"/>
        <w:ind w:firstLine="723" w:firstLineChars="3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08BB837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7456315">
      <w:pPr>
        <w:pStyle w:val="3"/>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（七）售后服务承诺</w:t>
      </w:r>
    </w:p>
    <w:p w14:paraId="1334E18E">
      <w:pPr>
        <w:spacing w:line="400" w:lineRule="exact"/>
        <w:rPr>
          <w:rFonts w:hint="eastAsia" w:ascii="仿宋_GB2312" w:hAnsi="仿宋_GB2312" w:eastAsia="仿宋_GB2312" w:cs="仿宋_GB2312"/>
          <w:b/>
          <w:sz w:val="24"/>
        </w:rPr>
      </w:pPr>
      <w:r>
        <w:rPr>
          <w:rFonts w:hint="eastAsia" w:ascii="仿宋_GB2312" w:hAnsi="仿宋_GB2312" w:eastAsia="仿宋_GB2312" w:cs="仿宋_GB2312"/>
          <w:b/>
          <w:sz w:val="24"/>
        </w:rPr>
        <w:t>1、配送时间及伴随服务承诺表</w:t>
      </w:r>
    </w:p>
    <w:p w14:paraId="0161E2C8">
      <w:pPr>
        <w:rPr>
          <w:rFonts w:hint="eastAsia" w:ascii="仿宋_GB2312" w:hAnsi="仿宋_GB2312" w:eastAsia="仿宋_GB2312" w:cs="仿宋_GB2312"/>
          <w:bCs/>
          <w:sz w:val="24"/>
        </w:rPr>
      </w:pPr>
    </w:p>
    <w:p w14:paraId="4FC88AFD">
      <w:pPr>
        <w:rPr>
          <w:rFonts w:hint="eastAsia" w:ascii="仿宋_GB2312" w:hAnsi="仿宋_GB2312" w:eastAsia="仿宋_GB2312" w:cs="仿宋_GB2312"/>
          <w:bCs/>
          <w:sz w:val="24"/>
        </w:rPr>
      </w:pPr>
      <w:r>
        <w:rPr>
          <w:rFonts w:hint="eastAsia" w:ascii="仿宋_GB2312" w:hAnsi="仿宋_GB2312" w:eastAsia="仿宋_GB2312" w:cs="仿宋_GB2312"/>
          <w:bCs/>
          <w:sz w:val="24"/>
        </w:rPr>
        <w:t>采购编号：</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 xml:space="preserve">    议价单位名称（盖章）：</w:t>
      </w:r>
      <w:r>
        <w:rPr>
          <w:rFonts w:hint="eastAsia" w:ascii="仿宋_GB2312" w:hAnsi="仿宋_GB2312" w:eastAsia="仿宋_GB2312" w:cs="仿宋_GB2312"/>
          <w:bCs/>
          <w:sz w:val="24"/>
          <w:u w:val="single"/>
        </w:rPr>
        <w:t xml:space="preserve">                         </w:t>
      </w:r>
    </w:p>
    <w:p w14:paraId="19220846">
      <w:pPr>
        <w:spacing w:line="360" w:lineRule="auto"/>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议价对所申报产品的配送时间等事项做出以下承诺     </w:t>
      </w:r>
    </w:p>
    <w:p w14:paraId="760C2E0B">
      <w:pPr>
        <w:spacing w:line="360" w:lineRule="auto"/>
        <w:rPr>
          <w:rFonts w:hint="eastAsia" w:ascii="仿宋_GB2312" w:hAnsi="仿宋_GB2312" w:eastAsia="仿宋_GB2312" w:cs="仿宋_GB2312"/>
          <w:b/>
          <w:bCs/>
          <w:snapToGrid w:val="0"/>
          <w:kern w:val="0"/>
        </w:rPr>
      </w:pPr>
      <w:r>
        <w:rPr>
          <w:rFonts w:hint="eastAsia" w:ascii="仿宋_GB2312" w:hAnsi="仿宋_GB2312" w:eastAsia="仿宋_GB2312" w:cs="仿宋_GB2312"/>
          <w:bCs/>
          <w:sz w:val="24"/>
        </w:rPr>
        <w:t>2、</w:t>
      </w:r>
      <w:r>
        <w:rPr>
          <w:rFonts w:hint="eastAsia" w:ascii="仿宋_GB2312" w:hAnsi="仿宋_GB2312" w:eastAsia="仿宋_GB2312" w:cs="仿宋_GB2312"/>
          <w:b/>
          <w:color w:val="000000"/>
          <w:sz w:val="24"/>
        </w:rPr>
        <w:t>售后服务承诺应包括的其它主要内容</w:t>
      </w:r>
      <w:r>
        <w:rPr>
          <w:rFonts w:hint="eastAsia" w:ascii="仿宋_GB2312" w:hAnsi="仿宋_GB2312" w:eastAsia="仿宋_GB2312" w:cs="仿宋_GB2312"/>
          <w:color w:val="000000"/>
          <w:sz w:val="28"/>
          <w:szCs w:val="28"/>
        </w:rPr>
        <w:t>：</w:t>
      </w:r>
    </w:p>
    <w:p w14:paraId="5862170D">
      <w:pPr>
        <w:spacing w:after="60"/>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1、售后服务人员简介；</w:t>
      </w:r>
    </w:p>
    <w:p w14:paraId="254E8950">
      <w:pPr>
        <w:spacing w:after="60"/>
        <w:ind w:firstLine="420" w:firstLineChars="200"/>
        <w:rPr>
          <w:rFonts w:hint="eastAsia" w:ascii="仿宋_GB2312" w:hAnsi="仿宋_GB2312" w:eastAsia="仿宋_GB2312" w:cs="仿宋_GB2312"/>
          <w:color w:val="000000"/>
        </w:rPr>
      </w:pPr>
    </w:p>
    <w:p w14:paraId="0C31EE60">
      <w:pPr>
        <w:spacing w:after="60"/>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2、应急维修时间安排；</w:t>
      </w:r>
    </w:p>
    <w:p w14:paraId="2567B9DB">
      <w:pPr>
        <w:spacing w:after="60"/>
        <w:ind w:firstLine="420" w:firstLineChars="200"/>
        <w:rPr>
          <w:rFonts w:hint="eastAsia" w:ascii="仿宋_GB2312" w:hAnsi="仿宋_GB2312" w:eastAsia="仿宋_GB2312" w:cs="仿宋_GB2312"/>
          <w:color w:val="000000"/>
        </w:rPr>
      </w:pPr>
    </w:p>
    <w:p w14:paraId="25A1A582">
      <w:pPr>
        <w:spacing w:after="60"/>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w:t>
      </w:r>
      <w:r>
        <w:rPr>
          <w:rFonts w:hint="eastAsia" w:ascii="仿宋_GB2312" w:hAnsi="仿宋_GB2312" w:eastAsia="仿宋_GB2312" w:cs="仿宋_GB2312"/>
          <w:bCs/>
          <w:color w:val="000000"/>
        </w:rPr>
        <w:t>技术培训安排；</w:t>
      </w:r>
    </w:p>
    <w:p w14:paraId="6D39B0D0">
      <w:pPr>
        <w:spacing w:after="60"/>
        <w:ind w:firstLine="420" w:firstLineChars="200"/>
        <w:rPr>
          <w:rFonts w:hint="eastAsia" w:ascii="仿宋_GB2312" w:hAnsi="仿宋_GB2312" w:eastAsia="仿宋_GB2312" w:cs="仿宋_GB2312"/>
          <w:color w:val="000000"/>
        </w:rPr>
      </w:pPr>
    </w:p>
    <w:p w14:paraId="1C4B1E51">
      <w:pPr>
        <w:spacing w:after="60"/>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w:t>
      </w:r>
      <w:r>
        <w:rPr>
          <w:rFonts w:hint="eastAsia" w:ascii="仿宋_GB2312" w:hAnsi="仿宋_GB2312" w:eastAsia="仿宋_GB2312" w:cs="仿宋_GB2312"/>
          <w:bCs/>
          <w:color w:val="000000"/>
        </w:rPr>
        <w:t>保修服务计划；</w:t>
      </w:r>
    </w:p>
    <w:p w14:paraId="6A0D4C90">
      <w:pPr>
        <w:spacing w:after="60"/>
        <w:ind w:firstLine="420" w:firstLineChars="200"/>
        <w:rPr>
          <w:rFonts w:hint="eastAsia" w:ascii="仿宋_GB2312" w:hAnsi="仿宋_GB2312" w:eastAsia="仿宋_GB2312" w:cs="仿宋_GB2312"/>
          <w:color w:val="000000"/>
        </w:rPr>
      </w:pPr>
    </w:p>
    <w:p w14:paraId="3DFCC9DF">
      <w:pPr>
        <w:spacing w:after="60"/>
        <w:ind w:firstLine="420" w:firstLineChars="200"/>
        <w:rPr>
          <w:rFonts w:hint="eastAsia" w:ascii="仿宋_GB2312" w:hAnsi="仿宋_GB2312" w:eastAsia="仿宋_GB2312" w:cs="仿宋_GB2312"/>
          <w:bCs/>
          <w:color w:val="000000"/>
        </w:rPr>
      </w:pPr>
      <w:r>
        <w:rPr>
          <w:rFonts w:hint="eastAsia" w:ascii="仿宋_GB2312" w:hAnsi="仿宋_GB2312" w:eastAsia="仿宋_GB2312" w:cs="仿宋_GB2312"/>
          <w:color w:val="000000"/>
        </w:rPr>
        <w:t>5、其它服务承诺；</w:t>
      </w:r>
    </w:p>
    <w:p w14:paraId="08CC3762">
      <w:pPr>
        <w:spacing w:after="60"/>
        <w:ind w:firstLine="420" w:firstLineChars="200"/>
        <w:rPr>
          <w:rFonts w:hint="eastAsia" w:ascii="仿宋_GB2312" w:hAnsi="仿宋_GB2312" w:eastAsia="仿宋_GB2312" w:cs="仿宋_GB2312"/>
          <w:bCs/>
          <w:color w:val="000000"/>
        </w:rPr>
      </w:pPr>
    </w:p>
    <w:p w14:paraId="2EF69045">
      <w:pPr>
        <w:spacing w:after="60"/>
        <w:ind w:firstLine="420" w:firstLineChars="200"/>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6、….</w:t>
      </w:r>
    </w:p>
    <w:p w14:paraId="384AC2D4">
      <w:pPr>
        <w:spacing w:after="60"/>
        <w:ind w:firstLine="420" w:firstLineChars="200"/>
        <w:rPr>
          <w:rFonts w:hint="eastAsia" w:ascii="仿宋_GB2312" w:hAnsi="仿宋_GB2312" w:eastAsia="仿宋_GB2312" w:cs="仿宋_GB2312"/>
          <w:bCs/>
          <w:color w:val="000000"/>
        </w:rPr>
      </w:pPr>
    </w:p>
    <w:p w14:paraId="120D9939">
      <w:pPr>
        <w:spacing w:after="60"/>
        <w:ind w:firstLine="420" w:firstLineChars="200"/>
        <w:rPr>
          <w:rFonts w:hint="eastAsia" w:ascii="仿宋_GB2312" w:hAnsi="仿宋_GB2312" w:eastAsia="仿宋_GB2312" w:cs="仿宋_GB2312"/>
          <w:color w:val="000000"/>
        </w:rPr>
      </w:pPr>
    </w:p>
    <w:p w14:paraId="37578530">
      <w:pPr>
        <w:spacing w:after="60"/>
        <w:ind w:firstLine="420" w:firstLineChars="200"/>
        <w:rPr>
          <w:rFonts w:hint="eastAsia" w:ascii="仿宋_GB2312" w:hAnsi="仿宋_GB2312" w:eastAsia="仿宋_GB2312" w:cs="仿宋_GB2312"/>
          <w:color w:val="000000"/>
        </w:rPr>
      </w:pPr>
    </w:p>
    <w:bookmarkEnd w:id="24"/>
    <w:bookmarkEnd w:id="25"/>
    <w:bookmarkEnd w:id="26"/>
    <w:bookmarkEnd w:id="27"/>
    <w:bookmarkEnd w:id="28"/>
    <w:p w14:paraId="072FD497">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49C6AD1C">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5C363E40">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1BC03752">
      <w:pPr>
        <w:spacing w:line="360" w:lineRule="auto"/>
        <w:ind w:firstLine="241" w:firstLineChars="100"/>
        <w:rPr>
          <w:rFonts w:hint="eastAsia" w:ascii="仿宋_GB2312" w:hAnsi="仿宋_GB2312" w:eastAsia="仿宋_GB2312" w:cs="仿宋_GB2312"/>
          <w:b/>
          <w:sz w:val="24"/>
        </w:rPr>
      </w:pPr>
    </w:p>
    <w:p w14:paraId="643364E3">
      <w:pPr>
        <w:spacing w:line="360" w:lineRule="auto"/>
        <w:ind w:firstLine="241" w:firstLineChars="100"/>
        <w:rPr>
          <w:rFonts w:hint="eastAsia" w:ascii="仿宋_GB2312" w:hAnsi="仿宋_GB2312" w:eastAsia="仿宋_GB2312" w:cs="仿宋_GB2312"/>
          <w:b/>
          <w:sz w:val="24"/>
        </w:rPr>
      </w:pPr>
    </w:p>
    <w:p w14:paraId="075076E0">
      <w:pPr>
        <w:spacing w:line="360" w:lineRule="auto"/>
        <w:ind w:firstLine="241" w:firstLineChars="100"/>
        <w:rPr>
          <w:rFonts w:hint="eastAsia" w:ascii="仿宋_GB2312" w:hAnsi="仿宋_GB2312" w:eastAsia="仿宋_GB2312" w:cs="仿宋_GB2312"/>
          <w:b/>
          <w:sz w:val="24"/>
        </w:rPr>
      </w:pPr>
    </w:p>
    <w:p w14:paraId="2634958B">
      <w:pPr>
        <w:spacing w:line="360" w:lineRule="auto"/>
        <w:ind w:firstLine="241" w:firstLineChars="100"/>
        <w:rPr>
          <w:rFonts w:hint="eastAsia" w:ascii="仿宋_GB2312" w:hAnsi="仿宋_GB2312" w:eastAsia="仿宋_GB2312" w:cs="仿宋_GB2312"/>
          <w:b/>
          <w:sz w:val="24"/>
        </w:rPr>
      </w:pPr>
    </w:p>
    <w:p w14:paraId="1BB19BF1">
      <w:pPr>
        <w:spacing w:line="360" w:lineRule="auto"/>
        <w:ind w:firstLine="241" w:firstLineChars="100"/>
        <w:rPr>
          <w:rFonts w:hint="eastAsia" w:ascii="仿宋_GB2312" w:hAnsi="仿宋_GB2312" w:eastAsia="仿宋_GB2312" w:cs="仿宋_GB2312"/>
          <w:b/>
          <w:sz w:val="24"/>
        </w:rPr>
      </w:pPr>
    </w:p>
    <w:p w14:paraId="62832EB6">
      <w:pPr>
        <w:spacing w:line="360" w:lineRule="auto"/>
        <w:ind w:firstLine="241" w:firstLineChars="100"/>
        <w:rPr>
          <w:rFonts w:hint="eastAsia" w:ascii="仿宋_GB2312" w:hAnsi="仿宋_GB2312" w:eastAsia="仿宋_GB2312" w:cs="仿宋_GB2312"/>
          <w:b/>
          <w:sz w:val="24"/>
        </w:rPr>
      </w:pPr>
    </w:p>
    <w:p w14:paraId="4E785752">
      <w:pPr>
        <w:spacing w:line="360" w:lineRule="auto"/>
        <w:ind w:firstLine="241" w:firstLineChars="100"/>
        <w:rPr>
          <w:rFonts w:hint="eastAsia" w:ascii="仿宋_GB2312" w:hAnsi="仿宋_GB2312" w:eastAsia="仿宋_GB2312" w:cs="仿宋_GB2312"/>
          <w:b/>
          <w:sz w:val="24"/>
        </w:rPr>
      </w:pPr>
    </w:p>
    <w:p w14:paraId="681FCF98">
      <w:pPr>
        <w:spacing w:line="360" w:lineRule="auto"/>
        <w:ind w:firstLine="241" w:firstLineChars="100"/>
        <w:rPr>
          <w:rFonts w:hint="eastAsia" w:ascii="仿宋_GB2312" w:hAnsi="仿宋_GB2312" w:eastAsia="仿宋_GB2312" w:cs="仿宋_GB2312"/>
          <w:b/>
          <w:sz w:val="24"/>
        </w:rPr>
      </w:pPr>
    </w:p>
    <w:p w14:paraId="58EEBA0D">
      <w:pPr>
        <w:rPr>
          <w:rFonts w:hint="eastAsia" w:ascii="仿宋_GB2312" w:hAnsi="仿宋_GB2312" w:eastAsia="仿宋_GB2312" w:cs="仿宋_GB2312"/>
        </w:rPr>
      </w:pPr>
      <w:r>
        <w:rPr>
          <w:rFonts w:hint="eastAsia" w:ascii="仿宋_GB2312" w:hAnsi="仿宋_GB2312" w:eastAsia="仿宋_GB2312" w:cs="仿宋_GB2312"/>
        </w:rPr>
        <w:br w:type="page"/>
      </w:r>
    </w:p>
    <w:p w14:paraId="793CF9B4">
      <w:pPr>
        <w:pStyle w:val="3"/>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（八）议价资格声明函</w:t>
      </w:r>
    </w:p>
    <w:p w14:paraId="77CEFD39">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致：</w:t>
      </w:r>
      <w:r>
        <w:rPr>
          <w:rFonts w:hint="eastAsia" w:ascii="仿宋_GB2312" w:hAnsi="仿宋_GB2312" w:eastAsia="仿宋_GB2312" w:cs="仿宋_GB2312"/>
          <w:szCs w:val="21"/>
          <w:lang w:eastAsia="zh-CN"/>
        </w:rPr>
        <w:t>深圳市福田区风湿病专科医院</w:t>
      </w:r>
    </w:p>
    <w:p w14:paraId="1850FD43">
      <w:pPr>
        <w:pStyle w:val="41"/>
        <w:snapToGrid w:val="0"/>
        <w:spacing w:beforeLines="50" w:line="360" w:lineRule="auto"/>
        <w:ind w:left="420" w:leftChars="200"/>
        <w:rPr>
          <w:rFonts w:hint="eastAsia" w:ascii="仿宋_GB2312" w:hAnsi="仿宋_GB2312" w:eastAsia="仿宋_GB2312" w:cs="仿宋_GB2312"/>
        </w:rPr>
      </w:pPr>
      <w:r>
        <w:rPr>
          <w:rFonts w:hint="eastAsia" w:ascii="仿宋_GB2312" w:hAnsi="仿宋_GB2312" w:eastAsia="仿宋_GB2312" w:cs="仿宋_GB2312"/>
        </w:rPr>
        <w:t>关于贵公司代理的</w:t>
      </w:r>
      <w:r>
        <w:rPr>
          <w:rFonts w:hint="eastAsia" w:ascii="仿宋_GB2312" w:hAnsi="仿宋_GB2312" w:eastAsia="仿宋_GB2312" w:cs="仿宋_GB2312"/>
          <w:u w:val="single"/>
        </w:rPr>
        <w:t>（项目名称）</w:t>
      </w:r>
      <w:r>
        <w:rPr>
          <w:rFonts w:hint="eastAsia" w:ascii="仿宋_GB2312" w:hAnsi="仿宋_GB2312" w:eastAsia="仿宋_GB2312" w:cs="仿宋_GB2312"/>
        </w:rPr>
        <w:t>项目（项目编号：（项目编号））招标，本公司（企业）愿意参加议价，并声明：</w:t>
      </w:r>
    </w:p>
    <w:p w14:paraId="13BC2202">
      <w:pPr>
        <w:numPr>
          <w:ilvl w:val="0"/>
          <w:numId w:val="17"/>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我公司</w:t>
      </w:r>
      <w:r>
        <w:rPr>
          <w:rFonts w:hint="eastAsia" w:ascii="仿宋_GB2312" w:hAnsi="仿宋_GB2312" w:eastAsia="仿宋_GB2312" w:cs="仿宋_GB2312"/>
          <w:bCs/>
          <w:szCs w:val="21"/>
        </w:rPr>
        <w:t>具备</w:t>
      </w:r>
      <w:r>
        <w:rPr>
          <w:rFonts w:hint="eastAsia" w:ascii="仿宋_GB2312" w:hAnsi="仿宋_GB2312" w:eastAsia="仿宋_GB2312" w:cs="仿宋_GB2312"/>
          <w:bCs/>
          <w:szCs w:val="20"/>
        </w:rPr>
        <w:t>《中华人民共和国政府采购法》</w:t>
      </w:r>
      <w:r>
        <w:rPr>
          <w:rFonts w:hint="eastAsia" w:ascii="仿宋_GB2312" w:hAnsi="仿宋_GB2312" w:eastAsia="仿宋_GB2312" w:cs="仿宋_GB2312"/>
          <w:bCs/>
          <w:szCs w:val="21"/>
        </w:rPr>
        <w:t>第二十二条规定的条件：</w:t>
      </w:r>
    </w:p>
    <w:p w14:paraId="39F50B66">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1.具有独立承担民事责任的能力；</w:t>
      </w:r>
    </w:p>
    <w:p w14:paraId="26826A9A">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2.具有良好的商业信誉和健全的财务会计制度；</w:t>
      </w:r>
    </w:p>
    <w:p w14:paraId="0F507755">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3.具有履行合同所必需的设备和专业技术能力；</w:t>
      </w:r>
    </w:p>
    <w:p w14:paraId="39F68D6D">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4.有依法缴纳税收和社会保障资金的良好记录；</w:t>
      </w:r>
    </w:p>
    <w:p w14:paraId="5D0A48D8">
      <w:pPr>
        <w:spacing w:line="360" w:lineRule="auto"/>
        <w:ind w:firstLine="420" w:firstLineChars="200"/>
        <w:rPr>
          <w:rFonts w:hint="eastAsia" w:ascii="仿宋_GB2312" w:hAnsi="仿宋_GB2312" w:eastAsia="仿宋_GB2312" w:cs="仿宋_GB2312"/>
          <w:b/>
          <w:bCs/>
          <w:szCs w:val="21"/>
        </w:rPr>
      </w:pPr>
      <w:r>
        <w:rPr>
          <w:rFonts w:hint="eastAsia" w:ascii="仿宋_GB2312" w:hAnsi="仿宋_GB2312" w:eastAsia="仿宋_GB2312" w:cs="仿宋_GB2312"/>
          <w:szCs w:val="21"/>
        </w:rPr>
        <w:t>5.</w:t>
      </w:r>
      <w:r>
        <w:rPr>
          <w:rFonts w:hint="eastAsia" w:ascii="仿宋_GB2312" w:hAnsi="仿宋_GB2312" w:eastAsia="仿宋_GB2312" w:cs="仿宋_GB2312"/>
          <w:b/>
          <w:bCs/>
          <w:szCs w:val="21"/>
        </w:rPr>
        <w:t>参加政府采购活动前三年内，在经营活动中没有重大违法记录；</w:t>
      </w:r>
    </w:p>
    <w:p w14:paraId="6D75E474">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6.法律、行政法规规定的其他条件。</w:t>
      </w:r>
    </w:p>
    <w:p w14:paraId="4A9430D5">
      <w:pPr>
        <w:numPr>
          <w:ilvl w:val="0"/>
          <w:numId w:val="17"/>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我公司对本招标项目所提供的货物或服务未侵犯知识产权。</w:t>
      </w:r>
    </w:p>
    <w:p w14:paraId="18B0C032">
      <w:pPr>
        <w:numPr>
          <w:ilvl w:val="0"/>
          <w:numId w:val="17"/>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我公司保证我院拥有所投产品完整的所有权，不以保护知识产权或技术保密的名义对所有权和使用权进行任何限制。</w:t>
      </w:r>
    </w:p>
    <w:p w14:paraId="27FC2C7C">
      <w:pPr>
        <w:numPr>
          <w:ilvl w:val="0"/>
          <w:numId w:val="17"/>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公司参与该项目议价，严格遵守政府采购相关法律，议价做到诚实，不造假，不围标、串标、陪标。我公司已清楚，如违反上述要求，其议价将作废，被列入不良记录名单并在网上曝光，同时将被提请政府采购监督管理部门给予一定年限内禁止参与政府采购活动或其他处罚。</w:t>
      </w:r>
    </w:p>
    <w:p w14:paraId="5E21B436">
      <w:pPr>
        <w:numPr>
          <w:ilvl w:val="0"/>
          <w:numId w:val="17"/>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如果中标，做到守信，不偷工减料，依照本项目招标文件需求内容、签署的采购合同及本公司在议价中所作的一切承诺履约。项目验收达到全部指标合格，力争优良。</w:t>
      </w:r>
    </w:p>
    <w:p w14:paraId="5E8C74DC">
      <w:pPr>
        <w:numPr>
          <w:ilvl w:val="0"/>
          <w:numId w:val="17"/>
        </w:numPr>
        <w:spacing w:line="360" w:lineRule="auto"/>
        <w:ind w:right="-815"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根据《中华人民共和国政府采购法实施条例》的规定，本公司（企业）如为采购项目（包组）提供整体设计、规范编制或者项目管理、监理、检测等服务的供应商，不再参加该采购项目的其他采购活动</w:t>
      </w:r>
    </w:p>
    <w:p w14:paraId="71E70528">
      <w:pPr>
        <w:numPr>
          <w:ilvl w:val="0"/>
          <w:numId w:val="17"/>
        </w:numPr>
        <w:spacing w:line="360" w:lineRule="auto"/>
        <w:ind w:right="-815" w:firstLineChars="200"/>
        <w:rPr>
          <w:rFonts w:hint="eastAsia" w:ascii="仿宋_GB2312" w:hAnsi="仿宋_GB2312" w:eastAsia="仿宋_GB2312" w:cs="仿宋_GB2312"/>
        </w:rPr>
      </w:pPr>
      <w:r>
        <w:rPr>
          <w:rFonts w:hint="eastAsia" w:ascii="仿宋_GB2312" w:hAnsi="仿宋_GB2312" w:eastAsia="仿宋_GB2312" w:cs="仿宋_GB2312"/>
        </w:rPr>
        <w:t>本公司（企业）的法定代表人或单位负责人与本项目其他议价的法定代表人或单位负责人不为同一人且与其他议价之间不存在直接控股、管理关系。</w:t>
      </w:r>
    </w:p>
    <w:p w14:paraId="17ED86A6">
      <w:pPr>
        <w:numPr>
          <w:ilvl w:val="0"/>
          <w:numId w:val="17"/>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rPr>
        <w:t>本公司（企业）承诺在本次招标采购活动中，如有违法、违规、弄虚作假行为，所造成的损失、不良后果及法律责任，一律由我公司（企业）承担。</w:t>
      </w:r>
    </w:p>
    <w:p w14:paraId="379B7275">
      <w:pPr>
        <w:numPr>
          <w:ilvl w:val="0"/>
          <w:numId w:val="17"/>
        </w:numPr>
        <w:spacing w:line="360" w:lineRule="auto"/>
        <w:ind w:right="-815"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在参与</w:t>
      </w:r>
      <w:r>
        <w:rPr>
          <w:rFonts w:hint="eastAsia" w:ascii="仿宋_GB2312" w:hAnsi="仿宋_GB2312" w:eastAsia="仿宋_GB2312" w:cs="仿宋_GB2312"/>
        </w:rPr>
        <w:t>本次招标采购活动中</w:t>
      </w:r>
      <w:r>
        <w:rPr>
          <w:rFonts w:hint="eastAsia" w:ascii="仿宋_GB2312" w:hAnsi="仿宋_GB2312" w:eastAsia="仿宋_GB2312" w:cs="仿宋_GB2312"/>
          <w:szCs w:val="21"/>
        </w:rPr>
        <w:t>议价截止日前三年内，在我公司的经营活动中没有存在重大违法记录，即我公司没有受到刑事处罚或者责令停产停业、吊销许可证或者执照、较大数额罚款等行政处罚。</w:t>
      </w:r>
    </w:p>
    <w:p w14:paraId="0DAD5E21">
      <w:pPr>
        <w:numPr>
          <w:ilvl w:val="0"/>
          <w:numId w:val="17"/>
        </w:numPr>
        <w:spacing w:line="360" w:lineRule="auto"/>
        <w:ind w:right="-815" w:firstLine="422" w:firstLineChars="200"/>
        <w:rPr>
          <w:rFonts w:hint="eastAsia" w:ascii="仿宋_GB2312" w:hAnsi="仿宋_GB2312" w:eastAsia="仿宋_GB2312" w:cs="仿宋_GB2312"/>
          <w:szCs w:val="21"/>
        </w:rPr>
      </w:pPr>
      <w:r>
        <w:rPr>
          <w:rFonts w:hint="eastAsia" w:ascii="仿宋_GB2312" w:hAnsi="仿宋_GB2312" w:eastAsia="仿宋_GB2312" w:cs="仿宋_GB2312"/>
          <w:b/>
          <w:bCs/>
          <w:szCs w:val="21"/>
        </w:rPr>
        <w:t>在参与</w:t>
      </w:r>
      <w:r>
        <w:rPr>
          <w:rFonts w:hint="eastAsia" w:ascii="仿宋_GB2312" w:hAnsi="仿宋_GB2312" w:eastAsia="仿宋_GB2312" w:cs="仿宋_GB2312"/>
          <w:b/>
          <w:bCs/>
        </w:rPr>
        <w:t>本次招标采购活动中</w:t>
      </w:r>
      <w:r>
        <w:rPr>
          <w:rFonts w:hint="eastAsia" w:ascii="仿宋_GB2312" w:hAnsi="仿宋_GB2312" w:eastAsia="仿宋_GB2312" w:cs="仿宋_GB2312"/>
          <w:b/>
          <w:bCs/>
          <w:szCs w:val="21"/>
        </w:rPr>
        <w:t>，我公司不存在被政府主管部门禁止参与政府采购活动的情形，</w:t>
      </w:r>
      <w:r>
        <w:rPr>
          <w:rFonts w:hint="eastAsia" w:ascii="仿宋_GB2312" w:hAnsi="仿宋_GB2312" w:eastAsia="仿宋_GB2312" w:cs="仿宋_GB2312"/>
          <w:szCs w:val="21"/>
        </w:rPr>
        <w:t>即我公司不存在还处于被禁止参与政府采购活动的期限内情形。</w:t>
      </w:r>
    </w:p>
    <w:p w14:paraId="6AB1ABDA">
      <w:pPr>
        <w:numPr>
          <w:ilvl w:val="0"/>
          <w:numId w:val="17"/>
        </w:numPr>
        <w:spacing w:line="360" w:lineRule="auto"/>
        <w:ind w:right="-815"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rPr>
        <w:t>参与本项目采购活动时未被列入失信被执行人、重大税收违法案件当事人名单、政府采购严重违法失信行为记录名单。</w:t>
      </w:r>
    </w:p>
    <w:p w14:paraId="62A8DDE7">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以上承诺，如有违反，愿依照国家相关法律处理，并承担由此给贵院带来的损失。</w:t>
      </w:r>
    </w:p>
    <w:p w14:paraId="3639D1DB">
      <w:pPr>
        <w:autoSpaceDE w:val="0"/>
        <w:autoSpaceDN w:val="0"/>
        <w:adjustRightIn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备注：1.本声明函必须提供且内容不得擅自删改，否则视为无效议价。</w:t>
      </w:r>
    </w:p>
    <w:p w14:paraId="33DF517F">
      <w:pPr>
        <w:snapToGrid w:val="0"/>
        <w:spacing w:line="360" w:lineRule="auto"/>
        <w:ind w:firstLine="723" w:firstLineChars="300"/>
        <w:rPr>
          <w:rFonts w:hint="eastAsia" w:ascii="仿宋_GB2312" w:hAnsi="仿宋_GB2312" w:eastAsia="仿宋_GB2312" w:cs="仿宋_GB2312"/>
          <w:b/>
          <w:sz w:val="24"/>
        </w:rPr>
      </w:pPr>
      <w:r>
        <w:rPr>
          <w:rFonts w:hint="eastAsia" w:ascii="仿宋_GB2312" w:hAnsi="仿宋_GB2312" w:eastAsia="仿宋_GB2312" w:cs="仿宋_GB2312"/>
          <w:b/>
          <w:sz w:val="24"/>
        </w:rPr>
        <w:t>2. 本声明函如有虚假或与事实不符的，作无效议价处理。</w:t>
      </w:r>
    </w:p>
    <w:p w14:paraId="41120C35">
      <w:pPr>
        <w:spacing w:line="360" w:lineRule="auto"/>
        <w:ind w:firstLine="480" w:firstLineChars="200"/>
        <w:rPr>
          <w:rFonts w:hint="eastAsia" w:ascii="仿宋_GB2312" w:hAnsi="仿宋_GB2312" w:eastAsia="仿宋_GB2312" w:cs="仿宋_GB2312"/>
          <w:sz w:val="24"/>
        </w:rPr>
      </w:pPr>
    </w:p>
    <w:p w14:paraId="230A012F">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79226BA5">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7B6D77A5">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092E77C8">
      <w:pPr>
        <w:pStyle w:val="10"/>
        <w:rPr>
          <w:rFonts w:hint="eastAsia" w:ascii="仿宋_GB2312" w:hAnsi="仿宋_GB2312" w:eastAsia="仿宋_GB2312" w:cs="仿宋_GB2312"/>
          <w:kern w:val="0"/>
          <w:szCs w:val="21"/>
        </w:rPr>
      </w:pPr>
    </w:p>
    <w:p w14:paraId="2911D65F">
      <w:pPr>
        <w:rPr>
          <w:rFonts w:hint="eastAsia" w:ascii="仿宋_GB2312" w:hAnsi="仿宋_GB2312" w:eastAsia="仿宋_GB2312" w:cs="仿宋_GB2312"/>
          <w:kern w:val="0"/>
          <w:szCs w:val="21"/>
        </w:rPr>
      </w:pPr>
    </w:p>
    <w:p w14:paraId="5C9BA0AF">
      <w:pPr>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yellow"/>
          <w:lang w:eastAsia="zh-CN"/>
        </w:rPr>
        <w:br w:type="page"/>
      </w:r>
    </w:p>
    <w:p w14:paraId="65676229">
      <w:pPr>
        <w:pStyle w:val="1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（九）</w:t>
      </w:r>
      <w:bookmarkStart w:id="29" w:name="_Toc57128633"/>
      <w:r>
        <w:rPr>
          <w:rFonts w:hint="eastAsia" w:ascii="仿宋_GB2312" w:hAnsi="仿宋_GB2312" w:eastAsia="仿宋_GB2312" w:cs="仿宋_GB2312"/>
          <w:sz w:val="32"/>
          <w:szCs w:val="32"/>
        </w:rPr>
        <w:t>有效业绩（20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年以来）</w:t>
      </w:r>
    </w:p>
    <w:p w14:paraId="0E52EDA9">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议价单位名称：</w:t>
      </w:r>
    </w:p>
    <w:p w14:paraId="66D1BA25">
      <w:pPr>
        <w:rPr>
          <w:rFonts w:hint="eastAsia" w:ascii="仿宋_GB2312" w:hAnsi="仿宋_GB2312" w:eastAsia="仿宋_GB2312" w:cs="仿宋_GB2312"/>
          <w:b/>
          <w:bCs/>
          <w:szCs w:val="21"/>
          <w:u w:val="single"/>
        </w:rPr>
      </w:pPr>
      <w:r>
        <w:rPr>
          <w:rFonts w:hint="eastAsia" w:ascii="仿宋_GB2312" w:hAnsi="仿宋_GB2312" w:eastAsia="仿宋_GB2312" w:cs="仿宋_GB2312"/>
          <w:b/>
          <w:bCs/>
          <w:szCs w:val="21"/>
        </w:rPr>
        <w:t>项目名称：</w:t>
      </w:r>
    </w:p>
    <w:p w14:paraId="067FBDD4">
      <w:pPr>
        <w:rPr>
          <w:rFonts w:hint="eastAsia" w:ascii="仿宋_GB2312" w:hAnsi="仿宋_GB2312" w:eastAsia="仿宋_GB2312" w:cs="仿宋_GB2312"/>
          <w:szCs w:val="21"/>
        </w:rPr>
      </w:pPr>
    </w:p>
    <w:tbl>
      <w:tblPr>
        <w:tblStyle w:val="24"/>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1150"/>
        <w:gridCol w:w="1146"/>
        <w:gridCol w:w="1194"/>
        <w:gridCol w:w="1095"/>
        <w:gridCol w:w="1095"/>
      </w:tblGrid>
      <w:tr w14:paraId="121F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9" w:type="dxa"/>
            <w:noWrap/>
            <w:vAlign w:val="center"/>
          </w:tcPr>
          <w:p w14:paraId="389B603E">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236" w:type="dxa"/>
            <w:noWrap/>
            <w:vAlign w:val="center"/>
          </w:tcPr>
          <w:p w14:paraId="7169F762">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采购人</w:t>
            </w:r>
          </w:p>
        </w:tc>
        <w:tc>
          <w:tcPr>
            <w:tcW w:w="1078" w:type="dxa"/>
            <w:noWrap/>
            <w:vAlign w:val="center"/>
          </w:tcPr>
          <w:p w14:paraId="79894DB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tc>
        <w:tc>
          <w:tcPr>
            <w:tcW w:w="1150" w:type="dxa"/>
            <w:noWrap/>
            <w:vAlign w:val="center"/>
          </w:tcPr>
          <w:p w14:paraId="5768F8E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金额（元）</w:t>
            </w:r>
          </w:p>
        </w:tc>
        <w:tc>
          <w:tcPr>
            <w:tcW w:w="1146" w:type="dxa"/>
            <w:noWrap/>
            <w:vAlign w:val="center"/>
          </w:tcPr>
          <w:p w14:paraId="6A05A41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完成时间</w:t>
            </w:r>
          </w:p>
        </w:tc>
        <w:tc>
          <w:tcPr>
            <w:tcW w:w="1194" w:type="dxa"/>
            <w:noWrap/>
            <w:vAlign w:val="center"/>
          </w:tcPr>
          <w:p w14:paraId="5D21D77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联系人</w:t>
            </w:r>
          </w:p>
        </w:tc>
        <w:tc>
          <w:tcPr>
            <w:tcW w:w="1095" w:type="dxa"/>
            <w:noWrap/>
            <w:vAlign w:val="center"/>
          </w:tcPr>
          <w:p w14:paraId="6BD4DF0F">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095" w:type="dxa"/>
            <w:noWrap/>
            <w:vAlign w:val="center"/>
          </w:tcPr>
          <w:p w14:paraId="731D6D84">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highlight w:val="yellow"/>
                <w:lang w:eastAsia="zh-CN"/>
              </w:rPr>
              <w:t>所投品牌型号</w:t>
            </w:r>
          </w:p>
        </w:tc>
      </w:tr>
      <w:tr w14:paraId="7334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26E3C6D7">
            <w:pPr>
              <w:rPr>
                <w:rFonts w:hint="eastAsia" w:ascii="仿宋_GB2312" w:hAnsi="仿宋_GB2312" w:eastAsia="仿宋_GB2312" w:cs="仿宋_GB2312"/>
                <w:szCs w:val="21"/>
              </w:rPr>
            </w:pPr>
          </w:p>
        </w:tc>
        <w:tc>
          <w:tcPr>
            <w:tcW w:w="1236" w:type="dxa"/>
            <w:noWrap/>
          </w:tcPr>
          <w:p w14:paraId="5A893BF5">
            <w:pPr>
              <w:rPr>
                <w:rFonts w:hint="eastAsia" w:ascii="仿宋_GB2312" w:hAnsi="仿宋_GB2312" w:eastAsia="仿宋_GB2312" w:cs="仿宋_GB2312"/>
                <w:szCs w:val="21"/>
              </w:rPr>
            </w:pPr>
          </w:p>
        </w:tc>
        <w:tc>
          <w:tcPr>
            <w:tcW w:w="1078" w:type="dxa"/>
            <w:noWrap/>
          </w:tcPr>
          <w:p w14:paraId="1F2366BE">
            <w:pPr>
              <w:rPr>
                <w:rFonts w:hint="eastAsia" w:ascii="仿宋_GB2312" w:hAnsi="仿宋_GB2312" w:eastAsia="仿宋_GB2312" w:cs="仿宋_GB2312"/>
                <w:szCs w:val="21"/>
              </w:rPr>
            </w:pPr>
          </w:p>
        </w:tc>
        <w:tc>
          <w:tcPr>
            <w:tcW w:w="1150" w:type="dxa"/>
            <w:noWrap/>
          </w:tcPr>
          <w:p w14:paraId="08A3E804">
            <w:pPr>
              <w:rPr>
                <w:rFonts w:hint="eastAsia" w:ascii="仿宋_GB2312" w:hAnsi="仿宋_GB2312" w:eastAsia="仿宋_GB2312" w:cs="仿宋_GB2312"/>
                <w:szCs w:val="21"/>
              </w:rPr>
            </w:pPr>
          </w:p>
        </w:tc>
        <w:tc>
          <w:tcPr>
            <w:tcW w:w="1146" w:type="dxa"/>
            <w:noWrap/>
          </w:tcPr>
          <w:p w14:paraId="627A5670">
            <w:pPr>
              <w:rPr>
                <w:rFonts w:hint="eastAsia" w:ascii="仿宋_GB2312" w:hAnsi="仿宋_GB2312" w:eastAsia="仿宋_GB2312" w:cs="仿宋_GB2312"/>
                <w:szCs w:val="21"/>
              </w:rPr>
            </w:pPr>
          </w:p>
        </w:tc>
        <w:tc>
          <w:tcPr>
            <w:tcW w:w="1194" w:type="dxa"/>
            <w:noWrap/>
          </w:tcPr>
          <w:p w14:paraId="058EEE30">
            <w:pPr>
              <w:rPr>
                <w:rFonts w:hint="eastAsia" w:ascii="仿宋_GB2312" w:hAnsi="仿宋_GB2312" w:eastAsia="仿宋_GB2312" w:cs="仿宋_GB2312"/>
                <w:szCs w:val="21"/>
              </w:rPr>
            </w:pPr>
          </w:p>
        </w:tc>
        <w:tc>
          <w:tcPr>
            <w:tcW w:w="1095" w:type="dxa"/>
            <w:noWrap/>
          </w:tcPr>
          <w:p w14:paraId="547AAAE5">
            <w:pPr>
              <w:rPr>
                <w:rFonts w:hint="eastAsia" w:ascii="仿宋_GB2312" w:hAnsi="仿宋_GB2312" w:eastAsia="仿宋_GB2312" w:cs="仿宋_GB2312"/>
                <w:szCs w:val="21"/>
              </w:rPr>
            </w:pPr>
          </w:p>
        </w:tc>
        <w:tc>
          <w:tcPr>
            <w:tcW w:w="1095" w:type="dxa"/>
            <w:noWrap/>
          </w:tcPr>
          <w:p w14:paraId="10B9BC28">
            <w:pPr>
              <w:rPr>
                <w:rFonts w:hint="eastAsia" w:ascii="仿宋_GB2312" w:hAnsi="仿宋_GB2312" w:eastAsia="仿宋_GB2312" w:cs="仿宋_GB2312"/>
                <w:szCs w:val="21"/>
              </w:rPr>
            </w:pPr>
          </w:p>
        </w:tc>
      </w:tr>
      <w:tr w14:paraId="1949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31D5B491">
            <w:pPr>
              <w:rPr>
                <w:rFonts w:hint="eastAsia" w:ascii="仿宋_GB2312" w:hAnsi="仿宋_GB2312" w:eastAsia="仿宋_GB2312" w:cs="仿宋_GB2312"/>
                <w:szCs w:val="21"/>
              </w:rPr>
            </w:pPr>
          </w:p>
        </w:tc>
        <w:tc>
          <w:tcPr>
            <w:tcW w:w="1236" w:type="dxa"/>
            <w:noWrap/>
          </w:tcPr>
          <w:p w14:paraId="0EEA62E4">
            <w:pPr>
              <w:rPr>
                <w:rFonts w:hint="eastAsia" w:ascii="仿宋_GB2312" w:hAnsi="仿宋_GB2312" w:eastAsia="仿宋_GB2312" w:cs="仿宋_GB2312"/>
                <w:szCs w:val="21"/>
              </w:rPr>
            </w:pPr>
          </w:p>
        </w:tc>
        <w:tc>
          <w:tcPr>
            <w:tcW w:w="1078" w:type="dxa"/>
            <w:noWrap/>
          </w:tcPr>
          <w:p w14:paraId="2C44EB7F">
            <w:pPr>
              <w:rPr>
                <w:rFonts w:hint="eastAsia" w:ascii="仿宋_GB2312" w:hAnsi="仿宋_GB2312" w:eastAsia="仿宋_GB2312" w:cs="仿宋_GB2312"/>
                <w:szCs w:val="21"/>
              </w:rPr>
            </w:pPr>
          </w:p>
        </w:tc>
        <w:tc>
          <w:tcPr>
            <w:tcW w:w="1150" w:type="dxa"/>
            <w:noWrap/>
          </w:tcPr>
          <w:p w14:paraId="536C9BBD">
            <w:pPr>
              <w:rPr>
                <w:rFonts w:hint="eastAsia" w:ascii="仿宋_GB2312" w:hAnsi="仿宋_GB2312" w:eastAsia="仿宋_GB2312" w:cs="仿宋_GB2312"/>
                <w:szCs w:val="21"/>
              </w:rPr>
            </w:pPr>
          </w:p>
        </w:tc>
        <w:tc>
          <w:tcPr>
            <w:tcW w:w="1146" w:type="dxa"/>
            <w:noWrap/>
          </w:tcPr>
          <w:p w14:paraId="6E5CA465">
            <w:pPr>
              <w:rPr>
                <w:rFonts w:hint="eastAsia" w:ascii="仿宋_GB2312" w:hAnsi="仿宋_GB2312" w:eastAsia="仿宋_GB2312" w:cs="仿宋_GB2312"/>
                <w:szCs w:val="21"/>
              </w:rPr>
            </w:pPr>
          </w:p>
        </w:tc>
        <w:tc>
          <w:tcPr>
            <w:tcW w:w="1194" w:type="dxa"/>
            <w:noWrap/>
          </w:tcPr>
          <w:p w14:paraId="2F2139D6">
            <w:pPr>
              <w:rPr>
                <w:rFonts w:hint="eastAsia" w:ascii="仿宋_GB2312" w:hAnsi="仿宋_GB2312" w:eastAsia="仿宋_GB2312" w:cs="仿宋_GB2312"/>
                <w:szCs w:val="21"/>
              </w:rPr>
            </w:pPr>
          </w:p>
        </w:tc>
        <w:tc>
          <w:tcPr>
            <w:tcW w:w="1095" w:type="dxa"/>
            <w:noWrap/>
          </w:tcPr>
          <w:p w14:paraId="25E103B6">
            <w:pPr>
              <w:rPr>
                <w:rFonts w:hint="eastAsia" w:ascii="仿宋_GB2312" w:hAnsi="仿宋_GB2312" w:eastAsia="仿宋_GB2312" w:cs="仿宋_GB2312"/>
                <w:szCs w:val="21"/>
              </w:rPr>
            </w:pPr>
          </w:p>
        </w:tc>
        <w:tc>
          <w:tcPr>
            <w:tcW w:w="1095" w:type="dxa"/>
            <w:noWrap/>
          </w:tcPr>
          <w:p w14:paraId="6DBC2B49">
            <w:pPr>
              <w:rPr>
                <w:rFonts w:hint="eastAsia" w:ascii="仿宋_GB2312" w:hAnsi="仿宋_GB2312" w:eastAsia="仿宋_GB2312" w:cs="仿宋_GB2312"/>
                <w:szCs w:val="21"/>
              </w:rPr>
            </w:pPr>
          </w:p>
        </w:tc>
      </w:tr>
      <w:tr w14:paraId="12CA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659" w:type="dxa"/>
            <w:noWrap/>
          </w:tcPr>
          <w:p w14:paraId="7DD942D8">
            <w:pPr>
              <w:rPr>
                <w:rFonts w:hint="eastAsia" w:ascii="仿宋_GB2312" w:hAnsi="仿宋_GB2312" w:eastAsia="仿宋_GB2312" w:cs="仿宋_GB2312"/>
                <w:szCs w:val="21"/>
              </w:rPr>
            </w:pPr>
          </w:p>
        </w:tc>
        <w:tc>
          <w:tcPr>
            <w:tcW w:w="1236" w:type="dxa"/>
            <w:noWrap/>
          </w:tcPr>
          <w:p w14:paraId="3BAE1B2D">
            <w:pPr>
              <w:rPr>
                <w:rFonts w:hint="eastAsia" w:ascii="仿宋_GB2312" w:hAnsi="仿宋_GB2312" w:eastAsia="仿宋_GB2312" w:cs="仿宋_GB2312"/>
                <w:szCs w:val="21"/>
              </w:rPr>
            </w:pPr>
          </w:p>
        </w:tc>
        <w:tc>
          <w:tcPr>
            <w:tcW w:w="1078" w:type="dxa"/>
            <w:noWrap/>
          </w:tcPr>
          <w:p w14:paraId="3817BDDF">
            <w:pPr>
              <w:rPr>
                <w:rFonts w:hint="eastAsia" w:ascii="仿宋_GB2312" w:hAnsi="仿宋_GB2312" w:eastAsia="仿宋_GB2312" w:cs="仿宋_GB2312"/>
                <w:szCs w:val="21"/>
              </w:rPr>
            </w:pPr>
          </w:p>
        </w:tc>
        <w:tc>
          <w:tcPr>
            <w:tcW w:w="1150" w:type="dxa"/>
            <w:noWrap/>
          </w:tcPr>
          <w:p w14:paraId="2CE0F9E5">
            <w:pPr>
              <w:rPr>
                <w:rFonts w:hint="eastAsia" w:ascii="仿宋_GB2312" w:hAnsi="仿宋_GB2312" w:eastAsia="仿宋_GB2312" w:cs="仿宋_GB2312"/>
                <w:szCs w:val="21"/>
              </w:rPr>
            </w:pPr>
          </w:p>
        </w:tc>
        <w:tc>
          <w:tcPr>
            <w:tcW w:w="1146" w:type="dxa"/>
            <w:noWrap/>
          </w:tcPr>
          <w:p w14:paraId="50EF4617">
            <w:pPr>
              <w:rPr>
                <w:rFonts w:hint="eastAsia" w:ascii="仿宋_GB2312" w:hAnsi="仿宋_GB2312" w:eastAsia="仿宋_GB2312" w:cs="仿宋_GB2312"/>
                <w:szCs w:val="21"/>
              </w:rPr>
            </w:pPr>
          </w:p>
        </w:tc>
        <w:tc>
          <w:tcPr>
            <w:tcW w:w="1194" w:type="dxa"/>
            <w:noWrap/>
          </w:tcPr>
          <w:p w14:paraId="1138A513">
            <w:pPr>
              <w:rPr>
                <w:rFonts w:hint="eastAsia" w:ascii="仿宋_GB2312" w:hAnsi="仿宋_GB2312" w:eastAsia="仿宋_GB2312" w:cs="仿宋_GB2312"/>
                <w:szCs w:val="21"/>
              </w:rPr>
            </w:pPr>
          </w:p>
        </w:tc>
        <w:tc>
          <w:tcPr>
            <w:tcW w:w="1095" w:type="dxa"/>
            <w:noWrap/>
          </w:tcPr>
          <w:p w14:paraId="4A7369D1">
            <w:pPr>
              <w:rPr>
                <w:rFonts w:hint="eastAsia" w:ascii="仿宋_GB2312" w:hAnsi="仿宋_GB2312" w:eastAsia="仿宋_GB2312" w:cs="仿宋_GB2312"/>
                <w:szCs w:val="21"/>
              </w:rPr>
            </w:pPr>
          </w:p>
        </w:tc>
        <w:tc>
          <w:tcPr>
            <w:tcW w:w="1095" w:type="dxa"/>
            <w:noWrap/>
          </w:tcPr>
          <w:p w14:paraId="2245F2F1">
            <w:pPr>
              <w:rPr>
                <w:rFonts w:hint="eastAsia" w:ascii="仿宋_GB2312" w:hAnsi="仿宋_GB2312" w:eastAsia="仿宋_GB2312" w:cs="仿宋_GB2312"/>
                <w:szCs w:val="21"/>
              </w:rPr>
            </w:pPr>
          </w:p>
        </w:tc>
      </w:tr>
      <w:tr w14:paraId="515D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1F1E5343">
            <w:pPr>
              <w:rPr>
                <w:rFonts w:hint="eastAsia" w:ascii="仿宋_GB2312" w:hAnsi="仿宋_GB2312" w:eastAsia="仿宋_GB2312" w:cs="仿宋_GB2312"/>
                <w:szCs w:val="21"/>
              </w:rPr>
            </w:pPr>
          </w:p>
        </w:tc>
        <w:tc>
          <w:tcPr>
            <w:tcW w:w="1236" w:type="dxa"/>
            <w:noWrap/>
          </w:tcPr>
          <w:p w14:paraId="0367068D">
            <w:pPr>
              <w:rPr>
                <w:rFonts w:hint="eastAsia" w:ascii="仿宋_GB2312" w:hAnsi="仿宋_GB2312" w:eastAsia="仿宋_GB2312" w:cs="仿宋_GB2312"/>
                <w:szCs w:val="21"/>
              </w:rPr>
            </w:pPr>
          </w:p>
        </w:tc>
        <w:tc>
          <w:tcPr>
            <w:tcW w:w="1078" w:type="dxa"/>
            <w:noWrap/>
          </w:tcPr>
          <w:p w14:paraId="73E5B7E0">
            <w:pPr>
              <w:rPr>
                <w:rFonts w:hint="eastAsia" w:ascii="仿宋_GB2312" w:hAnsi="仿宋_GB2312" w:eastAsia="仿宋_GB2312" w:cs="仿宋_GB2312"/>
                <w:szCs w:val="21"/>
              </w:rPr>
            </w:pPr>
          </w:p>
        </w:tc>
        <w:tc>
          <w:tcPr>
            <w:tcW w:w="1150" w:type="dxa"/>
            <w:noWrap/>
          </w:tcPr>
          <w:p w14:paraId="569C3879">
            <w:pPr>
              <w:rPr>
                <w:rFonts w:hint="eastAsia" w:ascii="仿宋_GB2312" w:hAnsi="仿宋_GB2312" w:eastAsia="仿宋_GB2312" w:cs="仿宋_GB2312"/>
                <w:szCs w:val="21"/>
              </w:rPr>
            </w:pPr>
          </w:p>
        </w:tc>
        <w:tc>
          <w:tcPr>
            <w:tcW w:w="1146" w:type="dxa"/>
            <w:noWrap/>
          </w:tcPr>
          <w:p w14:paraId="2629D4B8">
            <w:pPr>
              <w:rPr>
                <w:rFonts w:hint="eastAsia" w:ascii="仿宋_GB2312" w:hAnsi="仿宋_GB2312" w:eastAsia="仿宋_GB2312" w:cs="仿宋_GB2312"/>
                <w:szCs w:val="21"/>
              </w:rPr>
            </w:pPr>
          </w:p>
        </w:tc>
        <w:tc>
          <w:tcPr>
            <w:tcW w:w="1194" w:type="dxa"/>
            <w:noWrap/>
          </w:tcPr>
          <w:p w14:paraId="4A556BE2">
            <w:pPr>
              <w:rPr>
                <w:rFonts w:hint="eastAsia" w:ascii="仿宋_GB2312" w:hAnsi="仿宋_GB2312" w:eastAsia="仿宋_GB2312" w:cs="仿宋_GB2312"/>
                <w:szCs w:val="21"/>
              </w:rPr>
            </w:pPr>
          </w:p>
        </w:tc>
        <w:tc>
          <w:tcPr>
            <w:tcW w:w="1095" w:type="dxa"/>
            <w:noWrap/>
          </w:tcPr>
          <w:p w14:paraId="7C4EDF5F">
            <w:pPr>
              <w:rPr>
                <w:rFonts w:hint="eastAsia" w:ascii="仿宋_GB2312" w:hAnsi="仿宋_GB2312" w:eastAsia="仿宋_GB2312" w:cs="仿宋_GB2312"/>
                <w:szCs w:val="21"/>
              </w:rPr>
            </w:pPr>
          </w:p>
        </w:tc>
        <w:tc>
          <w:tcPr>
            <w:tcW w:w="1095" w:type="dxa"/>
            <w:noWrap/>
          </w:tcPr>
          <w:p w14:paraId="245294AD">
            <w:pPr>
              <w:rPr>
                <w:rFonts w:hint="eastAsia" w:ascii="仿宋_GB2312" w:hAnsi="仿宋_GB2312" w:eastAsia="仿宋_GB2312" w:cs="仿宋_GB2312"/>
                <w:szCs w:val="21"/>
              </w:rPr>
            </w:pPr>
          </w:p>
        </w:tc>
      </w:tr>
      <w:tr w14:paraId="64E5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16A1DC68">
            <w:pPr>
              <w:rPr>
                <w:rFonts w:hint="eastAsia" w:ascii="仿宋_GB2312" w:hAnsi="仿宋_GB2312" w:eastAsia="仿宋_GB2312" w:cs="仿宋_GB2312"/>
                <w:szCs w:val="21"/>
              </w:rPr>
            </w:pPr>
          </w:p>
        </w:tc>
        <w:tc>
          <w:tcPr>
            <w:tcW w:w="1236" w:type="dxa"/>
            <w:noWrap/>
          </w:tcPr>
          <w:p w14:paraId="0EAFCBE2">
            <w:pPr>
              <w:rPr>
                <w:rFonts w:hint="eastAsia" w:ascii="仿宋_GB2312" w:hAnsi="仿宋_GB2312" w:eastAsia="仿宋_GB2312" w:cs="仿宋_GB2312"/>
                <w:szCs w:val="21"/>
              </w:rPr>
            </w:pPr>
          </w:p>
        </w:tc>
        <w:tc>
          <w:tcPr>
            <w:tcW w:w="1078" w:type="dxa"/>
            <w:noWrap/>
          </w:tcPr>
          <w:p w14:paraId="65E5EACD">
            <w:pPr>
              <w:rPr>
                <w:rFonts w:hint="eastAsia" w:ascii="仿宋_GB2312" w:hAnsi="仿宋_GB2312" w:eastAsia="仿宋_GB2312" w:cs="仿宋_GB2312"/>
                <w:szCs w:val="21"/>
              </w:rPr>
            </w:pPr>
          </w:p>
        </w:tc>
        <w:tc>
          <w:tcPr>
            <w:tcW w:w="1150" w:type="dxa"/>
            <w:noWrap/>
          </w:tcPr>
          <w:p w14:paraId="1A12B0B7">
            <w:pPr>
              <w:rPr>
                <w:rFonts w:hint="eastAsia" w:ascii="仿宋_GB2312" w:hAnsi="仿宋_GB2312" w:eastAsia="仿宋_GB2312" w:cs="仿宋_GB2312"/>
                <w:szCs w:val="21"/>
              </w:rPr>
            </w:pPr>
          </w:p>
        </w:tc>
        <w:tc>
          <w:tcPr>
            <w:tcW w:w="1146" w:type="dxa"/>
            <w:noWrap/>
          </w:tcPr>
          <w:p w14:paraId="40E7449C">
            <w:pPr>
              <w:rPr>
                <w:rFonts w:hint="eastAsia" w:ascii="仿宋_GB2312" w:hAnsi="仿宋_GB2312" w:eastAsia="仿宋_GB2312" w:cs="仿宋_GB2312"/>
                <w:szCs w:val="21"/>
              </w:rPr>
            </w:pPr>
          </w:p>
        </w:tc>
        <w:tc>
          <w:tcPr>
            <w:tcW w:w="1194" w:type="dxa"/>
            <w:noWrap/>
          </w:tcPr>
          <w:p w14:paraId="49801AB3">
            <w:pPr>
              <w:rPr>
                <w:rFonts w:hint="eastAsia" w:ascii="仿宋_GB2312" w:hAnsi="仿宋_GB2312" w:eastAsia="仿宋_GB2312" w:cs="仿宋_GB2312"/>
                <w:szCs w:val="21"/>
              </w:rPr>
            </w:pPr>
          </w:p>
        </w:tc>
        <w:tc>
          <w:tcPr>
            <w:tcW w:w="1095" w:type="dxa"/>
            <w:noWrap/>
          </w:tcPr>
          <w:p w14:paraId="7A57F8A4">
            <w:pPr>
              <w:rPr>
                <w:rFonts w:hint="eastAsia" w:ascii="仿宋_GB2312" w:hAnsi="仿宋_GB2312" w:eastAsia="仿宋_GB2312" w:cs="仿宋_GB2312"/>
                <w:szCs w:val="21"/>
              </w:rPr>
            </w:pPr>
          </w:p>
        </w:tc>
        <w:tc>
          <w:tcPr>
            <w:tcW w:w="1095" w:type="dxa"/>
            <w:noWrap/>
          </w:tcPr>
          <w:p w14:paraId="2D07D5DF">
            <w:pPr>
              <w:rPr>
                <w:rFonts w:hint="eastAsia" w:ascii="仿宋_GB2312" w:hAnsi="仿宋_GB2312" w:eastAsia="仿宋_GB2312" w:cs="仿宋_GB2312"/>
                <w:szCs w:val="21"/>
              </w:rPr>
            </w:pPr>
          </w:p>
        </w:tc>
      </w:tr>
      <w:tr w14:paraId="34FE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659" w:type="dxa"/>
            <w:noWrap/>
          </w:tcPr>
          <w:p w14:paraId="6149E02B">
            <w:pPr>
              <w:rPr>
                <w:rFonts w:hint="eastAsia" w:ascii="仿宋_GB2312" w:hAnsi="仿宋_GB2312" w:eastAsia="仿宋_GB2312" w:cs="仿宋_GB2312"/>
                <w:szCs w:val="21"/>
              </w:rPr>
            </w:pPr>
          </w:p>
        </w:tc>
        <w:tc>
          <w:tcPr>
            <w:tcW w:w="1236" w:type="dxa"/>
            <w:noWrap/>
          </w:tcPr>
          <w:p w14:paraId="3E0F2CE4">
            <w:pPr>
              <w:rPr>
                <w:rFonts w:hint="eastAsia" w:ascii="仿宋_GB2312" w:hAnsi="仿宋_GB2312" w:eastAsia="仿宋_GB2312" w:cs="仿宋_GB2312"/>
                <w:szCs w:val="21"/>
              </w:rPr>
            </w:pPr>
          </w:p>
        </w:tc>
        <w:tc>
          <w:tcPr>
            <w:tcW w:w="1078" w:type="dxa"/>
            <w:noWrap/>
          </w:tcPr>
          <w:p w14:paraId="73A4E882">
            <w:pPr>
              <w:rPr>
                <w:rFonts w:hint="eastAsia" w:ascii="仿宋_GB2312" w:hAnsi="仿宋_GB2312" w:eastAsia="仿宋_GB2312" w:cs="仿宋_GB2312"/>
                <w:szCs w:val="21"/>
              </w:rPr>
            </w:pPr>
          </w:p>
        </w:tc>
        <w:tc>
          <w:tcPr>
            <w:tcW w:w="1150" w:type="dxa"/>
            <w:noWrap/>
          </w:tcPr>
          <w:p w14:paraId="50CCE382">
            <w:pPr>
              <w:rPr>
                <w:rFonts w:hint="eastAsia" w:ascii="仿宋_GB2312" w:hAnsi="仿宋_GB2312" w:eastAsia="仿宋_GB2312" w:cs="仿宋_GB2312"/>
                <w:szCs w:val="21"/>
              </w:rPr>
            </w:pPr>
          </w:p>
        </w:tc>
        <w:tc>
          <w:tcPr>
            <w:tcW w:w="1146" w:type="dxa"/>
            <w:noWrap/>
          </w:tcPr>
          <w:p w14:paraId="53EA9214">
            <w:pPr>
              <w:rPr>
                <w:rFonts w:hint="eastAsia" w:ascii="仿宋_GB2312" w:hAnsi="仿宋_GB2312" w:eastAsia="仿宋_GB2312" w:cs="仿宋_GB2312"/>
                <w:szCs w:val="21"/>
              </w:rPr>
            </w:pPr>
          </w:p>
        </w:tc>
        <w:tc>
          <w:tcPr>
            <w:tcW w:w="1194" w:type="dxa"/>
            <w:noWrap/>
          </w:tcPr>
          <w:p w14:paraId="5DF9AA01">
            <w:pPr>
              <w:rPr>
                <w:rFonts w:hint="eastAsia" w:ascii="仿宋_GB2312" w:hAnsi="仿宋_GB2312" w:eastAsia="仿宋_GB2312" w:cs="仿宋_GB2312"/>
                <w:szCs w:val="21"/>
              </w:rPr>
            </w:pPr>
          </w:p>
        </w:tc>
        <w:tc>
          <w:tcPr>
            <w:tcW w:w="1095" w:type="dxa"/>
            <w:noWrap/>
          </w:tcPr>
          <w:p w14:paraId="56439CBB">
            <w:pPr>
              <w:rPr>
                <w:rFonts w:hint="eastAsia" w:ascii="仿宋_GB2312" w:hAnsi="仿宋_GB2312" w:eastAsia="仿宋_GB2312" w:cs="仿宋_GB2312"/>
                <w:szCs w:val="21"/>
              </w:rPr>
            </w:pPr>
          </w:p>
        </w:tc>
        <w:tc>
          <w:tcPr>
            <w:tcW w:w="1095" w:type="dxa"/>
            <w:noWrap/>
          </w:tcPr>
          <w:p w14:paraId="08665AFF">
            <w:pPr>
              <w:rPr>
                <w:rFonts w:hint="eastAsia" w:ascii="仿宋_GB2312" w:hAnsi="仿宋_GB2312" w:eastAsia="仿宋_GB2312" w:cs="仿宋_GB2312"/>
                <w:szCs w:val="21"/>
              </w:rPr>
            </w:pPr>
          </w:p>
        </w:tc>
      </w:tr>
      <w:tr w14:paraId="784A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436491C0">
            <w:pPr>
              <w:rPr>
                <w:rFonts w:hint="eastAsia" w:ascii="仿宋_GB2312" w:hAnsi="仿宋_GB2312" w:eastAsia="仿宋_GB2312" w:cs="仿宋_GB2312"/>
                <w:szCs w:val="21"/>
              </w:rPr>
            </w:pPr>
          </w:p>
        </w:tc>
        <w:tc>
          <w:tcPr>
            <w:tcW w:w="1236" w:type="dxa"/>
            <w:noWrap/>
          </w:tcPr>
          <w:p w14:paraId="59EE2766">
            <w:pPr>
              <w:rPr>
                <w:rFonts w:hint="eastAsia" w:ascii="仿宋_GB2312" w:hAnsi="仿宋_GB2312" w:eastAsia="仿宋_GB2312" w:cs="仿宋_GB2312"/>
                <w:szCs w:val="21"/>
              </w:rPr>
            </w:pPr>
          </w:p>
        </w:tc>
        <w:tc>
          <w:tcPr>
            <w:tcW w:w="1078" w:type="dxa"/>
            <w:noWrap/>
          </w:tcPr>
          <w:p w14:paraId="63216C98">
            <w:pPr>
              <w:rPr>
                <w:rFonts w:hint="eastAsia" w:ascii="仿宋_GB2312" w:hAnsi="仿宋_GB2312" w:eastAsia="仿宋_GB2312" w:cs="仿宋_GB2312"/>
                <w:szCs w:val="21"/>
              </w:rPr>
            </w:pPr>
          </w:p>
        </w:tc>
        <w:tc>
          <w:tcPr>
            <w:tcW w:w="1150" w:type="dxa"/>
            <w:noWrap/>
          </w:tcPr>
          <w:p w14:paraId="6AE0702A">
            <w:pPr>
              <w:rPr>
                <w:rFonts w:hint="eastAsia" w:ascii="仿宋_GB2312" w:hAnsi="仿宋_GB2312" w:eastAsia="仿宋_GB2312" w:cs="仿宋_GB2312"/>
                <w:szCs w:val="21"/>
              </w:rPr>
            </w:pPr>
          </w:p>
        </w:tc>
        <w:tc>
          <w:tcPr>
            <w:tcW w:w="1146" w:type="dxa"/>
            <w:noWrap/>
          </w:tcPr>
          <w:p w14:paraId="7F1D45F3">
            <w:pPr>
              <w:rPr>
                <w:rFonts w:hint="eastAsia" w:ascii="仿宋_GB2312" w:hAnsi="仿宋_GB2312" w:eastAsia="仿宋_GB2312" w:cs="仿宋_GB2312"/>
                <w:szCs w:val="21"/>
              </w:rPr>
            </w:pPr>
          </w:p>
        </w:tc>
        <w:tc>
          <w:tcPr>
            <w:tcW w:w="1194" w:type="dxa"/>
            <w:noWrap/>
          </w:tcPr>
          <w:p w14:paraId="6B0F0950">
            <w:pPr>
              <w:rPr>
                <w:rFonts w:hint="eastAsia" w:ascii="仿宋_GB2312" w:hAnsi="仿宋_GB2312" w:eastAsia="仿宋_GB2312" w:cs="仿宋_GB2312"/>
                <w:szCs w:val="21"/>
              </w:rPr>
            </w:pPr>
          </w:p>
        </w:tc>
        <w:tc>
          <w:tcPr>
            <w:tcW w:w="1095" w:type="dxa"/>
            <w:noWrap/>
          </w:tcPr>
          <w:p w14:paraId="086B13E9">
            <w:pPr>
              <w:rPr>
                <w:rFonts w:hint="eastAsia" w:ascii="仿宋_GB2312" w:hAnsi="仿宋_GB2312" w:eastAsia="仿宋_GB2312" w:cs="仿宋_GB2312"/>
                <w:szCs w:val="21"/>
              </w:rPr>
            </w:pPr>
          </w:p>
        </w:tc>
        <w:tc>
          <w:tcPr>
            <w:tcW w:w="1095" w:type="dxa"/>
            <w:noWrap/>
          </w:tcPr>
          <w:p w14:paraId="01517C37">
            <w:pPr>
              <w:rPr>
                <w:rFonts w:hint="eastAsia" w:ascii="仿宋_GB2312" w:hAnsi="仿宋_GB2312" w:eastAsia="仿宋_GB2312" w:cs="仿宋_GB2312"/>
                <w:szCs w:val="21"/>
              </w:rPr>
            </w:pPr>
          </w:p>
        </w:tc>
      </w:tr>
      <w:tr w14:paraId="75E9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4B17F72E">
            <w:pPr>
              <w:rPr>
                <w:rFonts w:hint="eastAsia" w:ascii="仿宋_GB2312" w:hAnsi="仿宋_GB2312" w:eastAsia="仿宋_GB2312" w:cs="仿宋_GB2312"/>
                <w:szCs w:val="21"/>
              </w:rPr>
            </w:pPr>
          </w:p>
        </w:tc>
        <w:tc>
          <w:tcPr>
            <w:tcW w:w="1236" w:type="dxa"/>
            <w:noWrap/>
          </w:tcPr>
          <w:p w14:paraId="4C36388F">
            <w:pPr>
              <w:rPr>
                <w:rFonts w:hint="eastAsia" w:ascii="仿宋_GB2312" w:hAnsi="仿宋_GB2312" w:eastAsia="仿宋_GB2312" w:cs="仿宋_GB2312"/>
                <w:szCs w:val="21"/>
              </w:rPr>
            </w:pPr>
          </w:p>
        </w:tc>
        <w:tc>
          <w:tcPr>
            <w:tcW w:w="1078" w:type="dxa"/>
            <w:noWrap/>
          </w:tcPr>
          <w:p w14:paraId="4DBFCC85">
            <w:pPr>
              <w:rPr>
                <w:rFonts w:hint="eastAsia" w:ascii="仿宋_GB2312" w:hAnsi="仿宋_GB2312" w:eastAsia="仿宋_GB2312" w:cs="仿宋_GB2312"/>
                <w:szCs w:val="21"/>
              </w:rPr>
            </w:pPr>
          </w:p>
        </w:tc>
        <w:tc>
          <w:tcPr>
            <w:tcW w:w="1150" w:type="dxa"/>
            <w:noWrap/>
          </w:tcPr>
          <w:p w14:paraId="26F8639F">
            <w:pPr>
              <w:rPr>
                <w:rFonts w:hint="eastAsia" w:ascii="仿宋_GB2312" w:hAnsi="仿宋_GB2312" w:eastAsia="仿宋_GB2312" w:cs="仿宋_GB2312"/>
                <w:szCs w:val="21"/>
              </w:rPr>
            </w:pPr>
          </w:p>
        </w:tc>
        <w:tc>
          <w:tcPr>
            <w:tcW w:w="1146" w:type="dxa"/>
            <w:noWrap/>
          </w:tcPr>
          <w:p w14:paraId="0F4627DD">
            <w:pPr>
              <w:rPr>
                <w:rFonts w:hint="eastAsia" w:ascii="仿宋_GB2312" w:hAnsi="仿宋_GB2312" w:eastAsia="仿宋_GB2312" w:cs="仿宋_GB2312"/>
                <w:szCs w:val="21"/>
              </w:rPr>
            </w:pPr>
          </w:p>
        </w:tc>
        <w:tc>
          <w:tcPr>
            <w:tcW w:w="1194" w:type="dxa"/>
            <w:noWrap/>
          </w:tcPr>
          <w:p w14:paraId="2B8E0684">
            <w:pPr>
              <w:rPr>
                <w:rFonts w:hint="eastAsia" w:ascii="仿宋_GB2312" w:hAnsi="仿宋_GB2312" w:eastAsia="仿宋_GB2312" w:cs="仿宋_GB2312"/>
                <w:szCs w:val="21"/>
              </w:rPr>
            </w:pPr>
          </w:p>
        </w:tc>
        <w:tc>
          <w:tcPr>
            <w:tcW w:w="1095" w:type="dxa"/>
            <w:noWrap/>
          </w:tcPr>
          <w:p w14:paraId="455AC463">
            <w:pPr>
              <w:rPr>
                <w:rFonts w:hint="eastAsia" w:ascii="仿宋_GB2312" w:hAnsi="仿宋_GB2312" w:eastAsia="仿宋_GB2312" w:cs="仿宋_GB2312"/>
                <w:szCs w:val="21"/>
              </w:rPr>
            </w:pPr>
          </w:p>
        </w:tc>
        <w:tc>
          <w:tcPr>
            <w:tcW w:w="1095" w:type="dxa"/>
            <w:noWrap/>
          </w:tcPr>
          <w:p w14:paraId="3F8AA7C6">
            <w:pPr>
              <w:rPr>
                <w:rFonts w:hint="eastAsia" w:ascii="仿宋_GB2312" w:hAnsi="仿宋_GB2312" w:eastAsia="仿宋_GB2312" w:cs="仿宋_GB2312"/>
                <w:szCs w:val="21"/>
              </w:rPr>
            </w:pPr>
          </w:p>
        </w:tc>
      </w:tr>
      <w:tr w14:paraId="6771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1C8FCD5A">
            <w:pPr>
              <w:rPr>
                <w:rFonts w:hint="eastAsia" w:ascii="仿宋_GB2312" w:hAnsi="仿宋_GB2312" w:eastAsia="仿宋_GB2312" w:cs="仿宋_GB2312"/>
                <w:szCs w:val="21"/>
              </w:rPr>
            </w:pPr>
          </w:p>
        </w:tc>
        <w:tc>
          <w:tcPr>
            <w:tcW w:w="1236" w:type="dxa"/>
            <w:noWrap/>
          </w:tcPr>
          <w:p w14:paraId="7ADAE6AC">
            <w:pPr>
              <w:rPr>
                <w:rFonts w:hint="eastAsia" w:ascii="仿宋_GB2312" w:hAnsi="仿宋_GB2312" w:eastAsia="仿宋_GB2312" w:cs="仿宋_GB2312"/>
                <w:szCs w:val="21"/>
              </w:rPr>
            </w:pPr>
          </w:p>
        </w:tc>
        <w:tc>
          <w:tcPr>
            <w:tcW w:w="1078" w:type="dxa"/>
            <w:noWrap/>
          </w:tcPr>
          <w:p w14:paraId="3077E6BB">
            <w:pPr>
              <w:rPr>
                <w:rFonts w:hint="eastAsia" w:ascii="仿宋_GB2312" w:hAnsi="仿宋_GB2312" w:eastAsia="仿宋_GB2312" w:cs="仿宋_GB2312"/>
                <w:szCs w:val="21"/>
              </w:rPr>
            </w:pPr>
          </w:p>
        </w:tc>
        <w:tc>
          <w:tcPr>
            <w:tcW w:w="1150" w:type="dxa"/>
            <w:noWrap/>
          </w:tcPr>
          <w:p w14:paraId="14662D78">
            <w:pPr>
              <w:rPr>
                <w:rFonts w:hint="eastAsia" w:ascii="仿宋_GB2312" w:hAnsi="仿宋_GB2312" w:eastAsia="仿宋_GB2312" w:cs="仿宋_GB2312"/>
                <w:szCs w:val="21"/>
              </w:rPr>
            </w:pPr>
          </w:p>
        </w:tc>
        <w:tc>
          <w:tcPr>
            <w:tcW w:w="1146" w:type="dxa"/>
            <w:noWrap/>
          </w:tcPr>
          <w:p w14:paraId="283CC72B">
            <w:pPr>
              <w:rPr>
                <w:rFonts w:hint="eastAsia" w:ascii="仿宋_GB2312" w:hAnsi="仿宋_GB2312" w:eastAsia="仿宋_GB2312" w:cs="仿宋_GB2312"/>
                <w:szCs w:val="21"/>
              </w:rPr>
            </w:pPr>
          </w:p>
        </w:tc>
        <w:tc>
          <w:tcPr>
            <w:tcW w:w="1194" w:type="dxa"/>
            <w:noWrap/>
          </w:tcPr>
          <w:p w14:paraId="1DD1D3B3">
            <w:pPr>
              <w:rPr>
                <w:rFonts w:hint="eastAsia" w:ascii="仿宋_GB2312" w:hAnsi="仿宋_GB2312" w:eastAsia="仿宋_GB2312" w:cs="仿宋_GB2312"/>
                <w:szCs w:val="21"/>
              </w:rPr>
            </w:pPr>
          </w:p>
        </w:tc>
        <w:tc>
          <w:tcPr>
            <w:tcW w:w="1095" w:type="dxa"/>
            <w:noWrap/>
          </w:tcPr>
          <w:p w14:paraId="3A666964">
            <w:pPr>
              <w:rPr>
                <w:rFonts w:hint="eastAsia" w:ascii="仿宋_GB2312" w:hAnsi="仿宋_GB2312" w:eastAsia="仿宋_GB2312" w:cs="仿宋_GB2312"/>
                <w:szCs w:val="21"/>
              </w:rPr>
            </w:pPr>
          </w:p>
        </w:tc>
        <w:tc>
          <w:tcPr>
            <w:tcW w:w="1095" w:type="dxa"/>
            <w:noWrap/>
          </w:tcPr>
          <w:p w14:paraId="56377251">
            <w:pPr>
              <w:rPr>
                <w:rFonts w:hint="eastAsia" w:ascii="仿宋_GB2312" w:hAnsi="仿宋_GB2312" w:eastAsia="仿宋_GB2312" w:cs="仿宋_GB2312"/>
                <w:szCs w:val="21"/>
              </w:rPr>
            </w:pPr>
          </w:p>
        </w:tc>
      </w:tr>
      <w:tr w14:paraId="2724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659" w:type="dxa"/>
            <w:noWrap/>
          </w:tcPr>
          <w:p w14:paraId="09E05720">
            <w:pPr>
              <w:rPr>
                <w:rFonts w:hint="eastAsia" w:ascii="仿宋_GB2312" w:hAnsi="仿宋_GB2312" w:eastAsia="仿宋_GB2312" w:cs="仿宋_GB2312"/>
                <w:szCs w:val="21"/>
              </w:rPr>
            </w:pPr>
          </w:p>
        </w:tc>
        <w:tc>
          <w:tcPr>
            <w:tcW w:w="1236" w:type="dxa"/>
            <w:noWrap/>
          </w:tcPr>
          <w:p w14:paraId="09BA9718">
            <w:pPr>
              <w:rPr>
                <w:rFonts w:hint="eastAsia" w:ascii="仿宋_GB2312" w:hAnsi="仿宋_GB2312" w:eastAsia="仿宋_GB2312" w:cs="仿宋_GB2312"/>
                <w:szCs w:val="21"/>
              </w:rPr>
            </w:pPr>
          </w:p>
        </w:tc>
        <w:tc>
          <w:tcPr>
            <w:tcW w:w="1078" w:type="dxa"/>
            <w:noWrap/>
          </w:tcPr>
          <w:p w14:paraId="21E3E724">
            <w:pPr>
              <w:rPr>
                <w:rFonts w:hint="eastAsia" w:ascii="仿宋_GB2312" w:hAnsi="仿宋_GB2312" w:eastAsia="仿宋_GB2312" w:cs="仿宋_GB2312"/>
                <w:szCs w:val="21"/>
              </w:rPr>
            </w:pPr>
          </w:p>
        </w:tc>
        <w:tc>
          <w:tcPr>
            <w:tcW w:w="1150" w:type="dxa"/>
            <w:noWrap/>
          </w:tcPr>
          <w:p w14:paraId="0F60C355">
            <w:pPr>
              <w:rPr>
                <w:rFonts w:hint="eastAsia" w:ascii="仿宋_GB2312" w:hAnsi="仿宋_GB2312" w:eastAsia="仿宋_GB2312" w:cs="仿宋_GB2312"/>
                <w:szCs w:val="21"/>
              </w:rPr>
            </w:pPr>
          </w:p>
        </w:tc>
        <w:tc>
          <w:tcPr>
            <w:tcW w:w="1146" w:type="dxa"/>
            <w:noWrap/>
          </w:tcPr>
          <w:p w14:paraId="5CB3CBFC">
            <w:pPr>
              <w:rPr>
                <w:rFonts w:hint="eastAsia" w:ascii="仿宋_GB2312" w:hAnsi="仿宋_GB2312" w:eastAsia="仿宋_GB2312" w:cs="仿宋_GB2312"/>
                <w:szCs w:val="21"/>
              </w:rPr>
            </w:pPr>
          </w:p>
        </w:tc>
        <w:tc>
          <w:tcPr>
            <w:tcW w:w="1194" w:type="dxa"/>
            <w:noWrap/>
          </w:tcPr>
          <w:p w14:paraId="363892CA">
            <w:pPr>
              <w:rPr>
                <w:rFonts w:hint="eastAsia" w:ascii="仿宋_GB2312" w:hAnsi="仿宋_GB2312" w:eastAsia="仿宋_GB2312" w:cs="仿宋_GB2312"/>
                <w:szCs w:val="21"/>
              </w:rPr>
            </w:pPr>
          </w:p>
        </w:tc>
        <w:tc>
          <w:tcPr>
            <w:tcW w:w="1095" w:type="dxa"/>
            <w:noWrap/>
          </w:tcPr>
          <w:p w14:paraId="1916D746">
            <w:pPr>
              <w:rPr>
                <w:rFonts w:hint="eastAsia" w:ascii="仿宋_GB2312" w:hAnsi="仿宋_GB2312" w:eastAsia="仿宋_GB2312" w:cs="仿宋_GB2312"/>
                <w:szCs w:val="21"/>
              </w:rPr>
            </w:pPr>
          </w:p>
        </w:tc>
        <w:tc>
          <w:tcPr>
            <w:tcW w:w="1095" w:type="dxa"/>
            <w:noWrap/>
          </w:tcPr>
          <w:p w14:paraId="618A94BF">
            <w:pPr>
              <w:rPr>
                <w:rFonts w:hint="eastAsia" w:ascii="仿宋_GB2312" w:hAnsi="仿宋_GB2312" w:eastAsia="仿宋_GB2312" w:cs="仿宋_GB2312"/>
                <w:szCs w:val="21"/>
              </w:rPr>
            </w:pPr>
          </w:p>
        </w:tc>
      </w:tr>
    </w:tbl>
    <w:p w14:paraId="014464BA">
      <w:pPr>
        <w:rPr>
          <w:rFonts w:hint="eastAsia" w:ascii="仿宋_GB2312" w:hAnsi="仿宋_GB2312" w:eastAsia="仿宋_GB2312" w:cs="仿宋_GB2312"/>
          <w:b/>
          <w:szCs w:val="21"/>
        </w:rPr>
      </w:pPr>
    </w:p>
    <w:p w14:paraId="76D08129">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备注：请同时按照招标文件要求提供证明文件（合同或发票）</w:t>
      </w:r>
    </w:p>
    <w:bookmarkEnd w:id="29"/>
    <w:p w14:paraId="36FD6535">
      <w:pPr>
        <w:pStyle w:val="10"/>
        <w:rPr>
          <w:rFonts w:hint="eastAsia" w:ascii="仿宋_GB2312" w:hAnsi="仿宋_GB2312" w:eastAsia="仿宋_GB2312" w:cs="仿宋_GB2312"/>
        </w:rPr>
      </w:pPr>
    </w:p>
    <w:p w14:paraId="55790C73">
      <w:pPr>
        <w:pStyle w:val="3"/>
        <w:numPr>
          <w:ilvl w:val="255"/>
          <w:numId w:val="0"/>
        </w:numPr>
        <w:spacing w:line="240" w:lineRule="auto"/>
        <w:jc w:val="center"/>
        <w:rPr>
          <w:rFonts w:hint="eastAsia" w:ascii="仿宋_GB2312" w:hAnsi="仿宋_GB2312" w:eastAsia="仿宋_GB2312" w:cs="仿宋_GB2312"/>
          <w:szCs w:val="21"/>
        </w:rPr>
      </w:pPr>
      <w:bookmarkStart w:id="30" w:name="_Toc57128634"/>
    </w:p>
    <w:p w14:paraId="5B9A9CF0">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34CE21AF">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5433E131">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4F60BD44">
      <w:pPr>
        <w:pStyle w:val="3"/>
        <w:numPr>
          <w:ilvl w:val="255"/>
          <w:numId w:val="0"/>
        </w:numPr>
        <w:spacing w:line="240" w:lineRule="auto"/>
        <w:jc w:val="center"/>
        <w:rPr>
          <w:rFonts w:hint="eastAsia" w:ascii="仿宋_GB2312" w:hAnsi="仿宋_GB2312" w:eastAsia="仿宋_GB2312" w:cs="仿宋_GB2312"/>
          <w:szCs w:val="21"/>
        </w:rPr>
      </w:pPr>
    </w:p>
    <w:p w14:paraId="5C54F8BE">
      <w:pPr>
        <w:pStyle w:val="3"/>
        <w:numPr>
          <w:ilvl w:val="255"/>
          <w:numId w:val="0"/>
        </w:numPr>
        <w:spacing w:line="240" w:lineRule="auto"/>
        <w:jc w:val="center"/>
        <w:rPr>
          <w:rFonts w:hint="eastAsia" w:ascii="仿宋_GB2312" w:hAnsi="仿宋_GB2312" w:eastAsia="仿宋_GB2312" w:cs="仿宋_GB2312"/>
          <w:szCs w:val="21"/>
        </w:rPr>
      </w:pPr>
    </w:p>
    <w:p w14:paraId="19140C27">
      <w:pPr>
        <w:pStyle w:val="5"/>
        <w:rPr>
          <w:rFonts w:hint="eastAsia" w:ascii="仿宋_GB2312" w:hAnsi="仿宋_GB2312" w:eastAsia="仿宋_GB2312" w:cs="仿宋_GB2312"/>
          <w:szCs w:val="21"/>
        </w:rPr>
      </w:pPr>
    </w:p>
    <w:p w14:paraId="0FDE75D8">
      <w:pPr>
        <w:rPr>
          <w:rFonts w:hint="eastAsia" w:ascii="仿宋_GB2312" w:hAnsi="仿宋_GB2312" w:eastAsia="仿宋_GB2312" w:cs="仿宋_GB2312"/>
          <w:szCs w:val="21"/>
        </w:rPr>
      </w:pPr>
    </w:p>
    <w:p w14:paraId="5C0F0524">
      <w:pPr>
        <w:pStyle w:val="10"/>
        <w:rPr>
          <w:rFonts w:hint="eastAsia" w:ascii="仿宋_GB2312" w:hAnsi="仿宋_GB2312" w:eastAsia="仿宋_GB2312" w:cs="仿宋_GB2312"/>
          <w:szCs w:val="21"/>
        </w:rPr>
      </w:pPr>
    </w:p>
    <w:p w14:paraId="6FD7DD4D">
      <w:pPr>
        <w:rPr>
          <w:rFonts w:hint="eastAsia" w:ascii="仿宋_GB2312" w:hAnsi="仿宋_GB2312" w:eastAsia="仿宋_GB2312" w:cs="仿宋_GB2312"/>
          <w:szCs w:val="21"/>
        </w:rPr>
      </w:pPr>
    </w:p>
    <w:p w14:paraId="58006473">
      <w:pPr>
        <w:pStyle w:val="10"/>
        <w:rPr>
          <w:rFonts w:hint="eastAsia" w:ascii="仿宋_GB2312" w:hAnsi="仿宋_GB2312" w:eastAsia="仿宋_GB2312" w:cs="仿宋_GB2312"/>
          <w:szCs w:val="21"/>
        </w:rPr>
      </w:pPr>
    </w:p>
    <w:p w14:paraId="31BFD7FF">
      <w:pPr>
        <w:rPr>
          <w:rFonts w:hint="eastAsia" w:ascii="仿宋_GB2312" w:hAnsi="仿宋_GB2312" w:eastAsia="仿宋_GB2312" w:cs="仿宋_GB2312"/>
          <w:szCs w:val="21"/>
        </w:rPr>
      </w:pPr>
    </w:p>
    <w:p w14:paraId="6FF2E1B4">
      <w:pPr>
        <w:pStyle w:val="10"/>
        <w:rPr>
          <w:rFonts w:hint="eastAsia" w:ascii="仿宋_GB2312" w:hAnsi="仿宋_GB2312" w:eastAsia="仿宋_GB2312" w:cs="仿宋_GB2312"/>
          <w:szCs w:val="21"/>
        </w:rPr>
      </w:pPr>
    </w:p>
    <w:p w14:paraId="2C61FB00">
      <w:pPr>
        <w:rPr>
          <w:rFonts w:hint="eastAsia" w:ascii="仿宋_GB2312" w:hAnsi="仿宋_GB2312" w:eastAsia="仿宋_GB2312" w:cs="仿宋_GB2312"/>
          <w:szCs w:val="21"/>
        </w:rPr>
      </w:pPr>
    </w:p>
    <w:p w14:paraId="73D5074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713F8B2">
      <w:pPr>
        <w:pStyle w:val="3"/>
        <w:numPr>
          <w:ilvl w:val="255"/>
          <w:numId w:val="0"/>
        </w:num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（十）履约承诺函</w:t>
      </w:r>
    </w:p>
    <w:p w14:paraId="4AE77F1A">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lang w:eastAsia="zh-CN"/>
        </w:rPr>
        <w:t>深圳市福田区风湿病专科医院</w:t>
      </w:r>
      <w:r>
        <w:rPr>
          <w:rFonts w:hint="eastAsia" w:ascii="仿宋_GB2312" w:hAnsi="仿宋_GB2312" w:eastAsia="仿宋_GB2312" w:cs="仿宋_GB2312"/>
          <w:b/>
          <w:szCs w:val="21"/>
        </w:rPr>
        <w:t>：</w:t>
      </w:r>
    </w:p>
    <w:p w14:paraId="76C07F3F">
      <w:pPr>
        <w:spacing w:line="360" w:lineRule="auto"/>
        <w:ind w:right="-815"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我公司承诺：</w:t>
      </w:r>
    </w:p>
    <w:p w14:paraId="7530EED5">
      <w:pPr>
        <w:pStyle w:val="41"/>
        <w:numPr>
          <w:ilvl w:val="3"/>
          <w:numId w:val="18"/>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我公司本招标项目所提供的货物或服务未侵犯知识产权。</w:t>
      </w:r>
    </w:p>
    <w:p w14:paraId="7DD0EE02">
      <w:pPr>
        <w:pStyle w:val="41"/>
        <w:numPr>
          <w:ilvl w:val="3"/>
          <w:numId w:val="18"/>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我公司参与本项目政府采购活动时不存在被有关部门禁止参与政府采购活动且在有效期内的情况。</w:t>
      </w:r>
    </w:p>
    <w:p w14:paraId="75FBDBAA">
      <w:pPr>
        <w:pStyle w:val="41"/>
        <w:numPr>
          <w:ilvl w:val="3"/>
          <w:numId w:val="18"/>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kern w:val="0"/>
          <w:szCs w:val="21"/>
        </w:rPr>
        <w:t>法律、行政法规规定的其他条件。</w:t>
      </w:r>
    </w:p>
    <w:p w14:paraId="5025ED73">
      <w:pPr>
        <w:pStyle w:val="41"/>
        <w:numPr>
          <w:ilvl w:val="3"/>
          <w:numId w:val="18"/>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我公司具备《中华人民共和国政府采购法》第二十二条第一款规定的六项条件。</w:t>
      </w:r>
    </w:p>
    <w:p w14:paraId="030F3CD4">
      <w:pPr>
        <w:pStyle w:val="41"/>
        <w:numPr>
          <w:ilvl w:val="3"/>
          <w:numId w:val="18"/>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我公司未被列入失信被执行人、重大税收违法案件当事人名单、政府采购严重违法失信行为记录名单。</w:t>
      </w:r>
    </w:p>
    <w:p w14:paraId="14A8CB9E">
      <w:pPr>
        <w:pStyle w:val="41"/>
        <w:numPr>
          <w:ilvl w:val="3"/>
          <w:numId w:val="18"/>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我公司没有为采购项目同一合同项下提供整体设计、规范编制或者项目管理、监理、检测等服务。</w:t>
      </w:r>
    </w:p>
    <w:p w14:paraId="7389A905">
      <w:pPr>
        <w:pStyle w:val="41"/>
        <w:numPr>
          <w:ilvl w:val="3"/>
          <w:numId w:val="18"/>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我公司承诺如与本项目同一合同项下其他议价的单位负责人为同一人或者存在直接控股、管理关系的情形，同意按议价无效处理。</w:t>
      </w:r>
    </w:p>
    <w:p w14:paraId="31788718">
      <w:pPr>
        <w:pStyle w:val="41"/>
        <w:numPr>
          <w:ilvl w:val="3"/>
          <w:numId w:val="18"/>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我公司参与该项目议价，严格遵循公平竞争的原则，不恶意串通，不妨碍其他议价的竞争行为，不损害贵院或者其他议价的合法权益。我公司已清楚，如违反上述要求，将作议价无效处理。</w:t>
      </w:r>
    </w:p>
    <w:p w14:paraId="4627539E">
      <w:pPr>
        <w:pStyle w:val="41"/>
        <w:numPr>
          <w:ilvl w:val="3"/>
          <w:numId w:val="18"/>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我公司如果中标，做到守信，不偷工减料，依照本项目招标文件需求内容、签署的采购合同及本公司在议价中所作的一切承诺履约。</w:t>
      </w:r>
    </w:p>
    <w:p w14:paraId="58413031">
      <w:pPr>
        <w:pStyle w:val="41"/>
        <w:numPr>
          <w:ilvl w:val="3"/>
          <w:numId w:val="18"/>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我公司对本项目的报价负责，中标后将严格按照本项目需求、签署的采购合同及我公司在议价中所作的全部承诺履行。我公司清楚，若我公司以“报价太低而无法履约”为理由放弃本项目中标资格时，</w:t>
      </w:r>
      <w:r>
        <w:rPr>
          <w:rFonts w:hint="eastAsia" w:ascii="仿宋_GB2312" w:hAnsi="仿宋_GB2312" w:eastAsia="仿宋_GB2312" w:cs="仿宋_GB2312"/>
          <w:szCs w:val="21"/>
          <w:lang w:eastAsia="zh-CN"/>
        </w:rPr>
        <w:t>将</w:t>
      </w:r>
      <w:r>
        <w:rPr>
          <w:rFonts w:hint="eastAsia" w:ascii="仿宋_GB2312" w:hAnsi="仿宋_GB2312" w:eastAsia="仿宋_GB2312" w:cs="仿宋_GB2312"/>
          <w:szCs w:val="21"/>
        </w:rPr>
        <w:t>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53EB6E75">
      <w:pPr>
        <w:pStyle w:val="41"/>
        <w:numPr>
          <w:ilvl w:val="3"/>
          <w:numId w:val="18"/>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已认真核实了响应文件的全部内容，所有资料均为真实资料。我公司对响应文件中全部议价资料的真实性负责，如被证实我公司的响应文件中存在虚假资料的，则视为我公司隐瞒真实情况、提供虚假资料，我公司愿意接受主管部门作出的行政处罚。</w:t>
      </w:r>
    </w:p>
    <w:p w14:paraId="20E2EE63">
      <w:pPr>
        <w:pStyle w:val="41"/>
        <w:numPr>
          <w:ilvl w:val="3"/>
          <w:numId w:val="18"/>
        </w:numPr>
        <w:spacing w:line="360" w:lineRule="auto"/>
        <w:ind w:left="709" w:hanging="283" w:firstLineChars="0"/>
        <w:rPr>
          <w:rFonts w:hint="eastAsia" w:ascii="仿宋_GB2312" w:hAnsi="仿宋_GB2312" w:eastAsia="仿宋_GB2312" w:cs="仿宋_GB2312"/>
          <w:szCs w:val="21"/>
        </w:rPr>
      </w:pPr>
      <w:r>
        <w:rPr>
          <w:rFonts w:hint="eastAsia" w:ascii="仿宋_GB2312" w:hAnsi="仿宋_GB2312" w:eastAsia="仿宋_GB2312" w:cs="仿宋_GB2312"/>
          <w:szCs w:val="21"/>
        </w:rPr>
        <w:t>我公司承诺不非法转包、分包。</w:t>
      </w:r>
    </w:p>
    <w:p w14:paraId="5D37FBE7">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以上承诺，如有违反，愿依照国家相关法律处理，并承担由此给贵院带来的损失。</w:t>
      </w:r>
    </w:p>
    <w:p w14:paraId="6466C1A4">
      <w:pPr>
        <w:pStyle w:val="10"/>
        <w:rPr>
          <w:rFonts w:hint="eastAsia" w:ascii="仿宋_GB2312" w:hAnsi="仿宋_GB2312" w:eastAsia="仿宋_GB2312" w:cs="仿宋_GB2312"/>
          <w:szCs w:val="21"/>
        </w:rPr>
      </w:pPr>
    </w:p>
    <w:p w14:paraId="6C321321">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7FF87FFD">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25D1D173">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1EE82776">
      <w:pPr>
        <w:widowControl/>
        <w:jc w:val="left"/>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br w:type="page"/>
      </w:r>
    </w:p>
    <w:p w14:paraId="5B401374">
      <w:pPr>
        <w:adjustRightInd w:val="0"/>
        <w:snapToGrid w:val="0"/>
        <w:spacing w:line="360" w:lineRule="auto"/>
        <w:ind w:right="960" w:firstLine="5670" w:firstLineChars="2700"/>
        <w:rPr>
          <w:rFonts w:hint="eastAsia" w:ascii="仿宋_GB2312" w:hAnsi="仿宋_GB2312" w:eastAsia="仿宋_GB2312" w:cs="仿宋_GB2312"/>
          <w:szCs w:val="21"/>
        </w:rPr>
      </w:pPr>
    </w:p>
    <w:bookmarkEnd w:id="30"/>
    <w:p w14:paraId="041CAC34">
      <w:pPr>
        <w:pStyle w:val="3"/>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（十一）签约承诺函</w:t>
      </w:r>
    </w:p>
    <w:p w14:paraId="15FF970D">
      <w:pPr>
        <w:spacing w:line="360" w:lineRule="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致：</w:t>
      </w:r>
      <w:r>
        <w:rPr>
          <w:rFonts w:hint="eastAsia" w:ascii="仿宋_GB2312" w:hAnsi="仿宋_GB2312" w:eastAsia="仿宋_GB2312" w:cs="仿宋_GB2312"/>
          <w:szCs w:val="21"/>
          <w:lang w:eastAsia="zh-CN"/>
        </w:rPr>
        <w:t>深圳市福田区风湿病专科医院</w:t>
      </w:r>
    </w:p>
    <w:p w14:paraId="07CA6B52">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议价已明确知悉：按照《深圳特区政府采购条例》和《深圳特区政府采购条例实施细则》规定，贵院、中标人应当自中标通知书发出之日起十个工作日内签订书面合同。本议价承诺：提交本承诺函前已了解对签订合同所必需的要求，对如若中标后十个工作日内签订书面合同不执异议，如因议价原因导致未能按上述时间要求签订合同的，议价同意按中标项目金额1‰/天的标准向贵院支付违约金，如超过法定期限不能签订合同的，我院可依法报财政监管部门进行处理。</w:t>
      </w:r>
    </w:p>
    <w:p w14:paraId="48860F3B">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特此承诺。</w:t>
      </w:r>
    </w:p>
    <w:p w14:paraId="770F5FB4">
      <w:pPr>
        <w:pStyle w:val="10"/>
        <w:rPr>
          <w:rFonts w:hint="eastAsia" w:ascii="仿宋_GB2312" w:hAnsi="仿宋_GB2312" w:eastAsia="仿宋_GB2312" w:cs="仿宋_GB2312"/>
        </w:rPr>
      </w:pPr>
    </w:p>
    <w:p w14:paraId="605E1C7D">
      <w:pPr>
        <w:spacing w:line="360" w:lineRule="auto"/>
        <w:ind w:firstLine="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议价单位名称：</w:t>
      </w:r>
      <w:r>
        <w:rPr>
          <w:rFonts w:hint="eastAsia" w:ascii="仿宋_GB2312" w:hAnsi="仿宋_GB2312" w:eastAsia="仿宋_GB2312" w:cs="仿宋_GB2312"/>
          <w:color w:val="000000" w:themeColor="text1"/>
          <w:sz w:val="24"/>
          <w14:textFill>
            <w14:solidFill>
              <w14:schemeClr w14:val="tx1"/>
            </w14:solidFill>
          </w14:textFill>
        </w:rPr>
        <w:t>　　　　　　　</w:t>
      </w:r>
    </w:p>
    <w:p w14:paraId="510A1836">
      <w:pPr>
        <w:spacing w:line="360" w:lineRule="auto"/>
        <w:ind w:firstLine="420"/>
        <w:rPr>
          <w:rFonts w:hint="eastAsia" w:ascii="仿宋_GB2312" w:hAnsi="仿宋_GB2312" w:eastAsia="仿宋_GB2312" w:cs="仿宋_GB2312"/>
          <w:b/>
          <w:bCs/>
          <w:sz w:val="24"/>
        </w:rPr>
      </w:pPr>
      <w:r>
        <w:rPr>
          <w:rFonts w:hint="eastAsia" w:ascii="仿宋_GB2312" w:hAnsi="仿宋_GB2312" w:eastAsia="仿宋_GB2312" w:cs="仿宋_GB2312"/>
          <w:b/>
          <w:bCs/>
          <w:color w:val="000000" w:themeColor="text1"/>
          <w:sz w:val="24"/>
          <w14:textFill>
            <w14:solidFill>
              <w14:schemeClr w14:val="tx1"/>
            </w14:solidFill>
          </w14:textFill>
        </w:rPr>
        <w:t>日期：</w:t>
      </w:r>
      <w:r>
        <w:rPr>
          <w:rFonts w:hint="eastAsia" w:ascii="仿宋_GB2312" w:hAnsi="仿宋_GB2312" w:eastAsia="仿宋_GB2312" w:cs="仿宋_GB2312"/>
          <w:b/>
          <w:bCs/>
          <w:sz w:val="24"/>
        </w:rPr>
        <w:t>年月日</w:t>
      </w:r>
    </w:p>
    <w:p w14:paraId="228FB619">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（此处加盖议价单位公章）</w:t>
      </w:r>
    </w:p>
    <w:p w14:paraId="5127AD19">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466F8A3A">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彩页</w:t>
      </w:r>
    </w:p>
    <w:p w14:paraId="2B20168E">
      <w:pPr>
        <w:rPr>
          <w:rFonts w:hint="eastAsia" w:ascii="仿宋_GB2312" w:hAnsi="仿宋_GB2312" w:eastAsia="仿宋_GB2312" w:cs="仿宋_GB2312"/>
        </w:rPr>
      </w:pPr>
    </w:p>
    <w:p w14:paraId="44061BCA">
      <w:pPr>
        <w:rPr>
          <w:rFonts w:hint="eastAsia" w:ascii="仿宋_GB2312" w:hAnsi="仿宋_GB2312" w:eastAsia="仿宋_GB2312" w:cs="仿宋_GB2312"/>
        </w:rPr>
      </w:pPr>
      <w:r>
        <w:rPr>
          <w:rFonts w:hint="eastAsia" w:ascii="仿宋_GB2312" w:hAnsi="仿宋_GB2312" w:eastAsia="仿宋_GB2312" w:cs="仿宋_GB2312"/>
        </w:rPr>
        <w:br w:type="page"/>
      </w:r>
    </w:p>
    <w:p w14:paraId="265CF9AE">
      <w:pPr>
        <w:ind w:firstLine="321" w:firstLineChars="100"/>
        <w:rPr>
          <w:rFonts w:hint="eastAsia" w:ascii="仿宋_GB2312" w:hAnsi="仿宋_GB2312" w:eastAsia="仿宋_GB2312" w:cs="仿宋_GB2312"/>
          <w:b/>
          <w:bCs/>
          <w:sz w:val="32"/>
          <w:szCs w:val="32"/>
        </w:rPr>
      </w:pPr>
    </w:p>
    <w:p w14:paraId="483A2482">
      <w:pPr>
        <w:pStyle w:val="23"/>
        <w:numPr>
          <w:ilvl w:val="0"/>
          <w:numId w:val="0"/>
        </w:numPr>
        <w:ind w:leftChars="200"/>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所投设备参数及产品注册时的检测报告（须含能证明产品参数的对应指标）</w:t>
      </w:r>
    </w:p>
    <w:p w14:paraId="4DE9E1F8">
      <w:pPr>
        <w:numPr>
          <w:ilvl w:val="0"/>
          <w:numId w:val="0"/>
        </w:numPr>
        <w:jc w:val="center"/>
        <w:rPr>
          <w:rFonts w:hint="eastAsia" w:ascii="仿宋_GB2312" w:hAnsi="仿宋_GB2312" w:eastAsia="仿宋_GB2312" w:cs="仿宋_GB2312"/>
          <w:b/>
          <w:bCs/>
          <w:sz w:val="32"/>
          <w:szCs w:val="32"/>
          <w:lang w:val="en-US" w:eastAsia="zh-CN"/>
        </w:rPr>
      </w:pPr>
    </w:p>
    <w:p w14:paraId="5079C2DE">
      <w:pPr>
        <w:numPr>
          <w:ilvl w:val="0"/>
          <w:numId w:val="0"/>
        </w:numPr>
        <w:jc w:val="center"/>
        <w:rPr>
          <w:rFonts w:hint="eastAsia" w:ascii="仿宋_GB2312" w:hAnsi="仿宋_GB2312" w:eastAsia="仿宋_GB2312" w:cs="仿宋_GB2312"/>
          <w:b/>
          <w:bCs/>
          <w:sz w:val="32"/>
          <w:szCs w:val="32"/>
        </w:rPr>
      </w:pPr>
    </w:p>
    <w:p w14:paraId="039FA325">
      <w:pPr>
        <w:numPr>
          <w:ilvl w:val="0"/>
          <w:numId w:val="0"/>
        </w:numPr>
        <w:jc w:val="center"/>
        <w:rPr>
          <w:rFonts w:hint="eastAsia" w:ascii="仿宋_GB2312" w:hAnsi="仿宋_GB2312" w:eastAsia="仿宋_GB2312" w:cs="仿宋_GB2312"/>
          <w:b/>
          <w:bCs/>
          <w:sz w:val="32"/>
          <w:szCs w:val="32"/>
        </w:rPr>
      </w:pPr>
    </w:p>
    <w:p w14:paraId="2B7C8C95">
      <w:pPr>
        <w:numPr>
          <w:ilvl w:val="0"/>
          <w:numId w:val="0"/>
        </w:numPr>
        <w:jc w:val="center"/>
        <w:rPr>
          <w:rFonts w:hint="eastAsia" w:ascii="仿宋_GB2312" w:hAnsi="仿宋_GB2312" w:eastAsia="仿宋_GB2312" w:cs="仿宋_GB2312"/>
          <w:b/>
          <w:bCs/>
          <w:sz w:val="32"/>
          <w:szCs w:val="32"/>
        </w:rPr>
      </w:pPr>
    </w:p>
    <w:p w14:paraId="5AD180C4">
      <w:pPr>
        <w:numPr>
          <w:ilvl w:val="0"/>
          <w:numId w:val="0"/>
        </w:numPr>
        <w:jc w:val="center"/>
        <w:rPr>
          <w:rFonts w:hint="eastAsia" w:ascii="仿宋_GB2312" w:hAnsi="仿宋_GB2312" w:eastAsia="仿宋_GB2312" w:cs="仿宋_GB2312"/>
          <w:b/>
          <w:bCs/>
          <w:sz w:val="32"/>
          <w:szCs w:val="32"/>
        </w:rPr>
      </w:pPr>
    </w:p>
    <w:p w14:paraId="53CC1AE7">
      <w:pPr>
        <w:numPr>
          <w:ilvl w:val="0"/>
          <w:numId w:val="0"/>
        </w:numPr>
        <w:jc w:val="center"/>
        <w:rPr>
          <w:rFonts w:hint="eastAsia" w:ascii="仿宋_GB2312" w:hAnsi="仿宋_GB2312" w:eastAsia="仿宋_GB2312" w:cs="仿宋_GB2312"/>
          <w:b/>
          <w:bCs/>
          <w:sz w:val="32"/>
          <w:szCs w:val="32"/>
        </w:rPr>
      </w:pPr>
    </w:p>
    <w:p w14:paraId="74861048">
      <w:pPr>
        <w:numPr>
          <w:ilvl w:val="0"/>
          <w:numId w:val="0"/>
        </w:numPr>
        <w:jc w:val="center"/>
        <w:rPr>
          <w:rFonts w:hint="eastAsia" w:ascii="仿宋_GB2312" w:hAnsi="仿宋_GB2312" w:eastAsia="仿宋_GB2312" w:cs="仿宋_GB2312"/>
          <w:b/>
          <w:bCs/>
          <w:sz w:val="32"/>
          <w:szCs w:val="32"/>
        </w:rPr>
      </w:pPr>
    </w:p>
    <w:p w14:paraId="2C65348B">
      <w:pPr>
        <w:numPr>
          <w:ilvl w:val="0"/>
          <w:numId w:val="0"/>
        </w:numPr>
        <w:jc w:val="center"/>
        <w:rPr>
          <w:rFonts w:hint="eastAsia" w:ascii="仿宋_GB2312" w:hAnsi="仿宋_GB2312" w:eastAsia="仿宋_GB2312" w:cs="仿宋_GB2312"/>
          <w:b/>
          <w:bCs/>
          <w:sz w:val="32"/>
          <w:szCs w:val="32"/>
        </w:rPr>
      </w:pPr>
    </w:p>
    <w:p w14:paraId="18266065">
      <w:pPr>
        <w:numPr>
          <w:ilvl w:val="0"/>
          <w:numId w:val="0"/>
        </w:numPr>
        <w:jc w:val="center"/>
        <w:rPr>
          <w:rFonts w:hint="eastAsia" w:ascii="仿宋_GB2312" w:hAnsi="仿宋_GB2312" w:eastAsia="仿宋_GB2312" w:cs="仿宋_GB2312"/>
          <w:b/>
          <w:bCs/>
          <w:sz w:val="32"/>
          <w:szCs w:val="32"/>
        </w:rPr>
      </w:pPr>
    </w:p>
    <w:p w14:paraId="1204EDE6">
      <w:pPr>
        <w:numPr>
          <w:ilvl w:val="0"/>
          <w:numId w:val="0"/>
        </w:numPr>
        <w:jc w:val="center"/>
        <w:rPr>
          <w:rFonts w:hint="eastAsia" w:ascii="仿宋_GB2312" w:hAnsi="仿宋_GB2312" w:eastAsia="仿宋_GB2312" w:cs="仿宋_GB2312"/>
          <w:b/>
          <w:bCs/>
          <w:sz w:val="32"/>
          <w:szCs w:val="32"/>
        </w:rPr>
      </w:pPr>
    </w:p>
    <w:p w14:paraId="547EDFE3">
      <w:pPr>
        <w:numPr>
          <w:ilvl w:val="0"/>
          <w:numId w:val="0"/>
        </w:numPr>
        <w:jc w:val="center"/>
        <w:rPr>
          <w:rFonts w:hint="eastAsia" w:ascii="仿宋_GB2312" w:hAnsi="仿宋_GB2312" w:eastAsia="仿宋_GB2312" w:cs="仿宋_GB2312"/>
          <w:b/>
          <w:bCs/>
          <w:sz w:val="32"/>
          <w:szCs w:val="32"/>
        </w:rPr>
      </w:pPr>
    </w:p>
    <w:p w14:paraId="5F3A6AB0">
      <w:pPr>
        <w:numPr>
          <w:ilvl w:val="0"/>
          <w:numId w:val="0"/>
        </w:numPr>
        <w:jc w:val="center"/>
        <w:rPr>
          <w:rFonts w:hint="eastAsia" w:ascii="仿宋_GB2312" w:hAnsi="仿宋_GB2312" w:eastAsia="仿宋_GB2312" w:cs="仿宋_GB2312"/>
          <w:b/>
          <w:bCs/>
          <w:sz w:val="32"/>
          <w:szCs w:val="32"/>
        </w:rPr>
      </w:pPr>
    </w:p>
    <w:p w14:paraId="57F4901E">
      <w:pPr>
        <w:numPr>
          <w:ilvl w:val="0"/>
          <w:numId w:val="0"/>
        </w:numPr>
        <w:jc w:val="center"/>
        <w:rPr>
          <w:rFonts w:hint="eastAsia" w:ascii="仿宋_GB2312" w:hAnsi="仿宋_GB2312" w:eastAsia="仿宋_GB2312" w:cs="仿宋_GB2312"/>
          <w:b/>
          <w:bCs/>
          <w:sz w:val="32"/>
          <w:szCs w:val="32"/>
        </w:rPr>
      </w:pPr>
    </w:p>
    <w:p w14:paraId="17FE57FA">
      <w:pPr>
        <w:numPr>
          <w:ilvl w:val="0"/>
          <w:numId w:val="0"/>
        </w:numPr>
        <w:jc w:val="center"/>
        <w:rPr>
          <w:rFonts w:hint="eastAsia" w:ascii="仿宋_GB2312" w:hAnsi="仿宋_GB2312" w:eastAsia="仿宋_GB2312" w:cs="仿宋_GB2312"/>
          <w:b/>
          <w:bCs/>
          <w:sz w:val="32"/>
          <w:szCs w:val="32"/>
        </w:rPr>
      </w:pPr>
    </w:p>
    <w:p w14:paraId="1259E85C">
      <w:pPr>
        <w:numPr>
          <w:ilvl w:val="0"/>
          <w:numId w:val="0"/>
        </w:numPr>
        <w:jc w:val="center"/>
        <w:rPr>
          <w:rFonts w:hint="eastAsia" w:ascii="仿宋_GB2312" w:hAnsi="仿宋_GB2312" w:eastAsia="仿宋_GB2312" w:cs="仿宋_GB2312"/>
          <w:b/>
          <w:bCs/>
          <w:sz w:val="32"/>
          <w:szCs w:val="32"/>
        </w:rPr>
      </w:pPr>
    </w:p>
    <w:p w14:paraId="760FE624">
      <w:pPr>
        <w:numPr>
          <w:ilvl w:val="0"/>
          <w:numId w:val="0"/>
        </w:numPr>
        <w:jc w:val="center"/>
        <w:rPr>
          <w:rFonts w:hint="eastAsia" w:ascii="仿宋_GB2312" w:hAnsi="仿宋_GB2312" w:eastAsia="仿宋_GB2312" w:cs="仿宋_GB2312"/>
          <w:b/>
          <w:bCs/>
          <w:sz w:val="32"/>
          <w:szCs w:val="32"/>
        </w:rPr>
      </w:pPr>
    </w:p>
    <w:p w14:paraId="06A32355">
      <w:pPr>
        <w:numPr>
          <w:ilvl w:val="0"/>
          <w:numId w:val="0"/>
        </w:numPr>
        <w:jc w:val="center"/>
        <w:rPr>
          <w:rFonts w:hint="eastAsia" w:ascii="仿宋_GB2312" w:hAnsi="仿宋_GB2312" w:eastAsia="仿宋_GB2312" w:cs="仿宋_GB2312"/>
          <w:b/>
          <w:bCs/>
          <w:sz w:val="32"/>
          <w:szCs w:val="32"/>
        </w:rPr>
      </w:pPr>
    </w:p>
    <w:p w14:paraId="247EBFBB">
      <w:pPr>
        <w:numPr>
          <w:ilvl w:val="0"/>
          <w:numId w:val="0"/>
        </w:numPr>
        <w:jc w:val="center"/>
        <w:rPr>
          <w:rFonts w:hint="eastAsia" w:ascii="仿宋_GB2312" w:hAnsi="仿宋_GB2312" w:eastAsia="仿宋_GB2312" w:cs="仿宋_GB2312"/>
          <w:b/>
          <w:bCs/>
          <w:sz w:val="32"/>
          <w:szCs w:val="32"/>
        </w:rPr>
      </w:pPr>
    </w:p>
    <w:p w14:paraId="097614E2">
      <w:pPr>
        <w:numPr>
          <w:ilvl w:val="0"/>
          <w:numId w:val="0"/>
        </w:numPr>
        <w:jc w:val="center"/>
        <w:rPr>
          <w:rFonts w:hint="eastAsia" w:ascii="仿宋_GB2312" w:hAnsi="仿宋_GB2312" w:eastAsia="仿宋_GB2312" w:cs="仿宋_GB2312"/>
          <w:b/>
          <w:bCs/>
          <w:sz w:val="32"/>
          <w:szCs w:val="32"/>
        </w:rPr>
      </w:pPr>
    </w:p>
    <w:p w14:paraId="2671B941">
      <w:pPr>
        <w:numPr>
          <w:ilvl w:val="0"/>
          <w:numId w:val="0"/>
        </w:numPr>
        <w:jc w:val="center"/>
        <w:rPr>
          <w:rFonts w:hint="eastAsia" w:ascii="仿宋_GB2312" w:hAnsi="仿宋_GB2312" w:eastAsia="仿宋_GB2312" w:cs="仿宋_GB2312"/>
          <w:b/>
          <w:bCs/>
          <w:sz w:val="32"/>
          <w:szCs w:val="32"/>
        </w:rPr>
      </w:pPr>
    </w:p>
    <w:p w14:paraId="2374D86E">
      <w:pPr>
        <w:numPr>
          <w:ilvl w:val="0"/>
          <w:numId w:val="0"/>
        </w:numPr>
        <w:jc w:val="center"/>
        <w:rPr>
          <w:rFonts w:hint="eastAsia" w:ascii="仿宋_GB2312" w:hAnsi="仿宋_GB2312" w:eastAsia="仿宋_GB2312" w:cs="仿宋_GB2312"/>
          <w:b/>
          <w:bCs/>
          <w:sz w:val="32"/>
          <w:szCs w:val="32"/>
        </w:rPr>
      </w:pPr>
    </w:p>
    <w:p w14:paraId="6831075D">
      <w:pPr>
        <w:numPr>
          <w:ilvl w:val="0"/>
          <w:numId w:val="0"/>
        </w:numPr>
        <w:jc w:val="center"/>
        <w:rPr>
          <w:rFonts w:hint="eastAsia" w:ascii="仿宋_GB2312" w:hAnsi="仿宋_GB2312" w:eastAsia="仿宋_GB2312" w:cs="仿宋_GB2312"/>
          <w:b/>
          <w:bCs/>
          <w:sz w:val="32"/>
          <w:szCs w:val="32"/>
        </w:rPr>
      </w:pPr>
    </w:p>
    <w:p w14:paraId="41A6C5FC">
      <w:pPr>
        <w:numPr>
          <w:ilvl w:val="0"/>
          <w:numId w:val="0"/>
        </w:num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合同文本</w:t>
      </w:r>
    </w:p>
    <w:p w14:paraId="1685A32B">
      <w:pPr>
        <w:pStyle w:val="5"/>
        <w:jc w:val="center"/>
        <w:rPr>
          <w:rFonts w:hint="eastAsia" w:ascii="仿宋_GB2312" w:hAnsi="仿宋_GB2312" w:eastAsia="仿宋_GB2312" w:cs="仿宋_GB2312"/>
          <w:b w:val="0"/>
          <w:bCs w:val="0"/>
          <w:sz w:val="32"/>
          <w:szCs w:val="32"/>
        </w:rPr>
      </w:pPr>
      <w:bookmarkStart w:id="31" w:name="_Toc318878971"/>
      <w:bookmarkStart w:id="32" w:name="_Toc374439153"/>
      <w:r>
        <w:rPr>
          <w:rFonts w:hint="eastAsia" w:ascii="仿宋_GB2312" w:hAnsi="仿宋_GB2312" w:eastAsia="仿宋_GB2312" w:cs="仿宋_GB2312"/>
          <w:b w:val="0"/>
          <w:bCs w:val="0"/>
          <w:sz w:val="32"/>
          <w:szCs w:val="32"/>
        </w:rPr>
        <w:t>合同编号：</w:t>
      </w:r>
    </w:p>
    <w:p w14:paraId="27DFCF97">
      <w:pPr>
        <w:spacing w:line="360" w:lineRule="auto"/>
        <w:outlineLvl w:val="2"/>
        <w:rPr>
          <w:rFonts w:hint="eastAsia" w:ascii="仿宋_GB2312" w:hAnsi="仿宋_GB2312" w:eastAsia="仿宋_GB2312" w:cs="仿宋_GB2312"/>
          <w:b/>
          <w:sz w:val="24"/>
        </w:rPr>
      </w:pPr>
    </w:p>
    <w:p w14:paraId="4BAF8A34">
      <w:pPr>
        <w:spacing w:line="360" w:lineRule="auto"/>
        <w:jc w:val="center"/>
        <w:outlineLvl w:val="2"/>
        <w:rPr>
          <w:rFonts w:hint="eastAsia" w:ascii="仿宋_GB2312" w:hAnsi="仿宋_GB2312" w:eastAsia="仿宋_GB2312" w:cs="仿宋_GB2312"/>
          <w:b/>
          <w:sz w:val="52"/>
          <w:szCs w:val="52"/>
        </w:rPr>
      </w:pPr>
    </w:p>
    <w:p w14:paraId="26D49006">
      <w:pPr>
        <w:spacing w:line="360" w:lineRule="auto"/>
        <w:outlineLvl w:val="2"/>
        <w:rPr>
          <w:rFonts w:hint="eastAsia" w:ascii="仿宋_GB2312" w:hAnsi="仿宋_GB2312" w:eastAsia="仿宋_GB2312" w:cs="仿宋_GB2312"/>
          <w:b/>
          <w:sz w:val="52"/>
          <w:szCs w:val="52"/>
          <w:u w:val="single"/>
        </w:rPr>
      </w:pPr>
    </w:p>
    <w:p w14:paraId="117E2BF0">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福田区卫生系统医用设备采购合同</w:t>
      </w:r>
    </w:p>
    <w:p w14:paraId="1D264E94">
      <w:pPr>
        <w:bidi w:val="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（示范文本）</w:t>
      </w:r>
    </w:p>
    <w:p w14:paraId="4E0DD834">
      <w:pPr>
        <w:spacing w:line="360" w:lineRule="auto"/>
        <w:outlineLvl w:val="2"/>
        <w:rPr>
          <w:rFonts w:hint="eastAsia" w:ascii="仿宋_GB2312" w:hAnsi="仿宋_GB2312" w:eastAsia="仿宋_GB2312" w:cs="仿宋_GB2312"/>
          <w:b/>
          <w:sz w:val="24"/>
        </w:rPr>
      </w:pPr>
    </w:p>
    <w:p w14:paraId="5CB27B65">
      <w:pPr>
        <w:spacing w:line="360" w:lineRule="auto"/>
        <w:outlineLvl w:val="2"/>
        <w:rPr>
          <w:rFonts w:hint="eastAsia" w:ascii="仿宋_GB2312" w:hAnsi="仿宋_GB2312" w:eastAsia="仿宋_GB2312" w:cs="仿宋_GB2312"/>
          <w:b/>
          <w:sz w:val="24"/>
        </w:rPr>
      </w:pPr>
    </w:p>
    <w:p w14:paraId="3D3C8C40">
      <w:pPr>
        <w:spacing w:line="360" w:lineRule="auto"/>
        <w:outlineLvl w:val="2"/>
        <w:rPr>
          <w:rFonts w:hint="eastAsia" w:ascii="仿宋_GB2312" w:hAnsi="仿宋_GB2312" w:eastAsia="仿宋_GB2312" w:cs="仿宋_GB2312"/>
          <w:b/>
          <w:sz w:val="24"/>
        </w:rPr>
      </w:pPr>
    </w:p>
    <w:p w14:paraId="50385EA2">
      <w:pPr>
        <w:spacing w:line="360" w:lineRule="auto"/>
        <w:outlineLvl w:val="2"/>
        <w:rPr>
          <w:rFonts w:hint="eastAsia" w:ascii="仿宋_GB2312" w:hAnsi="仿宋_GB2312" w:eastAsia="仿宋_GB2312" w:cs="仿宋_GB2312"/>
          <w:b/>
          <w:sz w:val="24"/>
        </w:rPr>
      </w:pPr>
    </w:p>
    <w:p w14:paraId="381B128A">
      <w:pPr>
        <w:spacing w:line="360" w:lineRule="auto"/>
        <w:outlineLvl w:val="2"/>
        <w:rPr>
          <w:rFonts w:hint="eastAsia" w:ascii="仿宋_GB2312" w:hAnsi="仿宋_GB2312" w:eastAsia="仿宋_GB2312" w:cs="仿宋_GB2312"/>
          <w:b/>
          <w:sz w:val="24"/>
        </w:rPr>
      </w:pPr>
    </w:p>
    <w:p w14:paraId="73981A05">
      <w:pPr>
        <w:spacing w:line="360" w:lineRule="auto"/>
        <w:outlineLvl w:val="2"/>
        <w:rPr>
          <w:rFonts w:hint="eastAsia" w:ascii="仿宋_GB2312" w:hAnsi="仿宋_GB2312" w:eastAsia="仿宋_GB2312" w:cs="仿宋_GB2312"/>
          <w:b/>
          <w:sz w:val="24"/>
        </w:rPr>
      </w:pPr>
    </w:p>
    <w:p w14:paraId="3C40FDA4">
      <w:pPr>
        <w:ind w:firstLine="1120" w:firstLineChars="3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p>
    <w:p w14:paraId="21DE2DE5">
      <w:pPr>
        <w:ind w:firstLine="1120" w:firstLineChars="3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甲    方：</w:t>
      </w:r>
      <w:r>
        <w:rPr>
          <w:rFonts w:hint="eastAsia" w:ascii="仿宋_GB2312" w:hAnsi="仿宋_GB2312" w:eastAsia="仿宋_GB2312" w:cs="仿宋_GB2312"/>
          <w:bCs/>
          <w:sz w:val="32"/>
          <w:szCs w:val="32"/>
          <w:u w:val="single"/>
        </w:rPr>
        <w:t xml:space="preserve">                            </w:t>
      </w:r>
    </w:p>
    <w:p w14:paraId="4C7D1BEA">
      <w:pPr>
        <w:ind w:firstLine="1120" w:firstLineChars="350"/>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乙    方：</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 xml:space="preserve"> </w:t>
      </w:r>
    </w:p>
    <w:p w14:paraId="2B9CDD67">
      <w:pPr>
        <w:rPr>
          <w:rFonts w:hint="eastAsia" w:ascii="仿宋_GB2312" w:hAnsi="仿宋_GB2312" w:eastAsia="仿宋_GB2312" w:cs="仿宋_GB2312"/>
          <w:sz w:val="48"/>
          <w:szCs w:val="48"/>
          <w:u w:val="single"/>
        </w:rPr>
      </w:pPr>
    </w:p>
    <w:p w14:paraId="7D9C553D">
      <w:pPr>
        <w:spacing w:line="360" w:lineRule="auto"/>
        <w:outlineLvl w:val="2"/>
        <w:rPr>
          <w:rFonts w:hint="eastAsia" w:ascii="仿宋_GB2312" w:hAnsi="仿宋_GB2312" w:eastAsia="仿宋_GB2312" w:cs="仿宋_GB2312"/>
          <w:b/>
          <w:sz w:val="24"/>
        </w:rPr>
      </w:pPr>
    </w:p>
    <w:bookmarkEnd w:id="31"/>
    <w:bookmarkEnd w:id="32"/>
    <w:p w14:paraId="7C4491F0">
      <w:pPr>
        <w:jc w:val="center"/>
        <w:rPr>
          <w:rFonts w:hint="eastAsia" w:ascii="仿宋_GB2312" w:hAnsi="仿宋_GB2312" w:eastAsia="仿宋_GB2312" w:cs="仿宋_GB2312"/>
          <w:sz w:val="44"/>
          <w:szCs w:val="44"/>
        </w:rPr>
        <w:sectPr>
          <w:headerReference r:id="rId9" w:type="first"/>
          <w:footerReference r:id="rId11" w:type="first"/>
          <w:headerReference r:id="rId8" w:type="default"/>
          <w:footerReference r:id="rId10" w:type="default"/>
          <w:pgSz w:w="11906" w:h="16838"/>
          <w:pgMar w:top="1440" w:right="1800" w:bottom="1440" w:left="1800" w:header="567" w:footer="992" w:gutter="0"/>
          <w:cols w:space="720" w:num="1"/>
          <w:titlePg/>
          <w:docGrid w:type="lines" w:linePitch="312" w:charSpace="0"/>
        </w:sectPr>
      </w:pPr>
    </w:p>
    <w:p w14:paraId="7FF40F11">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福田区卫生系统医用设备采购合同</w:t>
      </w:r>
    </w:p>
    <w:p w14:paraId="44B99AF9">
      <w:pPr>
        <w:pStyle w:val="10"/>
        <w:keepNext w:val="0"/>
        <w:keepLines w:val="0"/>
        <w:pageBreakBefore w:val="0"/>
        <w:widowControl w:val="0"/>
        <w:kinsoku/>
        <w:overflowPunct/>
        <w:topLinePunct w:val="0"/>
        <w:autoSpaceDE/>
        <w:autoSpaceDN/>
        <w:bidi w:val="0"/>
        <w:adjustRightInd w:val="0"/>
        <w:snapToGrid w:val="0"/>
        <w:spacing w:after="0" w:line="560" w:lineRule="exact"/>
        <w:ind w:left="0" w:leftChars="0" w:right="0" w:rightChars="0"/>
        <w:jc w:val="center"/>
        <w:textAlignment w:val="auto"/>
        <w:rPr>
          <w:rFonts w:hint="eastAsia" w:ascii="仿宋_GB2312" w:hAnsi="仿宋_GB2312" w:eastAsia="仿宋_GB2312" w:cs="仿宋_GB2312"/>
          <w:b/>
          <w:sz w:val="24"/>
          <w:szCs w:val="24"/>
        </w:rPr>
      </w:pPr>
    </w:p>
    <w:p w14:paraId="249556D5">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甲方（采购人）：</w:t>
      </w:r>
    </w:p>
    <w:p w14:paraId="129D354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法定代表人/负责人或授权代表：</w:t>
      </w:r>
    </w:p>
    <w:p w14:paraId="27E02F1F">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p>
    <w:p w14:paraId="060A669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30AE1911">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p>
    <w:p w14:paraId="46A0C88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乙方（供应商）：</w:t>
      </w:r>
    </w:p>
    <w:p w14:paraId="2965F554">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w:t>
      </w:r>
    </w:p>
    <w:p w14:paraId="36DBAEC0">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p>
    <w:p w14:paraId="23041DAC">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2D31EEA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p>
    <w:p w14:paraId="0704D30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rPr>
      </w:pPr>
      <w:r>
        <w:rPr>
          <w:rFonts w:hint="eastAsia" w:ascii="仿宋_GB2312" w:hAnsi="仿宋_GB2312" w:eastAsia="仿宋_GB2312" w:cs="仿宋_GB2312"/>
          <w:sz w:val="28"/>
          <w:szCs w:val="28"/>
        </w:rPr>
        <w:t xml:space="preserve">甲、乙双方根据 </w:t>
      </w:r>
      <w:r>
        <w:rPr>
          <w:rFonts w:hint="eastAsia" w:ascii="仿宋_GB2312" w:hAnsi="仿宋_GB2312" w:eastAsia="仿宋_GB2312" w:cs="仿宋_GB2312"/>
          <w:sz w:val="28"/>
          <w:szCs w:val="28"/>
          <w:u w:val="single"/>
        </w:rPr>
        <w:t>采购项目名称 （招标编号：   ）</w:t>
      </w:r>
      <w:r>
        <w:rPr>
          <w:rFonts w:hint="eastAsia" w:ascii="仿宋_GB2312" w:hAnsi="仿宋_GB2312" w:eastAsia="仿宋_GB2312" w:cs="仿宋_GB2312"/>
          <w:sz w:val="28"/>
          <w:szCs w:val="28"/>
        </w:rPr>
        <w:t>采购项目的结果和招标文件的要求，按照《中华人民共和国民法典》《中华人民共和国政府采购法》《深圳经济特区政府采购条例》《深圳经济特区政府采购条例实施细则》等相关法律法规的规定，经双方协商一致，达成以下合同条款：</w:t>
      </w:r>
    </w:p>
    <w:p w14:paraId="73FFAA3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第一条  合同标的</w:t>
      </w:r>
    </w:p>
    <w:tbl>
      <w:tblPr>
        <w:tblStyle w:val="24"/>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896"/>
        <w:gridCol w:w="839"/>
        <w:gridCol w:w="800"/>
        <w:gridCol w:w="783"/>
        <w:gridCol w:w="813"/>
        <w:gridCol w:w="526"/>
        <w:gridCol w:w="526"/>
        <w:gridCol w:w="1034"/>
        <w:gridCol w:w="1034"/>
        <w:gridCol w:w="904"/>
        <w:gridCol w:w="904"/>
        <w:gridCol w:w="1018"/>
      </w:tblGrid>
      <w:tr w14:paraId="0FB4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53" w:type="pct"/>
            <w:tcBorders>
              <w:top w:val="single" w:color="auto" w:sz="4" w:space="0"/>
              <w:left w:val="single" w:color="auto" w:sz="4" w:space="0"/>
              <w:bottom w:val="single" w:color="auto" w:sz="4" w:space="0"/>
              <w:right w:val="single" w:color="auto" w:sz="4" w:space="0"/>
            </w:tcBorders>
            <w:vAlign w:val="center"/>
          </w:tcPr>
          <w:p w14:paraId="47020CB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2"/>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422" w:type="pct"/>
            <w:tcBorders>
              <w:top w:val="single" w:color="auto" w:sz="4" w:space="0"/>
              <w:left w:val="single" w:color="auto" w:sz="4" w:space="0"/>
              <w:bottom w:val="single" w:color="auto" w:sz="4" w:space="0"/>
              <w:right w:val="single" w:color="auto" w:sz="4" w:space="0"/>
            </w:tcBorders>
            <w:vAlign w:val="center"/>
          </w:tcPr>
          <w:p w14:paraId="43869BD5">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2"/>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设备</w:t>
            </w:r>
          </w:p>
          <w:p w14:paraId="3AD01BF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名称</w:t>
            </w:r>
          </w:p>
        </w:tc>
        <w:tc>
          <w:tcPr>
            <w:tcW w:w="395" w:type="pct"/>
            <w:tcBorders>
              <w:top w:val="single" w:color="auto" w:sz="4" w:space="0"/>
              <w:left w:val="single" w:color="auto" w:sz="4" w:space="0"/>
              <w:bottom w:val="single" w:color="auto" w:sz="4" w:space="0"/>
              <w:right w:val="single" w:color="auto" w:sz="4" w:space="0"/>
            </w:tcBorders>
            <w:vAlign w:val="center"/>
          </w:tcPr>
          <w:p w14:paraId="56C00902">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产地 品牌</w:t>
            </w:r>
          </w:p>
        </w:tc>
        <w:tc>
          <w:tcPr>
            <w:tcW w:w="377" w:type="pct"/>
            <w:tcBorders>
              <w:top w:val="single" w:color="auto" w:sz="4" w:space="0"/>
              <w:left w:val="single" w:color="auto" w:sz="4" w:space="0"/>
              <w:bottom w:val="single" w:color="auto" w:sz="4" w:space="0"/>
              <w:right w:val="single" w:color="auto" w:sz="4" w:space="0"/>
            </w:tcBorders>
            <w:vAlign w:val="center"/>
          </w:tcPr>
          <w:p w14:paraId="02D98A64">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规格型号</w:t>
            </w:r>
          </w:p>
        </w:tc>
        <w:tc>
          <w:tcPr>
            <w:tcW w:w="369" w:type="pct"/>
            <w:tcBorders>
              <w:top w:val="single" w:color="auto" w:sz="4" w:space="0"/>
              <w:left w:val="single" w:color="auto" w:sz="4" w:space="0"/>
              <w:bottom w:val="single" w:color="auto" w:sz="4" w:space="0"/>
              <w:right w:val="single" w:color="auto" w:sz="4" w:space="0"/>
            </w:tcBorders>
            <w:vAlign w:val="center"/>
          </w:tcPr>
          <w:p w14:paraId="18566971">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注册证名</w:t>
            </w:r>
          </w:p>
        </w:tc>
        <w:tc>
          <w:tcPr>
            <w:tcW w:w="383" w:type="pct"/>
            <w:tcBorders>
              <w:top w:val="single" w:color="auto" w:sz="4" w:space="0"/>
              <w:left w:val="single" w:color="auto" w:sz="4" w:space="0"/>
              <w:bottom w:val="single" w:color="auto" w:sz="4" w:space="0"/>
              <w:right w:val="single" w:color="auto" w:sz="4" w:space="0"/>
            </w:tcBorders>
            <w:vAlign w:val="center"/>
          </w:tcPr>
          <w:p w14:paraId="2E65D3D1">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注册证号</w:t>
            </w:r>
          </w:p>
        </w:tc>
        <w:tc>
          <w:tcPr>
            <w:tcW w:w="248" w:type="pct"/>
            <w:tcBorders>
              <w:top w:val="single" w:color="auto" w:sz="4" w:space="0"/>
              <w:left w:val="single" w:color="auto" w:sz="4" w:space="0"/>
              <w:bottom w:val="single" w:color="auto" w:sz="4" w:space="0"/>
              <w:right w:val="single" w:color="auto" w:sz="4" w:space="0"/>
            </w:tcBorders>
            <w:vAlign w:val="center"/>
          </w:tcPr>
          <w:p w14:paraId="553BF5B2">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单位</w:t>
            </w:r>
          </w:p>
        </w:tc>
        <w:tc>
          <w:tcPr>
            <w:tcW w:w="248" w:type="pct"/>
            <w:tcBorders>
              <w:top w:val="single" w:color="auto" w:sz="4" w:space="0"/>
              <w:left w:val="single" w:color="auto" w:sz="4" w:space="0"/>
              <w:bottom w:val="single" w:color="auto" w:sz="4" w:space="0"/>
              <w:right w:val="single" w:color="auto" w:sz="4" w:space="0"/>
            </w:tcBorders>
            <w:vAlign w:val="center"/>
          </w:tcPr>
          <w:p w14:paraId="27A95F31">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487" w:type="pct"/>
            <w:tcBorders>
              <w:top w:val="single" w:color="auto" w:sz="4" w:space="0"/>
              <w:left w:val="single" w:color="auto" w:sz="4" w:space="0"/>
              <w:bottom w:val="single" w:color="auto" w:sz="4" w:space="0"/>
              <w:right w:val="single" w:color="auto" w:sz="4" w:space="0"/>
            </w:tcBorders>
            <w:vAlign w:val="center"/>
          </w:tcPr>
          <w:p w14:paraId="27D463E1">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单价（元）</w:t>
            </w:r>
          </w:p>
        </w:tc>
        <w:tc>
          <w:tcPr>
            <w:tcW w:w="487" w:type="pct"/>
            <w:tcBorders>
              <w:top w:val="single" w:color="auto" w:sz="4" w:space="0"/>
              <w:left w:val="single" w:color="auto" w:sz="4" w:space="0"/>
              <w:bottom w:val="single" w:color="auto" w:sz="4" w:space="0"/>
              <w:right w:val="single" w:color="auto" w:sz="4" w:space="0"/>
            </w:tcBorders>
            <w:vAlign w:val="center"/>
          </w:tcPr>
          <w:p w14:paraId="5720DB3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总价（元）</w:t>
            </w:r>
          </w:p>
        </w:tc>
        <w:tc>
          <w:tcPr>
            <w:tcW w:w="426" w:type="pct"/>
            <w:tcBorders>
              <w:top w:val="single" w:color="auto" w:sz="4" w:space="0"/>
              <w:left w:val="single" w:color="auto" w:sz="4" w:space="0"/>
              <w:bottom w:val="single" w:color="auto" w:sz="4" w:space="0"/>
              <w:right w:val="single" w:color="auto" w:sz="4" w:space="0"/>
            </w:tcBorders>
            <w:vAlign w:val="center"/>
          </w:tcPr>
          <w:p w14:paraId="1D459CD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随机配件</w:t>
            </w:r>
          </w:p>
        </w:tc>
        <w:tc>
          <w:tcPr>
            <w:tcW w:w="426" w:type="pct"/>
            <w:tcBorders>
              <w:top w:val="single" w:color="auto" w:sz="4" w:space="0"/>
              <w:left w:val="single" w:color="auto" w:sz="4" w:space="0"/>
              <w:bottom w:val="single" w:color="auto" w:sz="4" w:space="0"/>
              <w:right w:val="single" w:color="auto" w:sz="4" w:space="0"/>
            </w:tcBorders>
          </w:tcPr>
          <w:p w14:paraId="7A9F856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使用科室</w:t>
            </w:r>
          </w:p>
        </w:tc>
        <w:tc>
          <w:tcPr>
            <w:tcW w:w="475" w:type="pct"/>
            <w:tcBorders>
              <w:top w:val="single" w:color="auto" w:sz="4" w:space="0"/>
              <w:left w:val="single" w:color="auto" w:sz="4" w:space="0"/>
              <w:bottom w:val="single" w:color="auto" w:sz="4" w:space="0"/>
              <w:right w:val="single" w:color="auto" w:sz="4" w:space="0"/>
            </w:tcBorders>
          </w:tcPr>
          <w:p w14:paraId="79491EF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设备用途</w:t>
            </w:r>
          </w:p>
        </w:tc>
      </w:tr>
      <w:tr w14:paraId="0FC0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53" w:type="pct"/>
            <w:tcBorders>
              <w:top w:val="single" w:color="auto" w:sz="4" w:space="0"/>
              <w:left w:val="single" w:color="auto" w:sz="4" w:space="0"/>
              <w:bottom w:val="single" w:color="auto" w:sz="4" w:space="0"/>
              <w:right w:val="single" w:color="auto" w:sz="4" w:space="0"/>
            </w:tcBorders>
            <w:vAlign w:val="center"/>
          </w:tcPr>
          <w:p w14:paraId="193E8E7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rPr>
            </w:pPr>
          </w:p>
        </w:tc>
        <w:tc>
          <w:tcPr>
            <w:tcW w:w="422" w:type="pct"/>
            <w:tcBorders>
              <w:top w:val="single" w:color="auto" w:sz="4" w:space="0"/>
              <w:left w:val="single" w:color="auto" w:sz="4" w:space="0"/>
              <w:bottom w:val="single" w:color="auto" w:sz="4" w:space="0"/>
              <w:right w:val="single" w:color="auto" w:sz="4" w:space="0"/>
            </w:tcBorders>
          </w:tcPr>
          <w:p w14:paraId="0361C1B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rPr>
            </w:pPr>
          </w:p>
        </w:tc>
        <w:tc>
          <w:tcPr>
            <w:tcW w:w="395" w:type="pct"/>
            <w:tcBorders>
              <w:top w:val="single" w:color="auto" w:sz="4" w:space="0"/>
              <w:left w:val="single" w:color="auto" w:sz="4" w:space="0"/>
              <w:bottom w:val="single" w:color="auto" w:sz="4" w:space="0"/>
              <w:right w:val="single" w:color="auto" w:sz="4" w:space="0"/>
            </w:tcBorders>
            <w:vAlign w:val="center"/>
          </w:tcPr>
          <w:p w14:paraId="13759AC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rPr>
            </w:pPr>
          </w:p>
        </w:tc>
        <w:tc>
          <w:tcPr>
            <w:tcW w:w="377" w:type="pct"/>
            <w:tcBorders>
              <w:top w:val="single" w:color="auto" w:sz="4" w:space="0"/>
              <w:left w:val="single" w:color="auto" w:sz="4" w:space="0"/>
              <w:bottom w:val="single" w:color="auto" w:sz="4" w:space="0"/>
              <w:right w:val="single" w:color="auto" w:sz="4" w:space="0"/>
            </w:tcBorders>
            <w:vAlign w:val="center"/>
          </w:tcPr>
          <w:p w14:paraId="5C35A81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rPr>
            </w:pPr>
          </w:p>
        </w:tc>
        <w:tc>
          <w:tcPr>
            <w:tcW w:w="369" w:type="pct"/>
            <w:tcBorders>
              <w:top w:val="single" w:color="auto" w:sz="4" w:space="0"/>
              <w:left w:val="single" w:color="auto" w:sz="4" w:space="0"/>
              <w:bottom w:val="single" w:color="auto" w:sz="4" w:space="0"/>
              <w:right w:val="single" w:color="auto" w:sz="4" w:space="0"/>
            </w:tcBorders>
            <w:vAlign w:val="center"/>
          </w:tcPr>
          <w:p w14:paraId="4606B5E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rPr>
            </w:pPr>
          </w:p>
        </w:tc>
        <w:tc>
          <w:tcPr>
            <w:tcW w:w="383" w:type="pct"/>
            <w:tcBorders>
              <w:top w:val="single" w:color="auto" w:sz="4" w:space="0"/>
              <w:left w:val="single" w:color="auto" w:sz="4" w:space="0"/>
              <w:bottom w:val="single" w:color="auto" w:sz="4" w:space="0"/>
              <w:right w:val="single" w:color="auto" w:sz="4" w:space="0"/>
            </w:tcBorders>
            <w:vAlign w:val="center"/>
          </w:tcPr>
          <w:p w14:paraId="13FDF29F">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p>
        </w:tc>
        <w:tc>
          <w:tcPr>
            <w:tcW w:w="248" w:type="pct"/>
            <w:tcBorders>
              <w:top w:val="single" w:color="auto" w:sz="4" w:space="0"/>
              <w:left w:val="single" w:color="auto" w:sz="4" w:space="0"/>
              <w:bottom w:val="single" w:color="auto" w:sz="4" w:space="0"/>
              <w:right w:val="single" w:color="auto" w:sz="4" w:space="0"/>
            </w:tcBorders>
            <w:vAlign w:val="center"/>
          </w:tcPr>
          <w:p w14:paraId="75AB715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p>
        </w:tc>
        <w:tc>
          <w:tcPr>
            <w:tcW w:w="248" w:type="pct"/>
            <w:tcBorders>
              <w:top w:val="single" w:color="auto" w:sz="4" w:space="0"/>
              <w:left w:val="single" w:color="auto" w:sz="4" w:space="0"/>
              <w:bottom w:val="single" w:color="auto" w:sz="4" w:space="0"/>
              <w:right w:val="single" w:color="auto" w:sz="4" w:space="0"/>
            </w:tcBorders>
            <w:vAlign w:val="center"/>
          </w:tcPr>
          <w:p w14:paraId="55493493">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p>
        </w:tc>
        <w:tc>
          <w:tcPr>
            <w:tcW w:w="487" w:type="pct"/>
            <w:tcBorders>
              <w:top w:val="single" w:color="auto" w:sz="4" w:space="0"/>
              <w:left w:val="single" w:color="auto" w:sz="4" w:space="0"/>
              <w:bottom w:val="single" w:color="auto" w:sz="4" w:space="0"/>
              <w:right w:val="single" w:color="auto" w:sz="4" w:space="0"/>
            </w:tcBorders>
            <w:vAlign w:val="center"/>
          </w:tcPr>
          <w:p w14:paraId="71F27D47">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p>
        </w:tc>
        <w:tc>
          <w:tcPr>
            <w:tcW w:w="487" w:type="pct"/>
            <w:tcBorders>
              <w:top w:val="single" w:color="auto" w:sz="4" w:space="0"/>
              <w:left w:val="single" w:color="auto" w:sz="4" w:space="0"/>
              <w:bottom w:val="single" w:color="auto" w:sz="4" w:space="0"/>
              <w:right w:val="single" w:color="auto" w:sz="4" w:space="0"/>
            </w:tcBorders>
            <w:vAlign w:val="center"/>
          </w:tcPr>
          <w:p w14:paraId="24289ED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p>
        </w:tc>
        <w:tc>
          <w:tcPr>
            <w:tcW w:w="426" w:type="pct"/>
            <w:tcBorders>
              <w:top w:val="single" w:color="auto" w:sz="4" w:space="0"/>
              <w:left w:val="single" w:color="auto" w:sz="4" w:space="0"/>
              <w:bottom w:val="single" w:color="auto" w:sz="4" w:space="0"/>
              <w:right w:val="single" w:color="auto" w:sz="4" w:space="0"/>
            </w:tcBorders>
            <w:vAlign w:val="center"/>
          </w:tcPr>
          <w:p w14:paraId="5594674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如有需另附清单</w:t>
            </w:r>
          </w:p>
        </w:tc>
        <w:tc>
          <w:tcPr>
            <w:tcW w:w="426" w:type="pct"/>
            <w:tcBorders>
              <w:top w:val="single" w:color="auto" w:sz="4" w:space="0"/>
              <w:left w:val="single" w:color="auto" w:sz="4" w:space="0"/>
              <w:bottom w:val="single" w:color="auto" w:sz="4" w:space="0"/>
              <w:right w:val="single" w:color="auto" w:sz="4" w:space="0"/>
            </w:tcBorders>
          </w:tcPr>
          <w:p w14:paraId="7E375317">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p>
        </w:tc>
        <w:tc>
          <w:tcPr>
            <w:tcW w:w="475" w:type="pct"/>
            <w:tcBorders>
              <w:top w:val="single" w:color="auto" w:sz="4" w:space="0"/>
              <w:left w:val="single" w:color="auto" w:sz="4" w:space="0"/>
              <w:bottom w:val="single" w:color="auto" w:sz="4" w:space="0"/>
              <w:right w:val="single" w:color="auto" w:sz="4" w:space="0"/>
            </w:tcBorders>
          </w:tcPr>
          <w:p w14:paraId="52CD7DEF">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szCs w:val="21"/>
              </w:rPr>
            </w:pPr>
          </w:p>
        </w:tc>
      </w:tr>
      <w:tr w14:paraId="15E3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00" w:type="pct"/>
            <w:gridSpan w:val="13"/>
            <w:tcBorders>
              <w:top w:val="single" w:color="auto" w:sz="4" w:space="0"/>
              <w:left w:val="single" w:color="auto" w:sz="4" w:space="0"/>
              <w:bottom w:val="single" w:color="auto" w:sz="4" w:space="0"/>
              <w:right w:val="single" w:color="auto" w:sz="4" w:space="0"/>
            </w:tcBorders>
            <w:vAlign w:val="center"/>
          </w:tcPr>
          <w:p w14:paraId="0C303D7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合计人民币：元整（￥0.00）</w:t>
            </w:r>
          </w:p>
        </w:tc>
      </w:tr>
    </w:tbl>
    <w:p w14:paraId="4FEEFFEF">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val="0"/>
          <w:bCs/>
          <w:sz w:val="28"/>
          <w:szCs w:val="28"/>
        </w:rPr>
        <w:t>（</w:t>
      </w:r>
      <w:r>
        <w:rPr>
          <w:rFonts w:hint="eastAsia" w:ascii="仿宋_GB2312" w:hAnsi="仿宋_GB2312" w:eastAsia="仿宋_GB2312" w:cs="仿宋_GB2312"/>
          <w:sz w:val="28"/>
          <w:szCs w:val="28"/>
        </w:rPr>
        <w:t>标的物名称、规格、型号、生产厂商、产地、数量及分项价款，若标的物较多可以附件形式体现，如见附件一《货物报价清单》。</w:t>
      </w:r>
      <w:r>
        <w:rPr>
          <w:rFonts w:hint="eastAsia" w:ascii="仿宋_GB2312" w:hAnsi="仿宋_GB2312" w:eastAsia="仿宋_GB2312" w:cs="仿宋_GB2312"/>
          <w:b w:val="0"/>
          <w:bCs/>
          <w:sz w:val="28"/>
          <w:szCs w:val="28"/>
        </w:rPr>
        <w:t>）</w:t>
      </w:r>
    </w:p>
    <w:p w14:paraId="0327EFF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第二条 合同价款</w:t>
      </w:r>
    </w:p>
    <w:p w14:paraId="052B42C4">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1.本合同项下甲乙双方买卖设备含税总价款为：大写人民币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此价款为乙方履行本合同义务而产生的一切费用，除此以外甲方不再对乙方承担任何支付价款以外费用。此价款包括但不限于报装费、设计费、设备制造费、包装费、仓储费、运输费、安装调试费、验收和保修期届满前备品备件费用以及与本合同设备及服务相关的税和费。合同总价款不因通货膨胀、市场行情等市场价格的变动而变动，但本合同另有约定的除外。</w:t>
      </w:r>
    </w:p>
    <w:p w14:paraId="1D19403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2.合同价款的支付方式（双方应共同选择一项，并在所选项□内打“√”）：</w:t>
      </w:r>
    </w:p>
    <w:p w14:paraId="6D174D5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□一次性支付</w:t>
      </w:r>
    </w:p>
    <w:p w14:paraId="5624A8AC">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自甲方验收全部设备合格后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日内支付合同总价款。</w:t>
      </w:r>
    </w:p>
    <w:p w14:paraId="561404E4">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□分笔支付</w:t>
      </w:r>
    </w:p>
    <w:p w14:paraId="6DBF210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7A30E6C1">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142A40F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55EC963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第四笔款为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元，支付时间或条件：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6A5C58DF">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840" w:firstLineChars="3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2E85FDDA">
      <w:pPr>
        <w:pStyle w:val="8"/>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每笔款项乙方应向甲方开具同等金额合法有效的发票，甲方收到乙方开具发票后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个工作日内予以支付。</w:t>
      </w:r>
    </w:p>
    <w:p w14:paraId="5919825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3.乙方指定的收款账户：</w:t>
      </w:r>
    </w:p>
    <w:p w14:paraId="4E52CA2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户名：</w:t>
      </w:r>
    </w:p>
    <w:p w14:paraId="489DD49F">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p w14:paraId="5CC58D75">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w:t>
      </w:r>
    </w:p>
    <w:p w14:paraId="0C99CC7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4.合同双方认为应补充的内容（不违反招投标文件及相关法律法规）：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6D3A7D42">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65087310">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第三条  质量标准</w:t>
      </w:r>
    </w:p>
    <w:p w14:paraId="1FBE781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1.乙方在本合同项下向甲方提供的</w:t>
      </w:r>
      <w:r>
        <w:rPr>
          <w:rFonts w:hint="eastAsia" w:ascii="仿宋_GB2312" w:hAnsi="仿宋_GB2312" w:eastAsia="仿宋_GB2312" w:cs="仿宋_GB2312"/>
          <w:sz w:val="28"/>
          <w:szCs w:val="28"/>
        </w:rPr>
        <w:t>设备</w:t>
      </w:r>
      <w:r>
        <w:rPr>
          <w:rFonts w:hint="eastAsia" w:ascii="仿宋_GB2312" w:hAnsi="仿宋_GB2312" w:eastAsia="仿宋_GB2312" w:cs="仿宋_GB2312"/>
          <w:bCs/>
          <w:sz w:val="28"/>
          <w:szCs w:val="28"/>
        </w:rPr>
        <w:t>质量和技术规格应符合以下标准：</w:t>
      </w:r>
    </w:p>
    <w:p w14:paraId="1AE3A4AC">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（1）项目编号为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的中标通知书、招标文件、答疑及补充通知；</w:t>
      </w:r>
    </w:p>
    <w:p w14:paraId="39334EDF">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（2）乙方的投标文件；</w:t>
      </w:r>
    </w:p>
    <w:p w14:paraId="0432FCC2">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u w:val="single"/>
        </w:rPr>
      </w:pPr>
      <w:r>
        <w:rPr>
          <w:rFonts w:hint="eastAsia" w:ascii="仿宋_GB2312" w:hAnsi="仿宋_GB2312" w:eastAsia="仿宋_GB2312" w:cs="仿宋_GB2312"/>
          <w:sz w:val="28"/>
          <w:szCs w:val="28"/>
        </w:rPr>
        <w:t>（3）本合同附件</w:t>
      </w:r>
      <w:r>
        <w:rPr>
          <w:rFonts w:hint="eastAsia" w:ascii="仿宋_GB2312" w:hAnsi="仿宋_GB2312" w:eastAsia="仿宋_GB2312" w:cs="仿宋_GB2312"/>
          <w:bCs/>
          <w:sz w:val="28"/>
          <w:szCs w:val="28"/>
        </w:rPr>
        <w:t>的约定；</w:t>
      </w:r>
    </w:p>
    <w:p w14:paraId="35D8F965">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（4）国家关于该类设备的设计和制造生产标准；</w:t>
      </w:r>
    </w:p>
    <w:p w14:paraId="79C0ED2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（5）国家关于该类设备质量的行业标准；</w:t>
      </w:r>
    </w:p>
    <w:p w14:paraId="41F059F0">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（6）符合国家有关安全、环保等规范和要求（乙方须提供设备测验报告）；</w:t>
      </w:r>
    </w:p>
    <w:p w14:paraId="6C6B161F">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（7）进口设备具有进口注册证书、《入境设备检验检疫证明》等中国海关商检合格证明</w:t>
      </w:r>
    </w:p>
    <w:p w14:paraId="50275B9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（8）其他</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u w:val="single"/>
          <w:lang w:val="en-US" w:eastAsia="zh-CN"/>
        </w:rPr>
        <w:t xml:space="preserve">       </w:t>
      </w:r>
    </w:p>
    <w:p w14:paraId="487BD18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设备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w:t>
      </w:r>
    </w:p>
    <w:p w14:paraId="69E8171F">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3.如合同设备属于国家规定的强检设备，由乙方负责完成首次计量强制检定，验收前乙方必须附上计量检定合格报告。</w:t>
      </w:r>
    </w:p>
    <w:p w14:paraId="0DB58A8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第四条  质量保证及售后服务</w:t>
      </w:r>
    </w:p>
    <w:p w14:paraId="3237282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1.乙方应保证设备是全新、未使用过的原装合格正品（包括零部件），设备到达甲方安装现场时外包装应完好无损。</w:t>
      </w:r>
    </w:p>
    <w:p w14:paraId="72CD0BE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2.乙方对本合同设备提供质保期</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年（自验收合格之日起算），终身维护。质保期内免费提供每年2次定期保养。设备出现故障时乙方应在接到甲方通知时4小时响应，24小时内到位，若乙方未能在24小时内消除障碍，甲方有权聘请第三方消除障碍，</w:t>
      </w:r>
      <w:r>
        <w:rPr>
          <w:rFonts w:hint="eastAsia" w:ascii="仿宋_GB2312" w:hAnsi="仿宋_GB2312" w:eastAsia="仿宋_GB2312" w:cs="仿宋_GB2312"/>
          <w:sz w:val="28"/>
          <w:szCs w:val="28"/>
        </w:rPr>
        <w:t>所发生的费用由乙方全部承担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应于</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lang w:val="en-US" w:eastAsia="zh-CN"/>
        </w:rPr>
        <w:t>日内</w:t>
      </w:r>
      <w:r>
        <w:rPr>
          <w:rFonts w:hint="eastAsia" w:ascii="仿宋_GB2312" w:hAnsi="仿宋_GB2312" w:eastAsia="仿宋_GB2312" w:cs="仿宋_GB2312"/>
          <w:sz w:val="28"/>
          <w:szCs w:val="28"/>
        </w:rPr>
        <w:t>支付。</w:t>
      </w:r>
    </w:p>
    <w:p w14:paraId="6FBE63D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3.质保期内非因甲方人为原因而出现的质量问题，由乙方负责包修、包换或者包退，并承担修理、调换或退货的实际费用。乙方不能修理或不能调换，按不能交货处理。</w:t>
      </w:r>
    </w:p>
    <w:p w14:paraId="3314B770">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14:paraId="5934C1F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5.保修期届满后，乙方应按其在深圳地区同类产品的优惠价格提供维保服务，具体设备维护事宜由双方另行协商。</w:t>
      </w:r>
    </w:p>
    <w:p w14:paraId="34DA5E9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第五条  进口设备手续（进口设备方使用该条款）</w:t>
      </w:r>
    </w:p>
    <w:p w14:paraId="6606DE5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乙方提供的进口设备必须具有合法的进口手续，并负责办理设备进口报关等手续。</w:t>
      </w:r>
    </w:p>
    <w:p w14:paraId="38D05BC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第六条  包装</w:t>
      </w:r>
    </w:p>
    <w:p w14:paraId="18ED3ED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乙方提供设备运输至本合同指定的交货地点所需要的包装，包装费用由乙方承担，包装物不返还，归甲方所有。设备的包装均应有良好的防湿、防锈、防潮、防雨、防腐及防碰撞的措施，符合产品标准关于包装的要求。凡由于包装问题造成的损失和由此产生的费用均由乙方承担。</w:t>
      </w:r>
    </w:p>
    <w:p w14:paraId="5CD576E5">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第七条  交付</w:t>
      </w:r>
    </w:p>
    <w:p w14:paraId="65C9F7C4">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1.交货时间：合同签订并接甲方通知后</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w:t>
      </w:r>
    </w:p>
    <w:p w14:paraId="69675370">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2.交货地点：运输及卸车搬至甲方指定地点。运输费用及风险由乙方承担。在乙方将设备送至该交货地点前，甲方有权单方变更该交货地点，但应提前</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日通知乙方，乙方应无条件服从，因此产生的费用由乙方承担。</w:t>
      </w:r>
    </w:p>
    <w:p w14:paraId="3AF26DBF">
      <w:pPr>
        <w:pStyle w:val="8"/>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乙方应随设备向甲方交付设备中文版《使用说明书》《医疗器械生产企业许可证》《医疗器械经营企业许可证》《医疗器械注册证》等与本合同设备使用有关的所有资料。如为进口设备，乙方还应提供进口设备原产地证、检测报告、《进口医疗器械注册证》、检验检疫证明、进口报关手续等资料。</w:t>
      </w:r>
    </w:p>
    <w:p w14:paraId="7C730932">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第八条  安装调试</w:t>
      </w:r>
    </w:p>
    <w:p w14:paraId="5819B55C">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1.安装调试时间：自交货</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日内完成。</w:t>
      </w:r>
    </w:p>
    <w:p w14:paraId="229EE3C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2.乙方负责合同项下设备的安装、调试，一切费用及责任由乙方承担。</w:t>
      </w:r>
    </w:p>
    <w:p w14:paraId="0247AA3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设备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设备相符且完整的资料，提供包括但不限于如下资料：①产品安装、操作和维修手册②中文版使用说明书③出厂合格证（进口产品提供进口报关单及检疫证明）④到货清单。</w:t>
      </w:r>
    </w:p>
    <w:p w14:paraId="28D8ACE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14ED45E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第九条  验收</w:t>
      </w:r>
    </w:p>
    <w:p w14:paraId="6CD11AA7">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1.验收时间：设备安装调试完毕，并正常运行后</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日内。</w:t>
      </w:r>
    </w:p>
    <w:p w14:paraId="3456698F">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验收日期前乙方必须完成合同约定的各项培训，包括对甲方相关人员进行设备使用培训及日常保养培训并提供培训记录。现场验收时乙方提供必要的技术支持并协助甲方完成各项指标和功能的测试，否则因验收延误产生的后果由乙方负责。</w:t>
      </w:r>
    </w:p>
    <w:p w14:paraId="3EB32802">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3.合同设备安装调试完毕后，乙方应及时书面提请验收。甲乙双方共同对</w:t>
      </w:r>
      <w:r>
        <w:rPr>
          <w:rFonts w:hint="eastAsia" w:ascii="仿宋_GB2312" w:hAnsi="仿宋_GB2312" w:eastAsia="仿宋_GB2312" w:cs="仿宋_GB2312"/>
          <w:sz w:val="28"/>
          <w:szCs w:val="28"/>
        </w:rPr>
        <w:t>设备</w:t>
      </w:r>
      <w:r>
        <w:rPr>
          <w:rFonts w:hint="eastAsia" w:ascii="仿宋_GB2312" w:hAnsi="仿宋_GB2312" w:eastAsia="仿宋_GB2312" w:cs="仿宋_GB2312"/>
          <w:bCs/>
          <w:sz w:val="28"/>
          <w:szCs w:val="28"/>
        </w:rPr>
        <w:t>的包装、外观、数量、商标、型号、规格、质量以及设备随附单证、资料等进行验收。经双方验收后，由双方共同签署验收报告。乙方提供的设备及其随附物件的风险在经验收合格后转移至甲方。因乙方未及时书面提请验收造成付款延误的，由乙方自行承担责任。</w:t>
      </w:r>
    </w:p>
    <w:p w14:paraId="55FF6FD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14:paraId="398ED805">
      <w:pPr>
        <w:keepNext w:val="0"/>
        <w:keepLines w:val="0"/>
        <w:pageBreakBefore w:val="0"/>
        <w:widowControl w:val="0"/>
        <w:tabs>
          <w:tab w:val="left" w:pos="780"/>
        </w:tabs>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验收发现设备短装、损坏或质量不符合本合同之规定，不论何种原因导致，在甲方提出换货要求的情况下，乙方应及时安排换货，以保证合同设备如期安装、通过验收。换货的相关费用和相应后果由乙方承担，验收时间不予顺延。</w:t>
      </w:r>
    </w:p>
    <w:p w14:paraId="27D970CC">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第十条 权利保证</w:t>
      </w:r>
    </w:p>
    <w:p w14:paraId="52BE675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sz w:val="28"/>
          <w:szCs w:val="28"/>
        </w:rPr>
        <w:t>乙方保证所提供的设备通过合法</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正规渠道供货，在</w:t>
      </w:r>
      <w:r>
        <w:rPr>
          <w:rFonts w:hint="eastAsia" w:ascii="仿宋_GB2312" w:hAnsi="仿宋_GB2312" w:eastAsia="仿宋_GB2312" w:cs="仿宋_GB2312"/>
          <w:sz w:val="28"/>
          <w:szCs w:val="28"/>
          <w:lang w:eastAsia="zh-Hans"/>
        </w:rPr>
        <w:t>交付</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Hans"/>
        </w:rPr>
        <w:t>时</w:t>
      </w:r>
      <w:r>
        <w:rPr>
          <w:rFonts w:hint="eastAsia" w:ascii="仿宋_GB2312" w:hAnsi="仿宋_GB2312" w:eastAsia="仿宋_GB2312" w:cs="仿宋_GB2312"/>
          <w:sz w:val="28"/>
          <w:szCs w:val="28"/>
        </w:rPr>
        <w:t>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设备造成的全部损失、律师费、诉讼费、取证费、差旅费、保全费、担保费、鉴证费、公证费、执行费以及间接损失等。</w:t>
      </w:r>
    </w:p>
    <w:p w14:paraId="35E4FB9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2.乙方保证所提供的设备符合招标文件以及合同约定的所有质量和技术、配置</w:t>
      </w:r>
      <w:r>
        <w:rPr>
          <w:rFonts w:hint="eastAsia" w:ascii="仿宋_GB2312" w:hAnsi="仿宋_GB2312" w:eastAsia="仿宋_GB2312" w:cs="仿宋_GB2312"/>
          <w:sz w:val="28"/>
          <w:szCs w:val="28"/>
          <w:lang w:eastAsia="zh-Hans"/>
        </w:rPr>
        <w:t>等</w:t>
      </w:r>
      <w:r>
        <w:rPr>
          <w:rFonts w:hint="eastAsia" w:ascii="仿宋_GB2312" w:hAnsi="仿宋_GB2312" w:eastAsia="仿宋_GB2312" w:cs="仿宋_GB2312"/>
          <w:sz w:val="28"/>
          <w:szCs w:val="28"/>
        </w:rPr>
        <w:t>要求，并不存在危及人身财产安全的缺陷，对于因产品在正常使用过程中发生的因产品质量缺陷</w:t>
      </w:r>
      <w:r>
        <w:rPr>
          <w:rFonts w:hint="eastAsia" w:ascii="仿宋_GB2312" w:hAnsi="仿宋_GB2312" w:eastAsia="仿宋_GB2312" w:cs="仿宋_GB2312"/>
          <w:sz w:val="28"/>
          <w:szCs w:val="28"/>
          <w:lang w:eastAsia="zh-Hans"/>
        </w:rPr>
        <w:t>等</w:t>
      </w:r>
      <w:r>
        <w:rPr>
          <w:rFonts w:hint="eastAsia" w:ascii="仿宋_GB2312" w:hAnsi="仿宋_GB2312" w:eastAsia="仿宋_GB2312" w:cs="仿宋_GB2312"/>
          <w:sz w:val="28"/>
          <w:szCs w:val="28"/>
        </w:rPr>
        <w:t>造成甲方或者任何第三方的人身损害或者财产损失，乙方应当承担赔偿责任及由此给甲方造成的全部损失，包括但不限于第三方权利人的索赔，因纠纷导致甲方不能正常使用设备的损失及因纠纷造成的其他损失（如被保全等）、甲方为解决纠纷支出的律师费、诉讼费、保全费、担保费、差旅费、鉴证费、公证费、执行费等全部费用以及全部间接损失。</w:t>
      </w:r>
    </w:p>
    <w:p w14:paraId="69A4E46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3.如有关法院、仲裁机构或行政机关禁止甲方继续使用本合同项目下设备的部分或全部，乙方应酌情采取以下措施之一：</w:t>
      </w:r>
    </w:p>
    <w:p w14:paraId="4937928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（1）使甲方重新免费获得使用上述设备的权利； </w:t>
      </w:r>
    </w:p>
    <w:p w14:paraId="240AB3A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（2）免费更换或改造上述设备，使甲方不受上述禁令限制继续使用该设备。</w:t>
      </w:r>
    </w:p>
    <w:p w14:paraId="6B8ACD54">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乙方采取上述措施不能免除乙方就甲方因此遭受的损失进行赔偿的义务。</w:t>
      </w:r>
    </w:p>
    <w:p w14:paraId="0D2CA63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第十一条  违约责任</w:t>
      </w:r>
    </w:p>
    <w:p w14:paraId="1342918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1.甲方无正当理由拒收设备、拒付设备款的，甲方向乙方偿付其所拒收设备总值的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的违约金。</w:t>
      </w:r>
    </w:p>
    <w:p w14:paraId="63713028">
      <w:pPr>
        <w:pStyle w:val="57"/>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602"/>
        <w:jc w:val="left"/>
        <w:textAlignment w:val="auto"/>
        <w:rPr>
          <w:rFonts w:hint="eastAsia" w:ascii="仿宋_GB2312" w:hAnsi="仿宋_GB2312" w:eastAsia="仿宋_GB2312" w:cs="仿宋_GB2312"/>
        </w:rPr>
      </w:pPr>
      <w:r>
        <w:rPr>
          <w:rFonts w:hint="eastAsia" w:ascii="仿宋_GB2312" w:hAnsi="仿宋_GB2312" w:eastAsia="仿宋_GB2312" w:cs="仿宋_GB2312"/>
          <w:bCs/>
          <w:sz w:val="28"/>
          <w:szCs w:val="28"/>
        </w:rPr>
        <w:t>2.甲方逾期付设备款的，甲方向乙方每日偿付欠款总额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的违约金。但因甲方使用的是财政资金，甲方应在约定期限内办理财政支付申请手续（不含政府财政支付部门审核的时间）。因财政支付流程造成的延误，应视为甲方依约履行，甲方不承担任何逾期付款的违约责任。</w:t>
      </w:r>
    </w:p>
    <w:p w14:paraId="23427262">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3.乙方逾期交付设备的，每逾期1日，乙方向甲方偿付</w:t>
      </w:r>
      <w:r>
        <w:rPr>
          <w:rFonts w:hint="eastAsia" w:ascii="仿宋_GB2312" w:hAnsi="仿宋_GB2312" w:eastAsia="仿宋_GB2312" w:cs="仿宋_GB2312"/>
          <w:bCs/>
          <w:sz w:val="28"/>
          <w:szCs w:val="28"/>
        </w:rPr>
        <w:t>本合同总价款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的违约金</w:t>
      </w:r>
      <w:r>
        <w:rPr>
          <w:rFonts w:hint="eastAsia" w:ascii="仿宋_GB2312" w:hAnsi="仿宋_GB2312" w:eastAsia="仿宋_GB2312" w:cs="仿宋_GB2312"/>
          <w:sz w:val="28"/>
          <w:szCs w:val="28"/>
        </w:rPr>
        <w:t>。如乙方逾期交货达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日，甲方有权单方解除合同，同时乙方应向甲方</w:t>
      </w:r>
      <w:r>
        <w:rPr>
          <w:rFonts w:hint="eastAsia" w:ascii="仿宋_GB2312" w:hAnsi="仿宋_GB2312" w:eastAsia="仿宋_GB2312" w:cs="仿宋_GB2312"/>
          <w:bCs/>
          <w:sz w:val="28"/>
          <w:szCs w:val="28"/>
        </w:rPr>
        <w:t>支付合同总价款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的违约金。</w:t>
      </w:r>
    </w:p>
    <w:p w14:paraId="355B1C9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4.乙方所交付的设备品种、型号、规格、质量标准等不符合合同约定的，甲方有权要求乙方进行退换货处理;设备已安装的，乙方须按照甲方要求的时间、方式拆除处置乙方设备，由此产生一切费用（含恢复原状费用）由乙方承担。乙方在甲方要求时间内不予处置的，甲方有权自行处置，乙方应向甲方支付货款总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％的违约金。乙方因退换货造成逾期交货的，按本条第3点的约定执行。</w:t>
      </w:r>
    </w:p>
    <w:p w14:paraId="67CFE1C0">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在乙方承诺的或国家规定的质量保证期内（取两者中最长的期限），如经乙方两次维修或更换，设备仍不能达到合同约定的质量标准，甲方有权单方解除合同，乙方应退回全部货款并赔偿甲方因此遭受的损失，同时乙方应向甲方支付合同总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％的违约金。</w:t>
      </w:r>
    </w:p>
    <w:p w14:paraId="762327D3">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6.乙方未履行本合同项下的其他义务或违反招标文件的要求或其在投标文件中的相关承诺的，乙方须在合理期限内改正，未能在合理期限内改正的，甲方有权单方解除合同，乙方应退回全部货款，同时乙方应向甲方支付合同总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％的违约金。</w:t>
      </w:r>
    </w:p>
    <w:p w14:paraId="7EECF925">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7.乙方在承担上述一项或多项违约责任后，仍应继续履行合同规定的义务（甲方解除合同的除外）。甲方未能及时追究乙方的任何一项违约责任并不表明甲方放弃追究乙方该项或其他违约责任。</w:t>
      </w:r>
    </w:p>
    <w:p w14:paraId="53D4752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.合同双方认为应补充的内容（不违反招投标文件及相关法律法规）：</w:t>
      </w:r>
      <w:r>
        <w:rPr>
          <w:rFonts w:hint="eastAsia" w:ascii="仿宋_GB2312" w:hAnsi="仿宋_GB2312" w:eastAsia="仿宋_GB2312" w:cs="仿宋_GB2312"/>
          <w:sz w:val="28"/>
          <w:szCs w:val="28"/>
          <w:u w:val="single"/>
        </w:rPr>
        <w:t xml:space="preserve">                                                      </w:t>
      </w:r>
    </w:p>
    <w:p w14:paraId="6F1CD98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14:paraId="46996C3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第十二条  不可抗力</w:t>
      </w:r>
    </w:p>
    <w:p w14:paraId="7D6CDA07">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4）</w:t>
      </w:r>
      <w:r>
        <w:rPr>
          <w:rFonts w:hint="eastAsia" w:ascii="仿宋_GB2312" w:hAnsi="仿宋_GB2312" w:eastAsia="仿宋_GB2312" w:cs="仿宋_GB2312"/>
          <w:sz w:val="28"/>
          <w:szCs w:val="28"/>
        </w:rPr>
        <w:t>突发公共卫生事件</w:t>
      </w:r>
      <w:r>
        <w:rPr>
          <w:rFonts w:hint="eastAsia" w:ascii="仿宋_GB2312" w:hAnsi="仿宋_GB2312" w:eastAsia="仿宋_GB2312" w:cs="仿宋_GB2312"/>
          <w:bCs/>
          <w:sz w:val="28"/>
          <w:szCs w:val="28"/>
        </w:rPr>
        <w:t>等。</w:t>
      </w:r>
    </w:p>
    <w:p w14:paraId="76E1FD5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52710BE3">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7F8A05B0">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1D590D3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2" w:firstLineChars="200"/>
        <w:textAlignment w:val="auto"/>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第十三条 变更、终止条款</w:t>
      </w:r>
    </w:p>
    <w:p w14:paraId="5C7A0C27">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1.除继续履行将损害国家利益和社会公共利益的外，双方不得擅自变更或者终止合同，确有需要的，甲乙双方应根据相关规定完成合同变更程序。</w:t>
      </w:r>
    </w:p>
    <w:p w14:paraId="7BC132E7">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2.如继续履行将损害国家利益和社会公共利益的，主张变更或终止权利一方应在终止事件或情形发生时通知另一方。双方另行签订变更或终止协议。</w:t>
      </w:r>
    </w:p>
    <w:p w14:paraId="5408A11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28"/>
          <w:szCs w:val="28"/>
        </w:rPr>
        <w:t>3.合同履行期间，相关法律、法规、规章、规范性文件和政策发生变化或者颁布新的规定，导致本合同的履行依据发生变化的，双方可以按照修改后或者新的规定执行，并另行签订变更协议。</w:t>
      </w:r>
    </w:p>
    <w:p w14:paraId="5134FC0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第十四条  争议解决</w:t>
      </w:r>
    </w:p>
    <w:p w14:paraId="4596B80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1.因设备的质量问题发生争议，由国家和市政府指定的技术单位进行质量鉴定，该鉴定结论是终局的，甲乙双方应当接受。</w:t>
      </w:r>
    </w:p>
    <w:p w14:paraId="4896D3A7">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2.因履行本合同引起的或与本合同有关的争议，甲、乙双方应首先通过友好协商解决，如果协商不能解决争议，则向甲方所在地有管辖权的人民法院提起诉讼。</w:t>
      </w:r>
    </w:p>
    <w:p w14:paraId="7F21EF23">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3.有关本协议的效力、解释及可执行性的所有问题均应当受中华人民共和国法律管辖并按照其法律进行解释。</w:t>
      </w:r>
    </w:p>
    <w:p w14:paraId="35ABB9C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第十五条  保密责任</w:t>
      </w:r>
    </w:p>
    <w:p w14:paraId="4CAA340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w:t>
      </w:r>
      <w:r>
        <w:rPr>
          <w:rFonts w:hint="eastAsia" w:ascii="仿宋_GB2312" w:hAnsi="仿宋_GB2312" w:eastAsia="仿宋_GB2312" w:cs="仿宋_GB2312"/>
          <w:bCs/>
          <w:sz w:val="28"/>
          <w:szCs w:val="28"/>
          <w:lang w:eastAsia="zh-Hans"/>
        </w:rPr>
        <w:t>，乙方雇员、代表等违反上述保密义务视为乙方违反保密义务</w:t>
      </w:r>
      <w:r>
        <w:rPr>
          <w:rFonts w:hint="eastAsia" w:ascii="仿宋_GB2312" w:hAnsi="仿宋_GB2312" w:eastAsia="仿宋_GB2312" w:cs="仿宋_GB2312"/>
          <w:bCs/>
          <w:sz w:val="28"/>
          <w:szCs w:val="28"/>
        </w:rPr>
        <w:t>。</w:t>
      </w:r>
    </w:p>
    <w:p w14:paraId="43BDBF9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30002345">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第十六条</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通信送达</w:t>
      </w:r>
    </w:p>
    <w:p w14:paraId="2AC808E4">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1.乙方履行本合同的指定联系人及授权代表为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；职务</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；联系电话</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；电子邮箱</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。在履行合同过程中，该指定联系人及授权代表的行为、意思表示及对甲方所作的任何承诺、通知等，都对乙方直接具有约束力；甲方通知送达该联系人及授权代表时，即视为通知送达乙方。</w:t>
      </w:r>
    </w:p>
    <w:p w14:paraId="1184C12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2.乙方的指定联系人、授权代表的信息发生变化的，或乙方联系地址、电话等发生变化的，应提前5个工作日书面通知到甲方。否则相关送达的不利后果及责任，由乙方自行承担。</w:t>
      </w:r>
    </w:p>
    <w:p w14:paraId="0B47D34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3.如上述地址无法送达的，以双方当事人的注册地址作为送达地址。</w:t>
      </w:r>
    </w:p>
    <w:p w14:paraId="346D588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2"/>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第十七条 </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廉洁合作</w:t>
      </w:r>
    </w:p>
    <w:p w14:paraId="7B32CA5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3CD26B1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2342CB21">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2"/>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第十八条 </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附则</w:t>
      </w:r>
    </w:p>
    <w:p w14:paraId="49D52FB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1.本合同一式</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bCs/>
          <w:sz w:val="28"/>
          <w:szCs w:val="28"/>
        </w:rPr>
        <w:t>份，甲方执</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bCs/>
          <w:sz w:val="28"/>
          <w:szCs w:val="28"/>
        </w:rPr>
        <w:t>份、乙方执</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bCs/>
          <w:sz w:val="28"/>
          <w:szCs w:val="28"/>
        </w:rPr>
        <w:t>份，具有同等法律效力。本合同自双方法定代表人或有权代理人签字并加盖双方公章或合同专用章之日起生效。</w:t>
      </w:r>
    </w:p>
    <w:p w14:paraId="3AE0F90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2.本合同未尽事宜，由双方协商处理，经协商一致可签订补充协议。</w:t>
      </w:r>
    </w:p>
    <w:p w14:paraId="1FAE0591">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3.如有设备相关耗材、试剂或易损器械，设备及主要维修配件，乙方应提供并分别列出它们的优惠价格。</w:t>
      </w:r>
    </w:p>
    <w:p w14:paraId="2C0AD9A3">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2"/>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第十九条  合同组成文件</w:t>
      </w:r>
    </w:p>
    <w:p w14:paraId="67975FB5">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下列文件为本合同的组成部分，并构成一个整体，需综合解释、相互补充。如果下列文件内容出现不一致的情形，在保证按照采购文件确定的事项的前提下，组成本合同的多个文件的优先适用顺序如下：</w:t>
      </w:r>
    </w:p>
    <w:p w14:paraId="0744433B">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1.本合同及其</w:t>
      </w: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rPr>
        <w:t>补充合同、变更协议；</w:t>
      </w:r>
    </w:p>
    <w:p w14:paraId="5B17C105">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中标通知书；</w:t>
      </w:r>
    </w:p>
    <w:p w14:paraId="3326156F">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投标文件（含澄清或者说明文件）；</w:t>
      </w:r>
    </w:p>
    <w:p w14:paraId="5A3486B8">
      <w:pPr>
        <w:keepNext w:val="0"/>
        <w:keepLines w:val="0"/>
        <w:pageBreakBefore w:val="0"/>
        <w:widowControl w:val="0"/>
        <w:kinsoku/>
        <w:overflowPunct/>
        <w:topLinePunct w:val="0"/>
        <w:autoSpaceDE/>
        <w:autoSpaceDN/>
        <w:bidi w:val="0"/>
        <w:adjustRightInd w:val="0"/>
        <w:snapToGrid w:val="0"/>
        <w:spacing w:line="560" w:lineRule="exact"/>
        <w:ind w:left="0" w:leftChars="0"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招标文件（含澄清或者修改文件）；</w:t>
      </w:r>
    </w:p>
    <w:p w14:paraId="3877EBF5">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其他相关采购文件。</w:t>
      </w:r>
    </w:p>
    <w:p w14:paraId="343E67E7">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附件一：中标通知书</w:t>
      </w:r>
    </w:p>
    <w:p w14:paraId="3674D0A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jc w:val="left"/>
        <w:textAlignment w:val="auto"/>
        <w:rPr>
          <w:rFonts w:hint="eastAsia" w:ascii="仿宋_GB2312" w:hAnsi="仿宋_GB2312" w:eastAsia="仿宋_GB2312" w:cs="仿宋_GB2312"/>
          <w:sz w:val="28"/>
          <w:szCs w:val="28"/>
        </w:rPr>
      </w:pPr>
      <w:bookmarkStart w:id="33" w:name="_Toc26357_WPSOffice_Level1"/>
      <w:r>
        <w:rPr>
          <w:rFonts w:hint="eastAsia" w:ascii="仿宋_GB2312" w:hAnsi="仿宋_GB2312" w:eastAsia="仿宋_GB2312" w:cs="仿宋_GB2312"/>
          <w:sz w:val="28"/>
          <w:szCs w:val="28"/>
        </w:rPr>
        <w:t>附件二：廉洁合作承诺书（企业承诺）</w:t>
      </w:r>
      <w:bookmarkEnd w:id="33"/>
    </w:p>
    <w:p w14:paraId="6D38C90F">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jc w:val="left"/>
        <w:textAlignment w:val="auto"/>
        <w:rPr>
          <w:rFonts w:hint="eastAsia" w:ascii="仿宋_GB2312" w:hAnsi="仿宋_GB2312" w:eastAsia="仿宋_GB2312" w:cs="仿宋_GB2312"/>
          <w:bCs/>
          <w:sz w:val="28"/>
          <w:szCs w:val="28"/>
        </w:rPr>
      </w:pPr>
      <w:bookmarkStart w:id="34" w:name="_Toc28445_WPSOffice_Level1"/>
      <w:r>
        <w:rPr>
          <w:rFonts w:hint="eastAsia" w:ascii="仿宋_GB2312" w:hAnsi="仿宋_GB2312" w:eastAsia="仿宋_GB2312" w:cs="仿宋_GB2312"/>
          <w:sz w:val="28"/>
          <w:szCs w:val="28"/>
        </w:rPr>
        <w:t>附件三：廉洁从业承诺书（员工承诺</w:t>
      </w:r>
      <w:bookmarkEnd w:id="34"/>
      <w:r>
        <w:rPr>
          <w:rFonts w:hint="eastAsia" w:ascii="仿宋_GB2312" w:hAnsi="仿宋_GB2312" w:eastAsia="仿宋_GB2312" w:cs="仿宋_GB2312"/>
          <w:sz w:val="28"/>
          <w:szCs w:val="28"/>
        </w:rPr>
        <w:t>）</w:t>
      </w:r>
    </w:p>
    <w:p w14:paraId="3C5A9E9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附件四：配置清单</w:t>
      </w:r>
    </w:p>
    <w:p w14:paraId="7239E3A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附件五：技术偏离表</w:t>
      </w:r>
    </w:p>
    <w:p w14:paraId="7DC1414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附件六：售后服务承诺</w:t>
      </w:r>
    </w:p>
    <w:p w14:paraId="3AE191BC">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56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附件七：每年二次的维护计划</w:t>
      </w:r>
    </w:p>
    <w:p w14:paraId="7204F5FF">
      <w:pPr>
        <w:pStyle w:val="8"/>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480" w:firstLineChars="200"/>
        <w:textAlignment w:val="auto"/>
        <w:rPr>
          <w:rFonts w:hint="eastAsia" w:ascii="仿宋_GB2312" w:hAnsi="仿宋_GB2312" w:eastAsia="仿宋_GB2312" w:cs="仿宋_GB2312"/>
          <w:sz w:val="24"/>
        </w:rPr>
      </w:pPr>
    </w:p>
    <w:p w14:paraId="6B9A46A8">
      <w:pPr>
        <w:pStyle w:val="13"/>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372AB88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4"/>
        </w:rPr>
      </w:pPr>
    </w:p>
    <w:p w14:paraId="7EC4946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2E3863FC">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27067647">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4FF373F6">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68CD11A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3385AE6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p>
    <w:p w14:paraId="5A204B0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p>
    <w:p w14:paraId="35DFDC3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p>
    <w:p w14:paraId="022D18C5">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p>
    <w:p w14:paraId="62E394E1">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p>
    <w:p w14:paraId="6918756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p>
    <w:p w14:paraId="35A9520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599C5C6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本页</w:t>
      </w:r>
      <w:r>
        <w:rPr>
          <w:rFonts w:hint="eastAsia" w:ascii="仿宋_GB2312" w:hAnsi="仿宋_GB2312" w:eastAsia="仿宋_GB2312" w:cs="仿宋_GB2312"/>
          <w:sz w:val="28"/>
          <w:szCs w:val="28"/>
        </w:rPr>
        <w:t>无正文，为《     合同》签署页）</w:t>
      </w:r>
    </w:p>
    <w:p w14:paraId="31AB4129">
      <w:pPr>
        <w:pStyle w:val="57"/>
        <w:keepNext w:val="0"/>
        <w:keepLines w:val="0"/>
        <w:pageBreakBefore w:val="0"/>
        <w:widowControl w:val="0"/>
        <w:kinsoku/>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仿宋_GB2312" w:hAnsi="仿宋_GB2312" w:eastAsia="仿宋_GB2312" w:cs="仿宋_GB2312"/>
        </w:rPr>
      </w:pPr>
    </w:p>
    <w:p w14:paraId="11858900">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8"/>
          <w:lang w:eastAsia="zh-Hans"/>
        </w:rPr>
      </w:pPr>
    </w:p>
    <w:p w14:paraId="15D3B89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甲 方：                              乙 方：</w:t>
      </w:r>
    </w:p>
    <w:p w14:paraId="28B084E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地 址：                              地 址：</w:t>
      </w:r>
    </w:p>
    <w:p w14:paraId="1FFF3D95">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法定代表人：                         法定代表人：</w:t>
      </w:r>
    </w:p>
    <w:p w14:paraId="09794782">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委托代理人：                         委托代理人：</w:t>
      </w:r>
    </w:p>
    <w:p w14:paraId="70BD30F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电 话：                              电 话：</w:t>
      </w:r>
    </w:p>
    <w:p w14:paraId="753A2225">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开户银行：                           开户银行：</w:t>
      </w:r>
    </w:p>
    <w:p w14:paraId="1C09FCA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帐 号：                              帐 号：</w:t>
      </w:r>
    </w:p>
    <w:p w14:paraId="11C525ED">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 xml:space="preserve">签约时间：     年   月   日           签约时间： 年   月   日   </w:t>
      </w:r>
    </w:p>
    <w:p w14:paraId="775E088B">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54B35CF5">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0B7141B8">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3E0E894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5F22D59F">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19AF2C79">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4E8977BE">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503DC87A">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66BDE78C">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2C9BE474">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62D6D4E4">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48285352">
      <w:pPr>
        <w:keepNext w:val="0"/>
        <w:keepLines w:val="0"/>
        <w:pageBreakBefore w:val="0"/>
        <w:widowControl w:val="0"/>
        <w:kinsoku/>
        <w:overflowPunct/>
        <w:topLinePunct w:val="0"/>
        <w:autoSpaceDE/>
        <w:autoSpaceDN/>
        <w:bidi w:val="0"/>
        <w:adjustRightInd w:val="0"/>
        <w:snapToGrid w:val="0"/>
        <w:spacing w:line="560" w:lineRule="exact"/>
        <w:ind w:left="0" w:leftChars="0" w:right="0" w:rightChars="0"/>
        <w:textAlignment w:val="auto"/>
        <w:rPr>
          <w:rFonts w:hint="eastAsia" w:ascii="仿宋_GB2312" w:hAnsi="仿宋_GB2312" w:eastAsia="仿宋_GB2312" w:cs="仿宋_GB2312"/>
        </w:rPr>
      </w:pPr>
    </w:p>
    <w:p w14:paraId="33939A85">
      <w:pPr>
        <w:rPr>
          <w:rFonts w:hint="eastAsia" w:ascii="仿宋_GB2312" w:hAnsi="仿宋_GB2312" w:eastAsia="仿宋_GB2312" w:cs="仿宋_GB2312"/>
        </w:rPr>
      </w:pPr>
      <w:r>
        <w:rPr>
          <w:rFonts w:hint="eastAsia" w:ascii="仿宋_GB2312" w:hAnsi="仿宋_GB2312" w:eastAsia="仿宋_GB2312" w:cs="仿宋_GB2312"/>
        </w:rPr>
        <w:br w:type="page"/>
      </w:r>
    </w:p>
    <w:p w14:paraId="6D1A0F76">
      <w:pPr>
        <w:pStyle w:val="21"/>
        <w:widowControl/>
        <w:tabs>
          <w:tab w:val="left" w:pos="7497"/>
        </w:tabs>
        <w:spacing w:after="156" w:afterLines="50" w:line="600" w:lineRule="exact"/>
        <w:jc w:val="center"/>
        <w:rPr>
          <w:rFonts w:hint="eastAsia" w:ascii="仿宋_GB2312" w:hAnsi="仿宋_GB2312" w:eastAsia="仿宋_GB2312" w:cs="仿宋_GB2312"/>
          <w:bCs/>
          <w:sz w:val="44"/>
          <w:szCs w:val="44"/>
        </w:rPr>
      </w:pPr>
      <w:r>
        <w:rPr>
          <w:rFonts w:hint="eastAsia" w:ascii="仿宋_GB2312" w:hAnsi="仿宋_GB2312" w:eastAsia="仿宋_GB2312" w:cs="仿宋_GB2312"/>
          <w:bCs/>
          <w:sz w:val="44"/>
          <w:szCs w:val="44"/>
        </w:rPr>
        <w:t>廉洁合作承诺书</w:t>
      </w:r>
    </w:p>
    <w:p w14:paraId="37A487AB">
      <w:pPr>
        <w:pStyle w:val="21"/>
        <w:widowControl/>
        <w:spacing w:after="156" w:afterLines="50" w:line="6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（企业承诺）</w:t>
      </w:r>
    </w:p>
    <w:p w14:paraId="5891FB5B">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本公司决定参加项目投标。为维护公平竞争的市场秩序，促进企业廉洁从业、诚实守信，特承诺如下：</w:t>
      </w:r>
    </w:p>
    <w:p w14:paraId="7FA5D612">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一、严格遵守《中华人民共和国招标投标法》、《中华人民共和国政府采购法》等法律法规，决不发生以下行为：</w:t>
      </w:r>
    </w:p>
    <w:p w14:paraId="7D9F61A2">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1.以他人名义投标，允许其他单位或个人使用本单位资质投标；</w:t>
      </w:r>
    </w:p>
    <w:p w14:paraId="4A42CE97">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2.提供虚假材料，或以其他方式弄虚作假骗取中标；</w:t>
      </w:r>
    </w:p>
    <w:p w14:paraId="2A11E6D2">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3.与招标人或者其他投标人相互串通投标；</w:t>
      </w:r>
    </w:p>
    <w:p w14:paraId="7BD69A02">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4.中标后将项目转包，或违法分包；</w:t>
      </w:r>
    </w:p>
    <w:p w14:paraId="5CC8E0B8">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5.中标后与招标人签订背离投标文件及合同实质性内容的私下协议；</w:t>
      </w:r>
    </w:p>
    <w:p w14:paraId="7DD79576">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6.其他违反招标投标、政府采购等法律法规的行为。</w:t>
      </w:r>
    </w:p>
    <w:p w14:paraId="2B700175">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二、不以任何理由给予采购单位、主管部门、相关单位及其工作人员以下好处：</w:t>
      </w:r>
    </w:p>
    <w:p w14:paraId="148F6369">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1.赠送礼金、有价证券、贵重物品，或给予回扣、感谢费、劳务费等各种名目的经费；</w:t>
      </w:r>
    </w:p>
    <w:p w14:paraId="7313DEEB">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2.报销应由上述单位或个人支付的费用；</w:t>
      </w:r>
    </w:p>
    <w:p w14:paraId="1DF36B8C">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3.赠送或提供通讯工具、交通工具和高档办公用品等；</w:t>
      </w:r>
    </w:p>
    <w:p w14:paraId="15DEAE86">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4.提供宴请、健身、旅游、娱乐等高消费活动； </w:t>
      </w:r>
    </w:p>
    <w:p w14:paraId="2BF0AEBE">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5.无偿或明显低于市场价装修住房。</w:t>
      </w:r>
    </w:p>
    <w:p w14:paraId="1FFA555B">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三、不以任何理由为采购单位、主管部门、相关单位的工作人员及其配偶、子女等亲属的工作安排以及出国（境）等提供方便。</w:t>
      </w:r>
    </w:p>
    <w:p w14:paraId="3B99626B">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四、自觉接受有关部门和派驻廉政监察组等机构的监督，积极配合采购单位开展廉政文化进工程工作，加强廉洁从业环境宣传、项目管理制度建设，多种形式开展廉洁教育。</w:t>
      </w:r>
    </w:p>
    <w:p w14:paraId="78C49A44">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上述承诺如有违反，愿接受录入诚信档案的处理，构成违纪违法的，由相关部门依纪依法作出处理。</w:t>
      </w:r>
    </w:p>
    <w:p w14:paraId="2ECF0AEF">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（本承诺书由投标人法定代表人签名，并加盖公章；一式贰份，采购单位与履约供应商各持壹份。）</w:t>
      </w:r>
    </w:p>
    <w:p w14:paraId="5A3F6DBC">
      <w:pPr>
        <w:pStyle w:val="21"/>
        <w:widowControl/>
        <w:adjustRightInd w:val="0"/>
        <w:snapToGrid w:val="0"/>
        <w:spacing w:beforeAutospacing="0" w:afterAutospacing="0" w:line="579" w:lineRule="exact"/>
        <w:ind w:firstLine="560" w:firstLineChars="200"/>
        <w:jc w:val="center"/>
        <w:rPr>
          <w:rFonts w:hint="eastAsia" w:ascii="仿宋_GB2312" w:hAnsi="仿宋_GB2312" w:eastAsia="仿宋_GB2312" w:cs="仿宋_GB2312"/>
          <w:sz w:val="28"/>
          <w:szCs w:val="28"/>
        </w:rPr>
      </w:pPr>
    </w:p>
    <w:p w14:paraId="0EFF42DC">
      <w:pPr>
        <w:pStyle w:val="21"/>
        <w:widowControl/>
        <w:adjustRightInd w:val="0"/>
        <w:snapToGrid w:val="0"/>
        <w:spacing w:beforeAutospacing="0" w:afterAutospacing="0" w:line="579" w:lineRule="exact"/>
        <w:ind w:firstLine="560" w:firstLineChars="200"/>
        <w:jc w:val="center"/>
        <w:rPr>
          <w:rFonts w:hint="eastAsia" w:ascii="仿宋_GB2312" w:hAnsi="仿宋_GB2312" w:eastAsia="仿宋_GB2312" w:cs="仿宋_GB2312"/>
          <w:sz w:val="28"/>
          <w:szCs w:val="28"/>
        </w:rPr>
      </w:pPr>
    </w:p>
    <w:p w14:paraId="13E283B3">
      <w:pPr>
        <w:pStyle w:val="21"/>
        <w:widowControl/>
        <w:adjustRightInd w:val="0"/>
        <w:snapToGrid w:val="0"/>
        <w:spacing w:beforeAutospacing="0" w:afterAutospacing="0" w:line="579" w:lineRule="exact"/>
        <w:ind w:firstLine="560" w:firstLineChars="200"/>
        <w:jc w:val="center"/>
        <w:rPr>
          <w:rFonts w:hint="eastAsia" w:ascii="仿宋_GB2312" w:hAnsi="仿宋_GB2312" w:eastAsia="仿宋_GB2312" w:cs="仿宋_GB2312"/>
          <w:sz w:val="28"/>
          <w:szCs w:val="28"/>
        </w:rPr>
      </w:pPr>
    </w:p>
    <w:p w14:paraId="0BB2BA26">
      <w:pPr>
        <w:pStyle w:val="21"/>
        <w:widowControl/>
        <w:adjustRightInd w:val="0"/>
        <w:snapToGrid w:val="0"/>
        <w:spacing w:beforeAutospacing="0" w:afterAutospacing="0" w:line="579" w:lineRule="exact"/>
        <w:ind w:firstLine="4200" w:firstLineChars="15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法定代表人签名：</w:t>
      </w:r>
    </w:p>
    <w:p w14:paraId="6028F5DE">
      <w:pPr>
        <w:pStyle w:val="21"/>
        <w:widowControl/>
        <w:adjustRightInd w:val="0"/>
        <w:snapToGrid w:val="0"/>
        <w:spacing w:beforeAutospacing="0" w:afterAutospacing="0" w:line="579" w:lineRule="exact"/>
        <w:ind w:firstLine="4200" w:firstLineChars="15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承诺单位（公章）：</w:t>
      </w:r>
    </w:p>
    <w:p w14:paraId="318FB124">
      <w:pPr>
        <w:pStyle w:val="21"/>
        <w:widowControl/>
        <w:adjustRightInd w:val="0"/>
        <w:snapToGrid w:val="0"/>
        <w:spacing w:beforeAutospacing="0" w:afterAutospacing="0" w:line="579" w:lineRule="exact"/>
        <w:ind w:firstLine="4200" w:firstLineChars="15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承诺日期：</w:t>
      </w:r>
    </w:p>
    <w:p w14:paraId="5CB233F9">
      <w:pPr>
        <w:widowControl/>
        <w:jc w:val="center"/>
        <w:rPr>
          <w:rFonts w:hint="eastAsia" w:ascii="仿宋_GB2312" w:hAnsi="仿宋_GB2312" w:eastAsia="仿宋_GB2312" w:cs="仿宋_GB2312"/>
          <w:bCs/>
          <w:sz w:val="44"/>
          <w:szCs w:val="44"/>
        </w:rPr>
      </w:pPr>
      <w:r>
        <w:rPr>
          <w:rFonts w:hint="eastAsia" w:ascii="仿宋_GB2312" w:hAnsi="仿宋_GB2312" w:eastAsia="仿宋_GB2312" w:cs="仿宋_GB2312"/>
          <w:sz w:val="28"/>
          <w:szCs w:val="28"/>
        </w:rPr>
        <w:br w:type="page"/>
      </w:r>
      <w:r>
        <w:rPr>
          <w:rFonts w:hint="eastAsia" w:ascii="仿宋_GB2312" w:hAnsi="仿宋_GB2312" w:eastAsia="仿宋_GB2312" w:cs="仿宋_GB2312"/>
          <w:bCs/>
          <w:sz w:val="44"/>
          <w:szCs w:val="44"/>
        </w:rPr>
        <w:t>廉洁从业承诺书</w:t>
      </w:r>
    </w:p>
    <w:p w14:paraId="64E088F3">
      <w:pPr>
        <w:pStyle w:val="21"/>
        <w:widowControl/>
        <w:spacing w:after="156" w:afterLines="50" w:line="6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（员工承诺）</w:t>
      </w:r>
    </w:p>
    <w:p w14:paraId="440DF0F5">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本人决定自愿参加本项目。为了更好的树立公司对外形象，更好地打造公司的品牌，促进个人廉洁从业、诚实守信，特承诺如下：</w:t>
      </w:r>
    </w:p>
    <w:p w14:paraId="2E294BCE">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一、不以任何理由给予采购单位、主管部门、相关单位及其工作人员以下好处：</w:t>
      </w:r>
    </w:p>
    <w:p w14:paraId="274B6383">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1.赠送礼金、有价证券、贵重物品，或给予回扣、感谢费、劳务费等各种名目的经费；</w:t>
      </w:r>
    </w:p>
    <w:p w14:paraId="02220200">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2.报销应由上述单位或个人支付的费用；</w:t>
      </w:r>
    </w:p>
    <w:p w14:paraId="0F23CDA4">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3.赠送或提供通讯工具、交通工具和高档办公用品等；</w:t>
      </w:r>
    </w:p>
    <w:p w14:paraId="2DB2833A">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4.提供宴请、健身、旅游、娱乐等高消费活动；</w:t>
      </w:r>
    </w:p>
    <w:p w14:paraId="59D0005F">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5.无偿或明显低于市场价装修住房。</w:t>
      </w:r>
    </w:p>
    <w:p w14:paraId="386C4AEB">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二、不以任何理由为采购单位、主管部门、相关单位的工作人员及其配偶、子女等亲属的工作安排以及出国（境）等提供方便。</w:t>
      </w:r>
    </w:p>
    <w:p w14:paraId="352A5862">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三、自觉接受有关部门和派驻廉政监察组等机构的监督。</w:t>
      </w:r>
    </w:p>
    <w:p w14:paraId="3D397845">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以上承诺接受公司和广大员工的监督。本人如有违反承诺，自愿承担违诺责任和法律后果。</w:t>
      </w:r>
    </w:p>
    <w:p w14:paraId="08DB6B83">
      <w:pPr>
        <w:pStyle w:val="21"/>
        <w:widowControl/>
        <w:adjustRightInd w:val="0"/>
        <w:snapToGrid w:val="0"/>
        <w:spacing w:beforeAutospacing="0" w:afterAutospacing="0" w:line="579"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（本承诺书由项目人员签名，一式贰份。公司与项目人员各持壹份。）</w:t>
      </w:r>
    </w:p>
    <w:p w14:paraId="5092E87A">
      <w:pPr>
        <w:pStyle w:val="21"/>
        <w:widowControl/>
        <w:adjustRightInd w:val="0"/>
        <w:snapToGrid w:val="0"/>
        <w:spacing w:beforeAutospacing="0" w:afterAutospacing="0" w:line="579" w:lineRule="exact"/>
        <w:ind w:firstLine="4760" w:firstLineChars="1700"/>
        <w:jc w:val="both"/>
        <w:rPr>
          <w:rFonts w:hint="eastAsia" w:ascii="仿宋_GB2312" w:hAnsi="仿宋_GB2312" w:eastAsia="仿宋_GB2312" w:cs="仿宋_GB2312"/>
          <w:sz w:val="28"/>
          <w:szCs w:val="28"/>
        </w:rPr>
      </w:pPr>
    </w:p>
    <w:p w14:paraId="52CA045E">
      <w:pPr>
        <w:pStyle w:val="21"/>
        <w:widowControl/>
        <w:adjustRightInd w:val="0"/>
        <w:snapToGrid w:val="0"/>
        <w:spacing w:beforeAutospacing="0" w:afterAutospacing="0" w:line="579" w:lineRule="exact"/>
        <w:ind w:firstLine="4760" w:firstLineChars="17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w:t>
      </w:r>
    </w:p>
    <w:p w14:paraId="395A21AD">
      <w:pPr>
        <w:pStyle w:val="21"/>
        <w:widowControl/>
        <w:adjustRightInd w:val="0"/>
        <w:snapToGrid w:val="0"/>
        <w:spacing w:beforeAutospacing="0" w:afterAutospacing="0" w:line="579" w:lineRule="exact"/>
        <w:ind w:firstLine="4760" w:firstLineChars="1700"/>
        <w:jc w:val="both"/>
        <w:rPr>
          <w:rFonts w:hint="eastAsia" w:ascii="仿宋_GB2312" w:hAnsi="仿宋_GB2312" w:eastAsia="仿宋_GB2312" w:cs="仿宋_GB2312"/>
        </w:rPr>
      </w:pPr>
      <w:r>
        <w:rPr>
          <w:rFonts w:hint="eastAsia" w:ascii="仿宋_GB2312" w:hAnsi="仿宋_GB2312" w:eastAsia="仿宋_GB2312" w:cs="仿宋_GB2312"/>
          <w:sz w:val="28"/>
          <w:szCs w:val="28"/>
        </w:rPr>
        <w:t>承诺日期：</w:t>
      </w:r>
    </w:p>
    <w:p w14:paraId="7D2FF7E6">
      <w:pPr>
        <w:widowControl/>
        <w:spacing w:line="360" w:lineRule="auto"/>
        <w:jc w:val="left"/>
        <w:rPr>
          <w:rFonts w:hint="eastAsia" w:ascii="仿宋_GB2312" w:hAnsi="仿宋_GB2312" w:eastAsia="仿宋_GB2312" w:cs="仿宋_GB2312"/>
          <w:szCs w:val="21"/>
        </w:rPr>
      </w:pPr>
    </w:p>
    <w:p w14:paraId="0763CEE8">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p w14:paraId="28CDC089">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rPr>
        <w:t>附件1：</w:t>
      </w:r>
    </w:p>
    <w:p w14:paraId="17C61107">
      <w:pPr>
        <w:widowControl/>
        <w:spacing w:line="360" w:lineRule="auto"/>
        <w:ind w:firstLine="525" w:firstLineChars="250"/>
        <w:jc w:val="left"/>
        <w:rPr>
          <w:rFonts w:hint="eastAsia" w:ascii="仿宋_GB2312" w:hAnsi="仿宋_GB2312" w:eastAsia="仿宋_GB2312" w:cs="仿宋_GB2312"/>
          <w:szCs w:val="21"/>
        </w:rPr>
      </w:pPr>
      <w:r>
        <w:rPr>
          <w:rFonts w:hint="eastAsia" w:ascii="仿宋_GB2312" w:hAnsi="仿宋_GB2312" w:eastAsia="仿宋_GB2312" w:cs="仿宋_GB2312"/>
          <w:szCs w:val="21"/>
        </w:rPr>
        <w:t>注意：清单中对设备的品牌、数量、质量、参数、功能等，要求交付的设备必须在报关、完税、商检等方面无瑕疵、具备合法文件，否则视为设备质量不符合要求，责任由乙方承担。</w:t>
      </w:r>
    </w:p>
    <w:p w14:paraId="5B2BEF3C">
      <w:pPr>
        <w:pStyle w:val="13"/>
        <w:rPr>
          <w:rFonts w:hint="eastAsia" w:ascii="仿宋_GB2312" w:hAnsi="仿宋_GB2312" w:eastAsia="仿宋_GB2312" w:cs="仿宋_GB2312"/>
        </w:rPr>
      </w:pPr>
    </w:p>
    <w:p w14:paraId="7F30C0B2">
      <w:pPr>
        <w:widowControl/>
        <w:spacing w:line="360" w:lineRule="auto"/>
        <w:ind w:firstLine="4337" w:firstLineChars="180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设备配置清单</w:t>
      </w:r>
    </w:p>
    <w:p w14:paraId="652626A4">
      <w:pPr>
        <w:widowControl/>
        <w:spacing w:line="360" w:lineRule="auto"/>
        <w:jc w:val="left"/>
        <w:rPr>
          <w:rFonts w:hint="eastAsia" w:ascii="仿宋_GB2312" w:hAnsi="仿宋_GB2312" w:eastAsia="仿宋_GB2312" w:cs="仿宋_GB2312"/>
          <w:b/>
          <w:bCs/>
          <w:kern w:val="0"/>
          <w:sz w:val="24"/>
        </w:rPr>
      </w:pPr>
    </w:p>
    <w:tbl>
      <w:tblPr>
        <w:tblStyle w:val="24"/>
        <w:tblW w:w="10218" w:type="dxa"/>
        <w:tblInd w:w="96" w:type="dxa"/>
        <w:tblLayout w:type="fixed"/>
        <w:tblCellMar>
          <w:top w:w="0" w:type="dxa"/>
          <w:left w:w="108" w:type="dxa"/>
          <w:bottom w:w="0" w:type="dxa"/>
          <w:right w:w="108" w:type="dxa"/>
        </w:tblCellMar>
      </w:tblPr>
      <w:tblGrid>
        <w:gridCol w:w="721"/>
        <w:gridCol w:w="1639"/>
        <w:gridCol w:w="960"/>
        <w:gridCol w:w="1228"/>
        <w:gridCol w:w="692"/>
        <w:gridCol w:w="1151"/>
        <w:gridCol w:w="1134"/>
        <w:gridCol w:w="1701"/>
        <w:gridCol w:w="992"/>
      </w:tblGrid>
      <w:tr w14:paraId="217A25F5">
        <w:tblPrEx>
          <w:tblCellMar>
            <w:top w:w="0" w:type="dxa"/>
            <w:left w:w="108" w:type="dxa"/>
            <w:bottom w:w="0" w:type="dxa"/>
            <w:right w:w="108" w:type="dxa"/>
          </w:tblCellMar>
        </w:tblPrEx>
        <w:trPr>
          <w:trHeight w:val="288"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76134">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序号</w:t>
            </w:r>
          </w:p>
        </w:tc>
        <w:tc>
          <w:tcPr>
            <w:tcW w:w="1639" w:type="dxa"/>
            <w:tcBorders>
              <w:top w:val="single" w:color="auto" w:sz="4" w:space="0"/>
              <w:left w:val="nil"/>
              <w:bottom w:val="single" w:color="auto" w:sz="4" w:space="0"/>
              <w:right w:val="single" w:color="auto" w:sz="4" w:space="0"/>
            </w:tcBorders>
            <w:shd w:val="clear" w:color="auto" w:fill="auto"/>
            <w:noWrap/>
            <w:vAlign w:val="center"/>
          </w:tcPr>
          <w:p w14:paraId="752600DB">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货物名称</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2161633E">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品牌</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15DD6352">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规格型号</w:t>
            </w:r>
          </w:p>
        </w:tc>
        <w:tc>
          <w:tcPr>
            <w:tcW w:w="692" w:type="dxa"/>
            <w:tcBorders>
              <w:top w:val="single" w:color="auto" w:sz="4" w:space="0"/>
              <w:left w:val="nil"/>
              <w:bottom w:val="single" w:color="auto" w:sz="4" w:space="0"/>
              <w:right w:val="single" w:color="auto" w:sz="4" w:space="0"/>
            </w:tcBorders>
            <w:shd w:val="clear" w:color="auto" w:fill="auto"/>
            <w:noWrap/>
            <w:vAlign w:val="center"/>
          </w:tcPr>
          <w:p w14:paraId="30FBF3F5">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数量单位</w:t>
            </w:r>
          </w:p>
        </w:tc>
        <w:tc>
          <w:tcPr>
            <w:tcW w:w="1151" w:type="dxa"/>
            <w:tcBorders>
              <w:top w:val="single" w:color="auto" w:sz="4" w:space="0"/>
              <w:left w:val="nil"/>
              <w:bottom w:val="single" w:color="auto" w:sz="4" w:space="0"/>
              <w:right w:val="single" w:color="auto" w:sz="4" w:space="0"/>
            </w:tcBorders>
            <w:shd w:val="clear" w:color="auto" w:fill="auto"/>
            <w:noWrap/>
            <w:vAlign w:val="center"/>
          </w:tcPr>
          <w:p w14:paraId="09FEC4F9">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单价（元）</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7C26411">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总价（元）</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89715A7">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注册证号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6658726">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备注</w:t>
            </w:r>
          </w:p>
        </w:tc>
      </w:tr>
      <w:tr w14:paraId="1EDB4D04">
        <w:tblPrEx>
          <w:tblCellMar>
            <w:top w:w="0" w:type="dxa"/>
            <w:left w:w="108" w:type="dxa"/>
            <w:bottom w:w="0" w:type="dxa"/>
            <w:right w:w="108" w:type="dxa"/>
          </w:tblCellMar>
        </w:tblPrEx>
        <w:trPr>
          <w:trHeight w:val="288"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5755CFBF">
            <w:pPr>
              <w:widowControl/>
              <w:spacing w:line="360" w:lineRule="auto"/>
              <w:jc w:val="center"/>
              <w:rPr>
                <w:rFonts w:hint="eastAsia" w:ascii="仿宋_GB2312" w:hAnsi="仿宋_GB2312" w:eastAsia="仿宋_GB2312" w:cs="仿宋_GB2312"/>
                <w:kern w:val="0"/>
                <w:sz w:val="24"/>
              </w:rPr>
            </w:pPr>
          </w:p>
        </w:tc>
        <w:tc>
          <w:tcPr>
            <w:tcW w:w="1639" w:type="dxa"/>
            <w:tcBorders>
              <w:top w:val="nil"/>
              <w:left w:val="nil"/>
              <w:bottom w:val="single" w:color="auto" w:sz="4" w:space="0"/>
              <w:right w:val="single" w:color="auto" w:sz="4" w:space="0"/>
            </w:tcBorders>
            <w:shd w:val="clear" w:color="auto" w:fill="auto"/>
            <w:noWrap/>
            <w:vAlign w:val="center"/>
          </w:tcPr>
          <w:p w14:paraId="53DA55AF">
            <w:pPr>
              <w:widowControl/>
              <w:spacing w:line="360" w:lineRule="auto"/>
              <w:jc w:val="center"/>
              <w:rPr>
                <w:rFonts w:hint="eastAsia" w:ascii="仿宋_GB2312" w:hAnsi="仿宋_GB2312" w:eastAsia="仿宋_GB2312" w:cs="仿宋_GB2312"/>
                <w:kern w:val="0"/>
                <w:sz w:val="24"/>
              </w:rPr>
            </w:pPr>
          </w:p>
        </w:tc>
        <w:tc>
          <w:tcPr>
            <w:tcW w:w="960" w:type="dxa"/>
            <w:tcBorders>
              <w:top w:val="nil"/>
              <w:left w:val="nil"/>
              <w:bottom w:val="single" w:color="auto" w:sz="4" w:space="0"/>
              <w:right w:val="single" w:color="auto" w:sz="4" w:space="0"/>
            </w:tcBorders>
            <w:shd w:val="clear" w:color="auto" w:fill="auto"/>
            <w:noWrap/>
            <w:vAlign w:val="center"/>
          </w:tcPr>
          <w:p w14:paraId="00BFB70F">
            <w:pPr>
              <w:widowControl/>
              <w:spacing w:line="360" w:lineRule="auto"/>
              <w:jc w:val="center"/>
              <w:rPr>
                <w:rFonts w:hint="eastAsia" w:ascii="仿宋_GB2312" w:hAnsi="仿宋_GB2312" w:eastAsia="仿宋_GB2312" w:cs="仿宋_GB2312"/>
                <w:kern w:val="0"/>
                <w:sz w:val="24"/>
              </w:rPr>
            </w:pPr>
          </w:p>
        </w:tc>
        <w:tc>
          <w:tcPr>
            <w:tcW w:w="1228" w:type="dxa"/>
            <w:tcBorders>
              <w:top w:val="nil"/>
              <w:left w:val="nil"/>
              <w:bottom w:val="single" w:color="auto" w:sz="4" w:space="0"/>
              <w:right w:val="single" w:color="auto" w:sz="4" w:space="0"/>
            </w:tcBorders>
            <w:shd w:val="clear" w:color="auto" w:fill="auto"/>
            <w:noWrap/>
            <w:vAlign w:val="center"/>
          </w:tcPr>
          <w:p w14:paraId="783DF2B5">
            <w:pPr>
              <w:widowControl/>
              <w:spacing w:line="360" w:lineRule="auto"/>
              <w:jc w:val="center"/>
              <w:rPr>
                <w:rFonts w:hint="eastAsia" w:ascii="仿宋_GB2312" w:hAnsi="仿宋_GB2312" w:eastAsia="仿宋_GB2312" w:cs="仿宋_GB2312"/>
                <w:kern w:val="0"/>
                <w:sz w:val="24"/>
              </w:rPr>
            </w:pPr>
          </w:p>
        </w:tc>
        <w:tc>
          <w:tcPr>
            <w:tcW w:w="692" w:type="dxa"/>
            <w:tcBorders>
              <w:top w:val="nil"/>
              <w:left w:val="nil"/>
              <w:bottom w:val="single" w:color="auto" w:sz="4" w:space="0"/>
              <w:right w:val="single" w:color="auto" w:sz="4" w:space="0"/>
            </w:tcBorders>
            <w:shd w:val="clear" w:color="auto" w:fill="auto"/>
            <w:noWrap/>
            <w:vAlign w:val="center"/>
          </w:tcPr>
          <w:p w14:paraId="3750C87A">
            <w:pPr>
              <w:widowControl/>
              <w:spacing w:line="360" w:lineRule="auto"/>
              <w:jc w:val="center"/>
              <w:rPr>
                <w:rFonts w:hint="eastAsia" w:ascii="仿宋_GB2312" w:hAnsi="仿宋_GB2312" w:eastAsia="仿宋_GB2312" w:cs="仿宋_GB2312"/>
                <w:kern w:val="0"/>
                <w:sz w:val="24"/>
              </w:rPr>
            </w:pPr>
          </w:p>
        </w:tc>
        <w:tc>
          <w:tcPr>
            <w:tcW w:w="1151" w:type="dxa"/>
            <w:tcBorders>
              <w:top w:val="nil"/>
              <w:left w:val="nil"/>
              <w:bottom w:val="single" w:color="auto" w:sz="4" w:space="0"/>
              <w:right w:val="single" w:color="auto" w:sz="4" w:space="0"/>
            </w:tcBorders>
            <w:shd w:val="clear" w:color="auto" w:fill="auto"/>
            <w:noWrap/>
            <w:vAlign w:val="center"/>
          </w:tcPr>
          <w:p w14:paraId="4B838A8C">
            <w:pPr>
              <w:widowControl/>
              <w:spacing w:line="360" w:lineRule="auto"/>
              <w:jc w:val="center"/>
              <w:rPr>
                <w:rFonts w:hint="eastAsia" w:ascii="仿宋_GB2312" w:hAnsi="仿宋_GB2312" w:eastAsia="仿宋_GB2312" w:cs="仿宋_GB2312"/>
                <w:kern w:val="0"/>
                <w:sz w:val="24"/>
              </w:rPr>
            </w:pPr>
          </w:p>
        </w:tc>
        <w:tc>
          <w:tcPr>
            <w:tcW w:w="1134" w:type="dxa"/>
            <w:tcBorders>
              <w:top w:val="nil"/>
              <w:left w:val="nil"/>
              <w:bottom w:val="single" w:color="auto" w:sz="4" w:space="0"/>
              <w:right w:val="single" w:color="auto" w:sz="4" w:space="0"/>
            </w:tcBorders>
            <w:shd w:val="clear" w:color="auto" w:fill="auto"/>
            <w:noWrap/>
            <w:vAlign w:val="center"/>
          </w:tcPr>
          <w:p w14:paraId="47882BB8">
            <w:pPr>
              <w:widowControl/>
              <w:spacing w:line="360" w:lineRule="auto"/>
              <w:jc w:val="center"/>
              <w:rPr>
                <w:rFonts w:hint="eastAsia" w:ascii="仿宋_GB2312" w:hAnsi="仿宋_GB2312" w:eastAsia="仿宋_GB2312" w:cs="仿宋_GB2312"/>
                <w:kern w:val="0"/>
                <w:sz w:val="24"/>
              </w:rPr>
            </w:pPr>
          </w:p>
        </w:tc>
        <w:tc>
          <w:tcPr>
            <w:tcW w:w="1701" w:type="dxa"/>
            <w:tcBorders>
              <w:top w:val="nil"/>
              <w:left w:val="nil"/>
              <w:bottom w:val="single" w:color="auto" w:sz="4" w:space="0"/>
              <w:right w:val="single" w:color="auto" w:sz="4" w:space="0"/>
            </w:tcBorders>
            <w:shd w:val="clear" w:color="auto" w:fill="auto"/>
            <w:noWrap/>
            <w:vAlign w:val="center"/>
          </w:tcPr>
          <w:p w14:paraId="5087D18E">
            <w:pPr>
              <w:widowControl/>
              <w:spacing w:line="360" w:lineRule="auto"/>
              <w:jc w:val="center"/>
              <w:rPr>
                <w:rFonts w:hint="eastAsia" w:ascii="仿宋_GB2312" w:hAnsi="仿宋_GB2312" w:eastAsia="仿宋_GB2312" w:cs="仿宋_GB2312"/>
                <w:kern w:val="0"/>
                <w:sz w:val="24"/>
              </w:rPr>
            </w:pPr>
          </w:p>
        </w:tc>
        <w:tc>
          <w:tcPr>
            <w:tcW w:w="992" w:type="dxa"/>
            <w:tcBorders>
              <w:top w:val="nil"/>
              <w:left w:val="nil"/>
              <w:bottom w:val="single" w:color="auto" w:sz="4" w:space="0"/>
              <w:right w:val="single" w:color="auto" w:sz="4" w:space="0"/>
            </w:tcBorders>
            <w:shd w:val="clear" w:color="auto" w:fill="auto"/>
            <w:noWrap/>
            <w:vAlign w:val="center"/>
          </w:tcPr>
          <w:p w14:paraId="021EBFDB">
            <w:pPr>
              <w:widowControl/>
              <w:spacing w:line="360" w:lineRule="auto"/>
              <w:jc w:val="center"/>
              <w:rPr>
                <w:rFonts w:hint="eastAsia" w:ascii="仿宋_GB2312" w:hAnsi="仿宋_GB2312" w:eastAsia="仿宋_GB2312" w:cs="仿宋_GB2312"/>
                <w:kern w:val="0"/>
                <w:sz w:val="24"/>
              </w:rPr>
            </w:pPr>
          </w:p>
        </w:tc>
      </w:tr>
      <w:tr w14:paraId="32DB412B">
        <w:tblPrEx>
          <w:tblCellMar>
            <w:top w:w="0" w:type="dxa"/>
            <w:left w:w="108" w:type="dxa"/>
            <w:bottom w:w="0" w:type="dxa"/>
            <w:right w:w="108" w:type="dxa"/>
          </w:tblCellMar>
        </w:tblPrEx>
        <w:trPr>
          <w:trHeight w:val="288"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42872621">
            <w:pPr>
              <w:widowControl/>
              <w:spacing w:line="360" w:lineRule="auto"/>
              <w:jc w:val="center"/>
              <w:rPr>
                <w:rFonts w:hint="eastAsia" w:ascii="仿宋_GB2312" w:hAnsi="仿宋_GB2312" w:eastAsia="仿宋_GB2312" w:cs="仿宋_GB2312"/>
                <w:kern w:val="0"/>
                <w:sz w:val="24"/>
              </w:rPr>
            </w:pPr>
          </w:p>
        </w:tc>
        <w:tc>
          <w:tcPr>
            <w:tcW w:w="1639" w:type="dxa"/>
            <w:tcBorders>
              <w:top w:val="nil"/>
              <w:left w:val="nil"/>
              <w:bottom w:val="single" w:color="auto" w:sz="4" w:space="0"/>
              <w:right w:val="single" w:color="auto" w:sz="4" w:space="0"/>
            </w:tcBorders>
            <w:shd w:val="clear" w:color="auto" w:fill="auto"/>
            <w:noWrap/>
            <w:vAlign w:val="center"/>
          </w:tcPr>
          <w:p w14:paraId="054EBEFA">
            <w:pPr>
              <w:widowControl/>
              <w:spacing w:line="360" w:lineRule="auto"/>
              <w:jc w:val="center"/>
              <w:rPr>
                <w:rFonts w:hint="eastAsia" w:ascii="仿宋_GB2312" w:hAnsi="仿宋_GB2312" w:eastAsia="仿宋_GB2312" w:cs="仿宋_GB2312"/>
                <w:kern w:val="0"/>
                <w:sz w:val="24"/>
              </w:rPr>
            </w:pPr>
          </w:p>
        </w:tc>
        <w:tc>
          <w:tcPr>
            <w:tcW w:w="960" w:type="dxa"/>
            <w:tcBorders>
              <w:top w:val="nil"/>
              <w:left w:val="nil"/>
              <w:bottom w:val="single" w:color="auto" w:sz="4" w:space="0"/>
              <w:right w:val="single" w:color="auto" w:sz="4" w:space="0"/>
            </w:tcBorders>
            <w:shd w:val="clear" w:color="auto" w:fill="auto"/>
            <w:noWrap/>
            <w:vAlign w:val="center"/>
          </w:tcPr>
          <w:p w14:paraId="6EEAFA62">
            <w:pPr>
              <w:widowControl/>
              <w:spacing w:line="360" w:lineRule="auto"/>
              <w:jc w:val="center"/>
              <w:rPr>
                <w:rFonts w:hint="eastAsia" w:ascii="仿宋_GB2312" w:hAnsi="仿宋_GB2312" w:eastAsia="仿宋_GB2312" w:cs="仿宋_GB2312"/>
                <w:kern w:val="0"/>
                <w:sz w:val="24"/>
              </w:rPr>
            </w:pPr>
          </w:p>
        </w:tc>
        <w:tc>
          <w:tcPr>
            <w:tcW w:w="1228" w:type="dxa"/>
            <w:tcBorders>
              <w:top w:val="nil"/>
              <w:left w:val="nil"/>
              <w:bottom w:val="single" w:color="auto" w:sz="4" w:space="0"/>
              <w:right w:val="single" w:color="auto" w:sz="4" w:space="0"/>
            </w:tcBorders>
            <w:shd w:val="clear" w:color="auto" w:fill="auto"/>
            <w:noWrap/>
            <w:vAlign w:val="center"/>
          </w:tcPr>
          <w:p w14:paraId="7AF8797B">
            <w:pPr>
              <w:widowControl/>
              <w:spacing w:line="360" w:lineRule="auto"/>
              <w:jc w:val="center"/>
              <w:rPr>
                <w:rFonts w:hint="eastAsia" w:ascii="仿宋_GB2312" w:hAnsi="仿宋_GB2312" w:eastAsia="仿宋_GB2312" w:cs="仿宋_GB2312"/>
                <w:kern w:val="0"/>
                <w:sz w:val="24"/>
              </w:rPr>
            </w:pPr>
          </w:p>
        </w:tc>
        <w:tc>
          <w:tcPr>
            <w:tcW w:w="692" w:type="dxa"/>
            <w:tcBorders>
              <w:top w:val="nil"/>
              <w:left w:val="nil"/>
              <w:bottom w:val="single" w:color="auto" w:sz="4" w:space="0"/>
              <w:right w:val="single" w:color="auto" w:sz="4" w:space="0"/>
            </w:tcBorders>
            <w:shd w:val="clear" w:color="auto" w:fill="auto"/>
            <w:noWrap/>
            <w:vAlign w:val="center"/>
          </w:tcPr>
          <w:p w14:paraId="7ACF43D0">
            <w:pPr>
              <w:widowControl/>
              <w:spacing w:line="360" w:lineRule="auto"/>
              <w:jc w:val="center"/>
              <w:rPr>
                <w:rFonts w:hint="eastAsia" w:ascii="仿宋_GB2312" w:hAnsi="仿宋_GB2312" w:eastAsia="仿宋_GB2312" w:cs="仿宋_GB2312"/>
                <w:kern w:val="0"/>
                <w:sz w:val="24"/>
              </w:rPr>
            </w:pPr>
          </w:p>
        </w:tc>
        <w:tc>
          <w:tcPr>
            <w:tcW w:w="1151" w:type="dxa"/>
            <w:tcBorders>
              <w:top w:val="nil"/>
              <w:left w:val="nil"/>
              <w:bottom w:val="single" w:color="auto" w:sz="4" w:space="0"/>
              <w:right w:val="single" w:color="auto" w:sz="4" w:space="0"/>
            </w:tcBorders>
            <w:shd w:val="clear" w:color="auto" w:fill="auto"/>
            <w:noWrap/>
            <w:vAlign w:val="center"/>
          </w:tcPr>
          <w:p w14:paraId="0E0628B8">
            <w:pPr>
              <w:widowControl/>
              <w:spacing w:line="360" w:lineRule="auto"/>
              <w:jc w:val="center"/>
              <w:rPr>
                <w:rFonts w:hint="eastAsia" w:ascii="仿宋_GB2312" w:hAnsi="仿宋_GB2312" w:eastAsia="仿宋_GB2312" w:cs="仿宋_GB2312"/>
                <w:kern w:val="0"/>
                <w:sz w:val="24"/>
              </w:rPr>
            </w:pPr>
          </w:p>
        </w:tc>
        <w:tc>
          <w:tcPr>
            <w:tcW w:w="1134" w:type="dxa"/>
            <w:tcBorders>
              <w:top w:val="nil"/>
              <w:left w:val="nil"/>
              <w:bottom w:val="single" w:color="auto" w:sz="4" w:space="0"/>
              <w:right w:val="single" w:color="auto" w:sz="4" w:space="0"/>
            </w:tcBorders>
            <w:shd w:val="clear" w:color="auto" w:fill="auto"/>
            <w:noWrap/>
            <w:vAlign w:val="center"/>
          </w:tcPr>
          <w:p w14:paraId="6B3FB73D">
            <w:pPr>
              <w:widowControl/>
              <w:spacing w:line="360" w:lineRule="auto"/>
              <w:jc w:val="center"/>
              <w:rPr>
                <w:rFonts w:hint="eastAsia" w:ascii="仿宋_GB2312" w:hAnsi="仿宋_GB2312" w:eastAsia="仿宋_GB2312" w:cs="仿宋_GB2312"/>
                <w:kern w:val="0"/>
                <w:sz w:val="24"/>
              </w:rPr>
            </w:pPr>
          </w:p>
        </w:tc>
        <w:tc>
          <w:tcPr>
            <w:tcW w:w="1701" w:type="dxa"/>
            <w:tcBorders>
              <w:top w:val="nil"/>
              <w:left w:val="nil"/>
              <w:bottom w:val="single" w:color="auto" w:sz="4" w:space="0"/>
              <w:right w:val="single" w:color="auto" w:sz="4" w:space="0"/>
            </w:tcBorders>
            <w:shd w:val="clear" w:color="auto" w:fill="auto"/>
            <w:noWrap/>
            <w:vAlign w:val="center"/>
          </w:tcPr>
          <w:p w14:paraId="0B86122C">
            <w:pPr>
              <w:widowControl/>
              <w:spacing w:line="360" w:lineRule="auto"/>
              <w:jc w:val="center"/>
              <w:rPr>
                <w:rFonts w:hint="eastAsia" w:ascii="仿宋_GB2312" w:hAnsi="仿宋_GB2312" w:eastAsia="仿宋_GB2312" w:cs="仿宋_GB2312"/>
                <w:kern w:val="0"/>
                <w:sz w:val="24"/>
              </w:rPr>
            </w:pPr>
          </w:p>
        </w:tc>
        <w:tc>
          <w:tcPr>
            <w:tcW w:w="992" w:type="dxa"/>
            <w:tcBorders>
              <w:top w:val="nil"/>
              <w:left w:val="nil"/>
              <w:bottom w:val="single" w:color="auto" w:sz="4" w:space="0"/>
              <w:right w:val="single" w:color="auto" w:sz="4" w:space="0"/>
            </w:tcBorders>
            <w:shd w:val="clear" w:color="auto" w:fill="auto"/>
            <w:noWrap/>
            <w:vAlign w:val="center"/>
          </w:tcPr>
          <w:p w14:paraId="5ADC34B4">
            <w:pPr>
              <w:widowControl/>
              <w:spacing w:line="360" w:lineRule="auto"/>
              <w:jc w:val="center"/>
              <w:rPr>
                <w:rFonts w:hint="eastAsia" w:ascii="仿宋_GB2312" w:hAnsi="仿宋_GB2312" w:eastAsia="仿宋_GB2312" w:cs="仿宋_GB2312"/>
                <w:kern w:val="0"/>
                <w:sz w:val="24"/>
              </w:rPr>
            </w:pPr>
          </w:p>
        </w:tc>
      </w:tr>
    </w:tbl>
    <w:p w14:paraId="28AB8A9F">
      <w:pPr>
        <w:widowControl/>
        <w:spacing w:line="360" w:lineRule="auto"/>
        <w:jc w:val="left"/>
        <w:rPr>
          <w:rFonts w:hint="eastAsia" w:ascii="仿宋_GB2312" w:hAnsi="仿宋_GB2312" w:eastAsia="仿宋_GB2312" w:cs="仿宋_GB2312"/>
          <w:b/>
          <w:szCs w:val="21"/>
        </w:rPr>
      </w:pPr>
    </w:p>
    <w:tbl>
      <w:tblPr>
        <w:tblStyle w:val="24"/>
        <w:tblpPr w:leftFromText="180" w:rightFromText="180" w:vertAnchor="text" w:horzAnchor="margin" w:tblpXSpec="center" w:tblpY="1"/>
        <w:tblW w:w="9366" w:type="dxa"/>
        <w:tblInd w:w="0" w:type="dxa"/>
        <w:tblLayout w:type="fixed"/>
        <w:tblCellMar>
          <w:top w:w="0" w:type="dxa"/>
          <w:left w:w="108" w:type="dxa"/>
          <w:bottom w:w="0" w:type="dxa"/>
          <w:right w:w="108" w:type="dxa"/>
        </w:tblCellMar>
      </w:tblPr>
      <w:tblGrid>
        <w:gridCol w:w="817"/>
        <w:gridCol w:w="3341"/>
        <w:gridCol w:w="1789"/>
        <w:gridCol w:w="1136"/>
        <w:gridCol w:w="1100"/>
        <w:gridCol w:w="1183"/>
      </w:tblGrid>
      <w:tr w14:paraId="45340FC7">
        <w:tblPrEx>
          <w:tblCellMar>
            <w:top w:w="0" w:type="dxa"/>
            <w:left w:w="108" w:type="dxa"/>
            <w:bottom w:w="0" w:type="dxa"/>
            <w:right w:w="108" w:type="dxa"/>
          </w:tblCellMar>
        </w:tblPrEx>
        <w:trPr>
          <w:trHeight w:val="294" w:hRule="atLeast"/>
        </w:trPr>
        <w:tc>
          <w:tcPr>
            <w:tcW w:w="9366" w:type="dxa"/>
            <w:gridSpan w:val="6"/>
            <w:tcBorders>
              <w:top w:val="single" w:color="auto" w:sz="4" w:space="0"/>
              <w:left w:val="single" w:color="auto" w:sz="4" w:space="0"/>
              <w:bottom w:val="single" w:color="auto" w:sz="4" w:space="0"/>
              <w:right w:val="single" w:color="auto" w:sz="4" w:space="0"/>
            </w:tcBorders>
            <w:vAlign w:val="center"/>
          </w:tcPr>
          <w:p w14:paraId="2C7E081C">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设备配套消耗材料报价单（实际以相关部门议价结果为准，本价格为议价的最高限价）</w:t>
            </w:r>
          </w:p>
        </w:tc>
      </w:tr>
      <w:tr w14:paraId="5B649D98">
        <w:tblPrEx>
          <w:tblCellMar>
            <w:top w:w="0" w:type="dxa"/>
            <w:left w:w="108" w:type="dxa"/>
            <w:bottom w:w="0" w:type="dxa"/>
            <w:right w:w="108" w:type="dxa"/>
          </w:tblCellMar>
        </w:tblPrEx>
        <w:trPr>
          <w:trHeight w:val="586" w:hRule="atLeast"/>
        </w:trPr>
        <w:tc>
          <w:tcPr>
            <w:tcW w:w="817" w:type="dxa"/>
            <w:tcBorders>
              <w:top w:val="nil"/>
              <w:left w:val="single" w:color="auto" w:sz="4" w:space="0"/>
              <w:bottom w:val="single" w:color="auto" w:sz="4" w:space="0"/>
              <w:right w:val="single" w:color="auto" w:sz="4" w:space="0"/>
            </w:tcBorders>
            <w:vAlign w:val="center"/>
          </w:tcPr>
          <w:p w14:paraId="2C98D468">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序号</w:t>
            </w:r>
          </w:p>
        </w:tc>
        <w:tc>
          <w:tcPr>
            <w:tcW w:w="3341" w:type="dxa"/>
            <w:tcBorders>
              <w:top w:val="nil"/>
              <w:left w:val="nil"/>
              <w:bottom w:val="single" w:color="auto" w:sz="4" w:space="0"/>
              <w:right w:val="single" w:color="auto" w:sz="4" w:space="0"/>
            </w:tcBorders>
            <w:vAlign w:val="center"/>
          </w:tcPr>
          <w:p w14:paraId="42551A1D">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产品注册名称（中文）</w:t>
            </w:r>
          </w:p>
        </w:tc>
        <w:tc>
          <w:tcPr>
            <w:tcW w:w="1789" w:type="dxa"/>
            <w:tcBorders>
              <w:top w:val="nil"/>
              <w:left w:val="nil"/>
              <w:bottom w:val="single" w:color="auto" w:sz="4" w:space="0"/>
              <w:right w:val="single" w:color="auto" w:sz="4" w:space="0"/>
            </w:tcBorders>
            <w:vAlign w:val="center"/>
          </w:tcPr>
          <w:p w14:paraId="2559FA8C">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产品注册证号</w:t>
            </w:r>
          </w:p>
        </w:tc>
        <w:tc>
          <w:tcPr>
            <w:tcW w:w="1136" w:type="dxa"/>
            <w:tcBorders>
              <w:top w:val="nil"/>
              <w:left w:val="nil"/>
              <w:bottom w:val="single" w:color="auto" w:sz="4" w:space="0"/>
              <w:right w:val="single" w:color="auto" w:sz="4" w:space="0"/>
            </w:tcBorders>
            <w:vAlign w:val="center"/>
          </w:tcPr>
          <w:p w14:paraId="12CB7412">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规格 型号</w:t>
            </w:r>
          </w:p>
        </w:tc>
        <w:tc>
          <w:tcPr>
            <w:tcW w:w="1100" w:type="dxa"/>
            <w:tcBorders>
              <w:top w:val="nil"/>
              <w:left w:val="nil"/>
              <w:bottom w:val="single" w:color="auto" w:sz="4" w:space="0"/>
              <w:right w:val="single" w:color="auto" w:sz="4" w:space="0"/>
            </w:tcBorders>
            <w:vAlign w:val="center"/>
          </w:tcPr>
          <w:p w14:paraId="4BB52353">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计量单位</w:t>
            </w:r>
          </w:p>
        </w:tc>
        <w:tc>
          <w:tcPr>
            <w:tcW w:w="1183" w:type="dxa"/>
            <w:tcBorders>
              <w:top w:val="nil"/>
              <w:left w:val="nil"/>
              <w:bottom w:val="single" w:color="auto" w:sz="4" w:space="0"/>
              <w:right w:val="single" w:color="auto" w:sz="4" w:space="0"/>
            </w:tcBorders>
            <w:vAlign w:val="center"/>
          </w:tcPr>
          <w:p w14:paraId="275B2CF9">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单价（元）</w:t>
            </w:r>
          </w:p>
        </w:tc>
      </w:tr>
      <w:tr w14:paraId="18036106">
        <w:tblPrEx>
          <w:tblCellMar>
            <w:top w:w="0" w:type="dxa"/>
            <w:left w:w="108" w:type="dxa"/>
            <w:bottom w:w="0" w:type="dxa"/>
            <w:right w:w="108" w:type="dxa"/>
          </w:tblCellMar>
        </w:tblPrEx>
        <w:trPr>
          <w:trHeight w:val="293" w:hRule="atLeast"/>
        </w:trPr>
        <w:tc>
          <w:tcPr>
            <w:tcW w:w="817" w:type="dxa"/>
            <w:tcBorders>
              <w:top w:val="nil"/>
              <w:left w:val="single" w:color="auto" w:sz="4" w:space="0"/>
              <w:bottom w:val="single" w:color="auto" w:sz="4" w:space="0"/>
              <w:right w:val="single" w:color="auto" w:sz="4" w:space="0"/>
            </w:tcBorders>
            <w:vAlign w:val="center"/>
          </w:tcPr>
          <w:p w14:paraId="3DC66DEE">
            <w:pPr>
              <w:widowControl/>
              <w:spacing w:line="360" w:lineRule="auto"/>
              <w:jc w:val="center"/>
              <w:rPr>
                <w:rFonts w:hint="eastAsia" w:ascii="仿宋_GB2312" w:hAnsi="仿宋_GB2312" w:eastAsia="仿宋_GB2312" w:cs="仿宋_GB2312"/>
                <w:kern w:val="0"/>
                <w:sz w:val="24"/>
              </w:rPr>
            </w:pPr>
          </w:p>
        </w:tc>
        <w:tc>
          <w:tcPr>
            <w:tcW w:w="3341" w:type="dxa"/>
            <w:tcBorders>
              <w:top w:val="nil"/>
              <w:left w:val="nil"/>
              <w:bottom w:val="single" w:color="auto" w:sz="4" w:space="0"/>
              <w:right w:val="single" w:color="auto" w:sz="4" w:space="0"/>
            </w:tcBorders>
            <w:vAlign w:val="center"/>
          </w:tcPr>
          <w:p w14:paraId="0C6DC324">
            <w:pPr>
              <w:widowControl/>
              <w:spacing w:line="360" w:lineRule="auto"/>
              <w:jc w:val="center"/>
              <w:rPr>
                <w:rFonts w:hint="eastAsia" w:ascii="仿宋_GB2312" w:hAnsi="仿宋_GB2312" w:eastAsia="仿宋_GB2312" w:cs="仿宋_GB2312"/>
                <w:kern w:val="0"/>
                <w:sz w:val="24"/>
              </w:rPr>
            </w:pPr>
          </w:p>
        </w:tc>
        <w:tc>
          <w:tcPr>
            <w:tcW w:w="1789" w:type="dxa"/>
            <w:tcBorders>
              <w:top w:val="nil"/>
              <w:left w:val="nil"/>
              <w:bottom w:val="single" w:color="auto" w:sz="4" w:space="0"/>
              <w:right w:val="single" w:color="auto" w:sz="4" w:space="0"/>
            </w:tcBorders>
            <w:vAlign w:val="center"/>
          </w:tcPr>
          <w:p w14:paraId="6110C5AF">
            <w:pPr>
              <w:widowControl/>
              <w:spacing w:line="360" w:lineRule="auto"/>
              <w:jc w:val="center"/>
              <w:rPr>
                <w:rFonts w:hint="eastAsia" w:ascii="仿宋_GB2312" w:hAnsi="仿宋_GB2312" w:eastAsia="仿宋_GB2312" w:cs="仿宋_GB2312"/>
                <w:kern w:val="0"/>
                <w:sz w:val="24"/>
              </w:rPr>
            </w:pPr>
          </w:p>
        </w:tc>
        <w:tc>
          <w:tcPr>
            <w:tcW w:w="1136" w:type="dxa"/>
            <w:tcBorders>
              <w:top w:val="nil"/>
              <w:left w:val="nil"/>
              <w:bottom w:val="single" w:color="auto" w:sz="4" w:space="0"/>
              <w:right w:val="single" w:color="auto" w:sz="4" w:space="0"/>
            </w:tcBorders>
            <w:vAlign w:val="center"/>
          </w:tcPr>
          <w:p w14:paraId="0871B463">
            <w:pPr>
              <w:widowControl/>
              <w:spacing w:line="360" w:lineRule="auto"/>
              <w:jc w:val="center"/>
              <w:rPr>
                <w:rFonts w:hint="eastAsia" w:ascii="仿宋_GB2312" w:hAnsi="仿宋_GB2312" w:eastAsia="仿宋_GB2312" w:cs="仿宋_GB2312"/>
                <w:kern w:val="0"/>
                <w:sz w:val="24"/>
              </w:rPr>
            </w:pPr>
          </w:p>
        </w:tc>
        <w:tc>
          <w:tcPr>
            <w:tcW w:w="1100" w:type="dxa"/>
            <w:tcBorders>
              <w:top w:val="nil"/>
              <w:left w:val="nil"/>
              <w:bottom w:val="single" w:color="auto" w:sz="4" w:space="0"/>
              <w:right w:val="single" w:color="auto" w:sz="4" w:space="0"/>
            </w:tcBorders>
            <w:vAlign w:val="center"/>
          </w:tcPr>
          <w:p w14:paraId="13A02F72">
            <w:pPr>
              <w:widowControl/>
              <w:spacing w:line="360" w:lineRule="auto"/>
              <w:jc w:val="center"/>
              <w:rPr>
                <w:rFonts w:hint="eastAsia" w:ascii="仿宋_GB2312" w:hAnsi="仿宋_GB2312" w:eastAsia="仿宋_GB2312" w:cs="仿宋_GB2312"/>
                <w:kern w:val="0"/>
                <w:sz w:val="24"/>
              </w:rPr>
            </w:pPr>
          </w:p>
        </w:tc>
        <w:tc>
          <w:tcPr>
            <w:tcW w:w="1183" w:type="dxa"/>
            <w:tcBorders>
              <w:top w:val="nil"/>
              <w:left w:val="nil"/>
              <w:bottom w:val="single" w:color="auto" w:sz="4" w:space="0"/>
              <w:right w:val="single" w:color="auto" w:sz="4" w:space="0"/>
            </w:tcBorders>
            <w:vAlign w:val="center"/>
          </w:tcPr>
          <w:p w14:paraId="15D989F8">
            <w:pPr>
              <w:widowControl/>
              <w:spacing w:line="360" w:lineRule="auto"/>
              <w:jc w:val="center"/>
              <w:rPr>
                <w:rFonts w:hint="eastAsia" w:ascii="仿宋_GB2312" w:hAnsi="仿宋_GB2312" w:eastAsia="仿宋_GB2312" w:cs="仿宋_GB2312"/>
                <w:kern w:val="0"/>
                <w:sz w:val="24"/>
              </w:rPr>
            </w:pPr>
          </w:p>
        </w:tc>
      </w:tr>
      <w:tr w14:paraId="1EA930DC">
        <w:tblPrEx>
          <w:tblCellMar>
            <w:top w:w="0" w:type="dxa"/>
            <w:left w:w="108" w:type="dxa"/>
            <w:bottom w:w="0" w:type="dxa"/>
            <w:right w:w="108" w:type="dxa"/>
          </w:tblCellMar>
        </w:tblPrEx>
        <w:trPr>
          <w:trHeight w:val="293" w:hRule="atLeast"/>
        </w:trPr>
        <w:tc>
          <w:tcPr>
            <w:tcW w:w="817" w:type="dxa"/>
            <w:tcBorders>
              <w:top w:val="nil"/>
              <w:left w:val="single" w:color="auto" w:sz="4" w:space="0"/>
              <w:bottom w:val="single" w:color="auto" w:sz="4" w:space="0"/>
              <w:right w:val="single" w:color="auto" w:sz="4" w:space="0"/>
            </w:tcBorders>
            <w:vAlign w:val="center"/>
          </w:tcPr>
          <w:p w14:paraId="24C88AA1">
            <w:pPr>
              <w:widowControl/>
              <w:spacing w:line="360" w:lineRule="auto"/>
              <w:jc w:val="center"/>
              <w:rPr>
                <w:rFonts w:hint="eastAsia" w:ascii="仿宋_GB2312" w:hAnsi="仿宋_GB2312" w:eastAsia="仿宋_GB2312" w:cs="仿宋_GB2312"/>
                <w:kern w:val="0"/>
                <w:sz w:val="24"/>
              </w:rPr>
            </w:pPr>
          </w:p>
        </w:tc>
        <w:tc>
          <w:tcPr>
            <w:tcW w:w="3341" w:type="dxa"/>
            <w:tcBorders>
              <w:top w:val="nil"/>
              <w:left w:val="nil"/>
              <w:bottom w:val="single" w:color="auto" w:sz="4" w:space="0"/>
              <w:right w:val="single" w:color="auto" w:sz="4" w:space="0"/>
            </w:tcBorders>
            <w:vAlign w:val="center"/>
          </w:tcPr>
          <w:p w14:paraId="2D9E9BF8">
            <w:pPr>
              <w:widowControl/>
              <w:spacing w:line="360" w:lineRule="auto"/>
              <w:jc w:val="center"/>
              <w:rPr>
                <w:rFonts w:hint="eastAsia" w:ascii="仿宋_GB2312" w:hAnsi="仿宋_GB2312" w:eastAsia="仿宋_GB2312" w:cs="仿宋_GB2312"/>
                <w:kern w:val="0"/>
                <w:sz w:val="24"/>
              </w:rPr>
            </w:pPr>
          </w:p>
        </w:tc>
        <w:tc>
          <w:tcPr>
            <w:tcW w:w="1789" w:type="dxa"/>
            <w:tcBorders>
              <w:top w:val="nil"/>
              <w:left w:val="nil"/>
              <w:bottom w:val="single" w:color="auto" w:sz="4" w:space="0"/>
              <w:right w:val="single" w:color="auto" w:sz="4" w:space="0"/>
            </w:tcBorders>
            <w:vAlign w:val="center"/>
          </w:tcPr>
          <w:p w14:paraId="320AF817">
            <w:pPr>
              <w:widowControl/>
              <w:spacing w:line="360" w:lineRule="auto"/>
              <w:jc w:val="center"/>
              <w:rPr>
                <w:rFonts w:hint="eastAsia" w:ascii="仿宋_GB2312" w:hAnsi="仿宋_GB2312" w:eastAsia="仿宋_GB2312" w:cs="仿宋_GB2312"/>
                <w:kern w:val="0"/>
                <w:sz w:val="24"/>
              </w:rPr>
            </w:pPr>
          </w:p>
        </w:tc>
        <w:tc>
          <w:tcPr>
            <w:tcW w:w="1136" w:type="dxa"/>
            <w:tcBorders>
              <w:top w:val="nil"/>
              <w:left w:val="nil"/>
              <w:bottom w:val="single" w:color="auto" w:sz="4" w:space="0"/>
              <w:right w:val="single" w:color="auto" w:sz="4" w:space="0"/>
            </w:tcBorders>
            <w:vAlign w:val="center"/>
          </w:tcPr>
          <w:p w14:paraId="0B0386E1">
            <w:pPr>
              <w:widowControl/>
              <w:spacing w:line="360" w:lineRule="auto"/>
              <w:jc w:val="center"/>
              <w:rPr>
                <w:rFonts w:hint="eastAsia" w:ascii="仿宋_GB2312" w:hAnsi="仿宋_GB2312" w:eastAsia="仿宋_GB2312" w:cs="仿宋_GB2312"/>
                <w:kern w:val="0"/>
                <w:sz w:val="24"/>
              </w:rPr>
            </w:pPr>
          </w:p>
        </w:tc>
        <w:tc>
          <w:tcPr>
            <w:tcW w:w="1100" w:type="dxa"/>
            <w:tcBorders>
              <w:top w:val="nil"/>
              <w:left w:val="nil"/>
              <w:bottom w:val="single" w:color="auto" w:sz="4" w:space="0"/>
              <w:right w:val="single" w:color="auto" w:sz="4" w:space="0"/>
            </w:tcBorders>
            <w:vAlign w:val="center"/>
          </w:tcPr>
          <w:p w14:paraId="6CA8E7A1">
            <w:pPr>
              <w:widowControl/>
              <w:spacing w:line="360" w:lineRule="auto"/>
              <w:jc w:val="center"/>
              <w:rPr>
                <w:rFonts w:hint="eastAsia" w:ascii="仿宋_GB2312" w:hAnsi="仿宋_GB2312" w:eastAsia="仿宋_GB2312" w:cs="仿宋_GB2312"/>
                <w:kern w:val="0"/>
                <w:sz w:val="24"/>
              </w:rPr>
            </w:pPr>
          </w:p>
        </w:tc>
        <w:tc>
          <w:tcPr>
            <w:tcW w:w="1183" w:type="dxa"/>
            <w:tcBorders>
              <w:top w:val="nil"/>
              <w:left w:val="nil"/>
              <w:bottom w:val="single" w:color="auto" w:sz="4" w:space="0"/>
              <w:right w:val="single" w:color="auto" w:sz="4" w:space="0"/>
            </w:tcBorders>
            <w:vAlign w:val="center"/>
          </w:tcPr>
          <w:p w14:paraId="378FFF62">
            <w:pPr>
              <w:widowControl/>
              <w:spacing w:line="360" w:lineRule="auto"/>
              <w:jc w:val="center"/>
              <w:rPr>
                <w:rFonts w:hint="eastAsia" w:ascii="仿宋_GB2312" w:hAnsi="仿宋_GB2312" w:eastAsia="仿宋_GB2312" w:cs="仿宋_GB2312"/>
                <w:kern w:val="0"/>
                <w:sz w:val="24"/>
              </w:rPr>
            </w:pPr>
          </w:p>
        </w:tc>
      </w:tr>
    </w:tbl>
    <w:p w14:paraId="45846D97">
      <w:pPr>
        <w:widowControl/>
        <w:jc w:val="left"/>
        <w:rPr>
          <w:rFonts w:hint="eastAsia" w:ascii="仿宋_GB2312" w:hAnsi="仿宋_GB2312" w:eastAsia="仿宋_GB2312" w:cs="仿宋_GB2312"/>
          <w:b/>
          <w:szCs w:val="21"/>
        </w:rPr>
      </w:pPr>
    </w:p>
    <w:tbl>
      <w:tblPr>
        <w:tblStyle w:val="24"/>
        <w:tblpPr w:leftFromText="180" w:rightFromText="180" w:vertAnchor="text" w:horzAnchor="margin" w:tblpXSpec="center" w:tblpY="1"/>
        <w:tblW w:w="9346" w:type="dxa"/>
        <w:tblInd w:w="0" w:type="dxa"/>
        <w:tblLayout w:type="fixed"/>
        <w:tblCellMar>
          <w:top w:w="0" w:type="dxa"/>
          <w:left w:w="108" w:type="dxa"/>
          <w:bottom w:w="0" w:type="dxa"/>
          <w:right w:w="108" w:type="dxa"/>
        </w:tblCellMar>
      </w:tblPr>
      <w:tblGrid>
        <w:gridCol w:w="817"/>
        <w:gridCol w:w="3402"/>
        <w:gridCol w:w="1376"/>
        <w:gridCol w:w="1380"/>
        <w:gridCol w:w="1041"/>
        <w:gridCol w:w="1330"/>
      </w:tblGrid>
      <w:tr w14:paraId="1729E179">
        <w:tblPrEx>
          <w:tblCellMar>
            <w:top w:w="0" w:type="dxa"/>
            <w:left w:w="108" w:type="dxa"/>
            <w:bottom w:w="0" w:type="dxa"/>
            <w:right w:w="108" w:type="dxa"/>
          </w:tblCellMar>
        </w:tblPrEx>
        <w:trPr>
          <w:trHeight w:val="561" w:hRule="atLeast"/>
        </w:trPr>
        <w:tc>
          <w:tcPr>
            <w:tcW w:w="9346" w:type="dxa"/>
            <w:gridSpan w:val="6"/>
            <w:tcBorders>
              <w:top w:val="single" w:color="auto" w:sz="4" w:space="0"/>
              <w:left w:val="single" w:color="auto" w:sz="4" w:space="0"/>
              <w:bottom w:val="single" w:color="auto" w:sz="4" w:space="0"/>
              <w:right w:val="single" w:color="auto" w:sz="4" w:space="0"/>
            </w:tcBorders>
            <w:vAlign w:val="center"/>
          </w:tcPr>
          <w:p w14:paraId="25A6BEF9">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设备主要维修配件报价单（实际以相关部门议价结果为准，本价格为议价的最高限价）</w:t>
            </w:r>
          </w:p>
        </w:tc>
      </w:tr>
      <w:tr w14:paraId="0D97579A">
        <w:tblPrEx>
          <w:tblCellMar>
            <w:top w:w="0" w:type="dxa"/>
            <w:left w:w="108" w:type="dxa"/>
            <w:bottom w:w="0" w:type="dxa"/>
            <w:right w:w="108" w:type="dxa"/>
          </w:tblCellMar>
        </w:tblPrEx>
        <w:trPr>
          <w:trHeight w:val="570" w:hRule="atLeast"/>
        </w:trPr>
        <w:tc>
          <w:tcPr>
            <w:tcW w:w="817" w:type="dxa"/>
            <w:tcBorders>
              <w:top w:val="nil"/>
              <w:left w:val="single" w:color="auto" w:sz="4" w:space="0"/>
              <w:bottom w:val="single" w:color="auto" w:sz="4" w:space="0"/>
              <w:right w:val="single" w:color="auto" w:sz="4" w:space="0"/>
            </w:tcBorders>
            <w:vAlign w:val="center"/>
          </w:tcPr>
          <w:p w14:paraId="453576AB">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序号</w:t>
            </w:r>
          </w:p>
        </w:tc>
        <w:tc>
          <w:tcPr>
            <w:tcW w:w="3402" w:type="dxa"/>
            <w:tcBorders>
              <w:top w:val="nil"/>
              <w:left w:val="nil"/>
              <w:bottom w:val="single" w:color="auto" w:sz="4" w:space="0"/>
              <w:right w:val="single" w:color="auto" w:sz="4" w:space="0"/>
            </w:tcBorders>
            <w:vAlign w:val="center"/>
          </w:tcPr>
          <w:p w14:paraId="4B6621DA">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配件名称（中文）</w:t>
            </w:r>
          </w:p>
        </w:tc>
        <w:tc>
          <w:tcPr>
            <w:tcW w:w="1376" w:type="dxa"/>
            <w:tcBorders>
              <w:top w:val="nil"/>
              <w:left w:val="nil"/>
              <w:bottom w:val="single" w:color="auto" w:sz="4" w:space="0"/>
              <w:right w:val="single" w:color="auto" w:sz="4" w:space="0"/>
            </w:tcBorders>
            <w:vAlign w:val="center"/>
          </w:tcPr>
          <w:p w14:paraId="35303599">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计量单位</w:t>
            </w:r>
          </w:p>
        </w:tc>
        <w:tc>
          <w:tcPr>
            <w:tcW w:w="1380" w:type="dxa"/>
            <w:tcBorders>
              <w:top w:val="nil"/>
              <w:left w:val="nil"/>
              <w:bottom w:val="single" w:color="auto" w:sz="4" w:space="0"/>
              <w:right w:val="single" w:color="auto" w:sz="4" w:space="0"/>
            </w:tcBorders>
            <w:vAlign w:val="center"/>
          </w:tcPr>
          <w:p w14:paraId="7E0BF25C">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单价（元）</w:t>
            </w:r>
          </w:p>
        </w:tc>
        <w:tc>
          <w:tcPr>
            <w:tcW w:w="1041" w:type="dxa"/>
            <w:tcBorders>
              <w:top w:val="nil"/>
              <w:left w:val="nil"/>
              <w:bottom w:val="single" w:color="auto" w:sz="4" w:space="0"/>
              <w:right w:val="single" w:color="auto" w:sz="4" w:space="0"/>
            </w:tcBorders>
            <w:vAlign w:val="center"/>
          </w:tcPr>
          <w:p w14:paraId="090E101F">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配件编码</w:t>
            </w:r>
          </w:p>
        </w:tc>
        <w:tc>
          <w:tcPr>
            <w:tcW w:w="1330" w:type="dxa"/>
            <w:tcBorders>
              <w:top w:val="nil"/>
              <w:left w:val="nil"/>
              <w:bottom w:val="single" w:color="auto" w:sz="4" w:space="0"/>
              <w:right w:val="single" w:color="auto" w:sz="4" w:space="0"/>
            </w:tcBorders>
            <w:vAlign w:val="center"/>
          </w:tcPr>
          <w:p w14:paraId="796449B9">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备注</w:t>
            </w:r>
          </w:p>
        </w:tc>
      </w:tr>
      <w:tr w14:paraId="0CFF8CBC">
        <w:tblPrEx>
          <w:tblCellMar>
            <w:top w:w="0" w:type="dxa"/>
            <w:left w:w="108" w:type="dxa"/>
            <w:bottom w:w="0" w:type="dxa"/>
            <w:right w:w="108" w:type="dxa"/>
          </w:tblCellMar>
        </w:tblPrEx>
        <w:trPr>
          <w:trHeight w:val="461" w:hRule="atLeast"/>
        </w:trPr>
        <w:tc>
          <w:tcPr>
            <w:tcW w:w="817" w:type="dxa"/>
            <w:tcBorders>
              <w:top w:val="nil"/>
              <w:left w:val="single" w:color="auto" w:sz="4" w:space="0"/>
              <w:bottom w:val="single" w:color="auto" w:sz="4" w:space="0"/>
              <w:right w:val="single" w:color="auto" w:sz="4" w:space="0"/>
            </w:tcBorders>
            <w:vAlign w:val="center"/>
          </w:tcPr>
          <w:p w14:paraId="2D20A33B">
            <w:pPr>
              <w:widowControl/>
              <w:spacing w:line="360" w:lineRule="auto"/>
              <w:jc w:val="center"/>
              <w:rPr>
                <w:rFonts w:hint="eastAsia" w:ascii="仿宋_GB2312" w:hAnsi="仿宋_GB2312" w:eastAsia="仿宋_GB2312" w:cs="仿宋_GB2312"/>
                <w:kern w:val="0"/>
                <w:sz w:val="24"/>
              </w:rPr>
            </w:pPr>
          </w:p>
        </w:tc>
        <w:tc>
          <w:tcPr>
            <w:tcW w:w="3402" w:type="dxa"/>
            <w:tcBorders>
              <w:top w:val="nil"/>
              <w:left w:val="nil"/>
              <w:bottom w:val="single" w:color="auto" w:sz="4" w:space="0"/>
              <w:right w:val="single" w:color="auto" w:sz="4" w:space="0"/>
            </w:tcBorders>
            <w:vAlign w:val="center"/>
          </w:tcPr>
          <w:p w14:paraId="022D1D99">
            <w:pPr>
              <w:widowControl/>
              <w:spacing w:line="360" w:lineRule="auto"/>
              <w:jc w:val="center"/>
              <w:rPr>
                <w:rFonts w:hint="eastAsia" w:ascii="仿宋_GB2312" w:hAnsi="仿宋_GB2312" w:eastAsia="仿宋_GB2312" w:cs="仿宋_GB2312"/>
                <w:kern w:val="0"/>
                <w:sz w:val="24"/>
              </w:rPr>
            </w:pPr>
          </w:p>
        </w:tc>
        <w:tc>
          <w:tcPr>
            <w:tcW w:w="1376" w:type="dxa"/>
            <w:tcBorders>
              <w:top w:val="nil"/>
              <w:left w:val="nil"/>
              <w:bottom w:val="single" w:color="auto" w:sz="4" w:space="0"/>
              <w:right w:val="single" w:color="auto" w:sz="4" w:space="0"/>
            </w:tcBorders>
            <w:vAlign w:val="center"/>
          </w:tcPr>
          <w:p w14:paraId="24C8D757">
            <w:pPr>
              <w:widowControl/>
              <w:spacing w:line="360" w:lineRule="auto"/>
              <w:jc w:val="center"/>
              <w:rPr>
                <w:rFonts w:hint="eastAsia" w:ascii="仿宋_GB2312" w:hAnsi="仿宋_GB2312" w:eastAsia="仿宋_GB2312" w:cs="仿宋_GB2312"/>
                <w:kern w:val="0"/>
                <w:sz w:val="24"/>
              </w:rPr>
            </w:pPr>
          </w:p>
        </w:tc>
        <w:tc>
          <w:tcPr>
            <w:tcW w:w="1380" w:type="dxa"/>
            <w:tcBorders>
              <w:top w:val="nil"/>
              <w:left w:val="nil"/>
              <w:bottom w:val="single" w:color="auto" w:sz="4" w:space="0"/>
              <w:right w:val="single" w:color="auto" w:sz="4" w:space="0"/>
            </w:tcBorders>
            <w:vAlign w:val="center"/>
          </w:tcPr>
          <w:p w14:paraId="1997F990">
            <w:pPr>
              <w:widowControl/>
              <w:spacing w:line="360" w:lineRule="auto"/>
              <w:jc w:val="center"/>
              <w:rPr>
                <w:rFonts w:hint="eastAsia" w:ascii="仿宋_GB2312" w:hAnsi="仿宋_GB2312" w:eastAsia="仿宋_GB2312" w:cs="仿宋_GB2312"/>
                <w:kern w:val="0"/>
                <w:sz w:val="24"/>
              </w:rPr>
            </w:pPr>
          </w:p>
        </w:tc>
        <w:tc>
          <w:tcPr>
            <w:tcW w:w="1041" w:type="dxa"/>
            <w:tcBorders>
              <w:top w:val="nil"/>
              <w:left w:val="nil"/>
              <w:bottom w:val="single" w:color="auto" w:sz="4" w:space="0"/>
              <w:right w:val="single" w:color="auto" w:sz="4" w:space="0"/>
            </w:tcBorders>
            <w:vAlign w:val="center"/>
          </w:tcPr>
          <w:p w14:paraId="766FC543">
            <w:pPr>
              <w:widowControl/>
              <w:spacing w:line="360" w:lineRule="auto"/>
              <w:jc w:val="center"/>
              <w:rPr>
                <w:rFonts w:hint="eastAsia" w:ascii="仿宋_GB2312" w:hAnsi="仿宋_GB2312" w:eastAsia="仿宋_GB2312" w:cs="仿宋_GB2312"/>
                <w:kern w:val="0"/>
                <w:sz w:val="24"/>
              </w:rPr>
            </w:pPr>
          </w:p>
        </w:tc>
        <w:tc>
          <w:tcPr>
            <w:tcW w:w="1330" w:type="dxa"/>
            <w:tcBorders>
              <w:top w:val="nil"/>
              <w:left w:val="nil"/>
              <w:bottom w:val="single" w:color="auto" w:sz="4" w:space="0"/>
              <w:right w:val="single" w:color="auto" w:sz="4" w:space="0"/>
            </w:tcBorders>
            <w:vAlign w:val="center"/>
          </w:tcPr>
          <w:p w14:paraId="1B0BF39F">
            <w:pPr>
              <w:widowControl/>
              <w:spacing w:line="360" w:lineRule="auto"/>
              <w:jc w:val="center"/>
              <w:rPr>
                <w:rFonts w:hint="eastAsia" w:ascii="仿宋_GB2312" w:hAnsi="仿宋_GB2312" w:eastAsia="仿宋_GB2312" w:cs="仿宋_GB2312"/>
                <w:kern w:val="0"/>
                <w:sz w:val="24"/>
              </w:rPr>
            </w:pPr>
          </w:p>
        </w:tc>
      </w:tr>
      <w:tr w14:paraId="03E11FB0">
        <w:tblPrEx>
          <w:tblCellMar>
            <w:top w:w="0" w:type="dxa"/>
            <w:left w:w="108" w:type="dxa"/>
            <w:bottom w:w="0" w:type="dxa"/>
            <w:right w:w="108" w:type="dxa"/>
          </w:tblCellMar>
        </w:tblPrEx>
        <w:trPr>
          <w:trHeight w:val="286" w:hRule="atLeast"/>
        </w:trPr>
        <w:tc>
          <w:tcPr>
            <w:tcW w:w="817" w:type="dxa"/>
            <w:tcBorders>
              <w:top w:val="nil"/>
              <w:left w:val="single" w:color="auto" w:sz="4" w:space="0"/>
              <w:bottom w:val="single" w:color="auto" w:sz="4" w:space="0"/>
              <w:right w:val="single" w:color="auto" w:sz="4" w:space="0"/>
            </w:tcBorders>
            <w:vAlign w:val="center"/>
          </w:tcPr>
          <w:p w14:paraId="1FFEA18B">
            <w:pPr>
              <w:widowControl/>
              <w:spacing w:line="360" w:lineRule="auto"/>
              <w:jc w:val="center"/>
              <w:rPr>
                <w:rFonts w:hint="eastAsia" w:ascii="仿宋_GB2312" w:hAnsi="仿宋_GB2312" w:eastAsia="仿宋_GB2312" w:cs="仿宋_GB2312"/>
                <w:kern w:val="0"/>
                <w:sz w:val="24"/>
              </w:rPr>
            </w:pPr>
          </w:p>
        </w:tc>
        <w:tc>
          <w:tcPr>
            <w:tcW w:w="3402" w:type="dxa"/>
            <w:tcBorders>
              <w:top w:val="nil"/>
              <w:left w:val="nil"/>
              <w:bottom w:val="single" w:color="auto" w:sz="4" w:space="0"/>
              <w:right w:val="single" w:color="auto" w:sz="4" w:space="0"/>
            </w:tcBorders>
            <w:vAlign w:val="center"/>
          </w:tcPr>
          <w:p w14:paraId="25781516">
            <w:pPr>
              <w:widowControl/>
              <w:spacing w:line="360" w:lineRule="auto"/>
              <w:jc w:val="center"/>
              <w:rPr>
                <w:rFonts w:hint="eastAsia" w:ascii="仿宋_GB2312" w:hAnsi="仿宋_GB2312" w:eastAsia="仿宋_GB2312" w:cs="仿宋_GB2312"/>
                <w:kern w:val="0"/>
                <w:sz w:val="24"/>
              </w:rPr>
            </w:pPr>
          </w:p>
        </w:tc>
        <w:tc>
          <w:tcPr>
            <w:tcW w:w="1376" w:type="dxa"/>
            <w:tcBorders>
              <w:top w:val="nil"/>
              <w:left w:val="nil"/>
              <w:bottom w:val="single" w:color="auto" w:sz="4" w:space="0"/>
              <w:right w:val="single" w:color="auto" w:sz="4" w:space="0"/>
            </w:tcBorders>
            <w:vAlign w:val="center"/>
          </w:tcPr>
          <w:p w14:paraId="5C31BEFD">
            <w:pPr>
              <w:widowControl/>
              <w:spacing w:line="360" w:lineRule="auto"/>
              <w:jc w:val="center"/>
              <w:rPr>
                <w:rFonts w:hint="eastAsia" w:ascii="仿宋_GB2312" w:hAnsi="仿宋_GB2312" w:eastAsia="仿宋_GB2312" w:cs="仿宋_GB2312"/>
                <w:kern w:val="0"/>
                <w:sz w:val="24"/>
              </w:rPr>
            </w:pPr>
          </w:p>
        </w:tc>
        <w:tc>
          <w:tcPr>
            <w:tcW w:w="1380" w:type="dxa"/>
            <w:tcBorders>
              <w:top w:val="nil"/>
              <w:left w:val="nil"/>
              <w:bottom w:val="single" w:color="auto" w:sz="4" w:space="0"/>
              <w:right w:val="single" w:color="auto" w:sz="4" w:space="0"/>
            </w:tcBorders>
            <w:vAlign w:val="center"/>
          </w:tcPr>
          <w:p w14:paraId="150AF52A">
            <w:pPr>
              <w:widowControl/>
              <w:spacing w:line="360" w:lineRule="auto"/>
              <w:jc w:val="center"/>
              <w:rPr>
                <w:rFonts w:hint="eastAsia" w:ascii="仿宋_GB2312" w:hAnsi="仿宋_GB2312" w:eastAsia="仿宋_GB2312" w:cs="仿宋_GB2312"/>
                <w:kern w:val="0"/>
                <w:sz w:val="24"/>
              </w:rPr>
            </w:pPr>
          </w:p>
        </w:tc>
        <w:tc>
          <w:tcPr>
            <w:tcW w:w="1041" w:type="dxa"/>
            <w:tcBorders>
              <w:top w:val="nil"/>
              <w:left w:val="nil"/>
              <w:bottom w:val="single" w:color="auto" w:sz="4" w:space="0"/>
              <w:right w:val="single" w:color="auto" w:sz="4" w:space="0"/>
            </w:tcBorders>
            <w:vAlign w:val="center"/>
          </w:tcPr>
          <w:p w14:paraId="3CA429E9">
            <w:pPr>
              <w:widowControl/>
              <w:spacing w:line="360" w:lineRule="auto"/>
              <w:jc w:val="center"/>
              <w:rPr>
                <w:rFonts w:hint="eastAsia" w:ascii="仿宋_GB2312" w:hAnsi="仿宋_GB2312" w:eastAsia="仿宋_GB2312" w:cs="仿宋_GB2312"/>
                <w:kern w:val="0"/>
                <w:sz w:val="24"/>
              </w:rPr>
            </w:pPr>
          </w:p>
        </w:tc>
        <w:tc>
          <w:tcPr>
            <w:tcW w:w="1330" w:type="dxa"/>
            <w:tcBorders>
              <w:top w:val="nil"/>
              <w:left w:val="nil"/>
              <w:bottom w:val="single" w:color="auto" w:sz="4" w:space="0"/>
              <w:right w:val="single" w:color="auto" w:sz="4" w:space="0"/>
            </w:tcBorders>
            <w:vAlign w:val="center"/>
          </w:tcPr>
          <w:p w14:paraId="0AD8C156">
            <w:pPr>
              <w:widowControl/>
              <w:spacing w:line="360" w:lineRule="auto"/>
              <w:jc w:val="center"/>
              <w:rPr>
                <w:rFonts w:hint="eastAsia" w:ascii="仿宋_GB2312" w:hAnsi="仿宋_GB2312" w:eastAsia="仿宋_GB2312" w:cs="仿宋_GB2312"/>
                <w:kern w:val="0"/>
                <w:sz w:val="24"/>
              </w:rPr>
            </w:pPr>
          </w:p>
        </w:tc>
      </w:tr>
    </w:tbl>
    <w:p w14:paraId="2DECA880">
      <w:pPr>
        <w:pStyle w:val="13"/>
        <w:rPr>
          <w:rFonts w:hint="eastAsia" w:ascii="仿宋_GB2312" w:hAnsi="仿宋_GB2312" w:eastAsia="仿宋_GB2312" w:cs="仿宋_GB2312"/>
        </w:rPr>
      </w:pPr>
    </w:p>
    <w:p w14:paraId="4DFFE25D">
      <w:pPr>
        <w:rPr>
          <w:rFonts w:hint="eastAsia" w:ascii="仿宋_GB2312" w:hAnsi="仿宋_GB2312" w:eastAsia="仿宋_GB2312" w:cs="仿宋_GB2312"/>
          <w:szCs w:val="21"/>
        </w:rPr>
        <w:sectPr>
          <w:footerReference r:id="rId12" w:type="default"/>
          <w:pgSz w:w="11906" w:h="16838"/>
          <w:pgMar w:top="1077" w:right="851" w:bottom="1077" w:left="851" w:header="851" w:footer="992" w:gutter="0"/>
          <w:cols w:space="425" w:num="1"/>
          <w:docGrid w:type="lines" w:linePitch="312" w:charSpace="0"/>
        </w:sectPr>
      </w:pPr>
      <w:r>
        <w:rPr>
          <w:rFonts w:hint="eastAsia" w:ascii="仿宋_GB2312" w:hAnsi="仿宋_GB2312" w:eastAsia="仿宋_GB2312" w:cs="仿宋_GB2312"/>
          <w:szCs w:val="21"/>
        </w:rPr>
        <w:br w:type="page"/>
      </w:r>
    </w:p>
    <w:p w14:paraId="4B4C4CD3">
      <w:pPr>
        <w:rPr>
          <w:rFonts w:hint="eastAsia" w:ascii="仿宋_GB2312" w:hAnsi="仿宋_GB2312" w:eastAsia="仿宋_GB2312" w:cs="仿宋_GB2312"/>
          <w:szCs w:val="21"/>
        </w:rPr>
      </w:pPr>
      <w:r>
        <w:rPr>
          <w:rFonts w:hint="eastAsia" w:ascii="仿宋_GB2312" w:hAnsi="仿宋_GB2312" w:eastAsia="仿宋_GB2312" w:cs="仿宋_GB2312"/>
          <w:szCs w:val="21"/>
        </w:rPr>
        <w:t>附件2：</w:t>
      </w:r>
    </w:p>
    <w:p w14:paraId="02AEAE3E">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承诺书1（临床医疗器械）</w:t>
      </w:r>
    </w:p>
    <w:p w14:paraId="64921132">
      <w:pPr>
        <w:ind w:firstLine="550" w:firstLineChars="25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本设备厂家（ XXX）就经销商（XXX公司）销售给</w:t>
      </w:r>
      <w:r>
        <w:rPr>
          <w:rFonts w:hint="eastAsia" w:ascii="仿宋_GB2312" w:hAnsi="仿宋_GB2312" w:eastAsia="仿宋_GB2312" w:cs="仿宋_GB2312"/>
          <w:sz w:val="22"/>
          <w:szCs w:val="22"/>
          <w:lang w:eastAsia="zh-CN"/>
        </w:rPr>
        <w:t>深圳市福田区风湿病专科医院</w:t>
      </w:r>
      <w:r>
        <w:rPr>
          <w:rFonts w:hint="eastAsia" w:ascii="仿宋_GB2312" w:hAnsi="仿宋_GB2312" w:eastAsia="仿宋_GB2312" w:cs="仿宋_GB2312"/>
          <w:sz w:val="22"/>
          <w:szCs w:val="22"/>
        </w:rPr>
        <w:t>的XXX设备相关事宜（厂家和经销商）做出如下承诺，并愿意承担相关的法律责任。</w:t>
      </w:r>
    </w:p>
    <w:tbl>
      <w:tblPr>
        <w:tblStyle w:val="24"/>
        <w:tblpPr w:leftFromText="180" w:rightFromText="180" w:vertAnchor="page" w:horzAnchor="margin" w:tblpY="2568"/>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9857"/>
      </w:tblGrid>
      <w:tr w14:paraId="4576B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0314" w:type="dxa"/>
            <w:gridSpan w:val="2"/>
          </w:tcPr>
          <w:p w14:paraId="1ABCEF44">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承诺项</w:t>
            </w:r>
          </w:p>
        </w:tc>
      </w:tr>
      <w:tr w14:paraId="36298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457" w:type="dxa"/>
            <w:vMerge w:val="restart"/>
          </w:tcPr>
          <w:p w14:paraId="7E604870">
            <w:pPr>
              <w:jc w:val="left"/>
              <w:rPr>
                <w:rFonts w:hint="eastAsia" w:ascii="仿宋_GB2312" w:hAnsi="仿宋_GB2312" w:eastAsia="仿宋_GB2312" w:cs="仿宋_GB2312"/>
                <w:b/>
                <w:sz w:val="24"/>
              </w:rPr>
            </w:pPr>
            <w:r>
              <w:rPr>
                <w:rFonts w:hint="eastAsia" w:ascii="仿宋_GB2312" w:hAnsi="仿宋_GB2312" w:eastAsia="仿宋_GB2312" w:cs="仿宋_GB2312"/>
                <w:b/>
                <w:sz w:val="24"/>
              </w:rPr>
              <w:t>医疗器械使用质量管理要求</w:t>
            </w:r>
          </w:p>
        </w:tc>
        <w:tc>
          <w:tcPr>
            <w:tcW w:w="9857" w:type="dxa"/>
          </w:tcPr>
          <w:p w14:paraId="118C4EFC">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根据《医疗器械使用质量管理办法》即18号令的第17条规定，厂家是需要提供维护手册、维修手册、软件备份、故障代码表、备件清单、零部件、维修密码等维护维修必需的材料和信息。（验收资料审核时递交）</w:t>
            </w:r>
          </w:p>
        </w:tc>
      </w:tr>
      <w:tr w14:paraId="57010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457" w:type="dxa"/>
            <w:vMerge w:val="continue"/>
          </w:tcPr>
          <w:p w14:paraId="1A565085">
            <w:pPr>
              <w:jc w:val="left"/>
              <w:rPr>
                <w:rFonts w:hint="eastAsia" w:ascii="仿宋_GB2312" w:hAnsi="仿宋_GB2312" w:eastAsia="仿宋_GB2312" w:cs="仿宋_GB2312"/>
                <w:b/>
                <w:sz w:val="24"/>
              </w:rPr>
            </w:pPr>
          </w:p>
        </w:tc>
        <w:tc>
          <w:tcPr>
            <w:tcW w:w="9857" w:type="dxa"/>
          </w:tcPr>
          <w:p w14:paraId="760782C8">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根据《医疗器械使用质量管理办法》即18号令的第15条规定，售后服务的内容必须规定：厂家或者供应商最少每年2次的上门走访检测、校准或者保养，并形成报告保存设备科存档（院方工程师）。</w:t>
            </w:r>
          </w:p>
        </w:tc>
      </w:tr>
      <w:tr w14:paraId="7670F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457" w:type="dxa"/>
            <w:vMerge w:val="continue"/>
          </w:tcPr>
          <w:p w14:paraId="7829A5D4">
            <w:pPr>
              <w:jc w:val="left"/>
              <w:rPr>
                <w:rFonts w:hint="eastAsia" w:ascii="仿宋_GB2312" w:hAnsi="仿宋_GB2312" w:eastAsia="仿宋_GB2312" w:cs="仿宋_GB2312"/>
                <w:b/>
                <w:sz w:val="24"/>
              </w:rPr>
            </w:pPr>
          </w:p>
        </w:tc>
        <w:tc>
          <w:tcPr>
            <w:tcW w:w="9857" w:type="dxa"/>
          </w:tcPr>
          <w:p w14:paraId="0FC9FD7E">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根据《医疗器械使用质量管理办法》即18号令的第18条规定，要明确质量要求、维修要求等，售后服务内容必须规定：厂家维修后，必须要有设备性能，或者电气安全方面的检测报告。</w:t>
            </w:r>
          </w:p>
        </w:tc>
      </w:tr>
      <w:tr w14:paraId="66FAB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7" w:hRule="atLeast"/>
        </w:trPr>
        <w:tc>
          <w:tcPr>
            <w:tcW w:w="457" w:type="dxa"/>
            <w:vMerge w:val="continue"/>
          </w:tcPr>
          <w:p w14:paraId="4518C5D7">
            <w:pPr>
              <w:jc w:val="left"/>
              <w:rPr>
                <w:rFonts w:hint="eastAsia" w:ascii="仿宋_GB2312" w:hAnsi="仿宋_GB2312" w:eastAsia="仿宋_GB2312" w:cs="仿宋_GB2312"/>
                <w:b/>
              </w:rPr>
            </w:pPr>
          </w:p>
        </w:tc>
        <w:tc>
          <w:tcPr>
            <w:tcW w:w="9857" w:type="dxa"/>
          </w:tcPr>
          <w:p w14:paraId="0CBABC34">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设备关键技术指标的校准及检测工作包括：（验收资料审核时递交）</w:t>
            </w:r>
          </w:p>
          <w:p w14:paraId="73FEC59D">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1.临床技术员自行校准的官方要求（周期、方法步骤）；</w:t>
            </w:r>
          </w:p>
          <w:p w14:paraId="2D2764AD">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2.厂家定期提供专业设备的质量校准及检测(保外若需收费注明费用)；</w:t>
            </w:r>
          </w:p>
          <w:p w14:paraId="0BD4E384">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3.厂家或法规要求的第三方检测工作。</w:t>
            </w:r>
          </w:p>
        </w:tc>
      </w:tr>
      <w:tr w14:paraId="33B46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457" w:type="dxa"/>
            <w:vMerge w:val="restart"/>
          </w:tcPr>
          <w:p w14:paraId="0503DA7A">
            <w:pPr>
              <w:jc w:val="left"/>
              <w:rPr>
                <w:rFonts w:hint="eastAsia" w:ascii="仿宋_GB2312" w:hAnsi="仿宋_GB2312" w:eastAsia="仿宋_GB2312" w:cs="仿宋_GB2312"/>
                <w:b/>
                <w:sz w:val="24"/>
              </w:rPr>
            </w:pPr>
          </w:p>
          <w:p w14:paraId="20066159">
            <w:pPr>
              <w:jc w:val="left"/>
              <w:rPr>
                <w:rFonts w:hint="eastAsia" w:ascii="仿宋_GB2312" w:hAnsi="仿宋_GB2312" w:eastAsia="仿宋_GB2312" w:cs="仿宋_GB2312"/>
                <w:b/>
                <w:sz w:val="24"/>
              </w:rPr>
            </w:pPr>
          </w:p>
          <w:p w14:paraId="4E058E49">
            <w:pPr>
              <w:jc w:val="left"/>
              <w:rPr>
                <w:rFonts w:hint="eastAsia" w:ascii="仿宋_GB2312" w:hAnsi="仿宋_GB2312" w:eastAsia="仿宋_GB2312" w:cs="仿宋_GB2312"/>
                <w:b/>
                <w:sz w:val="24"/>
              </w:rPr>
            </w:pPr>
          </w:p>
          <w:p w14:paraId="1CAEA367">
            <w:pPr>
              <w:jc w:val="left"/>
              <w:rPr>
                <w:rFonts w:hint="eastAsia" w:ascii="仿宋_GB2312" w:hAnsi="仿宋_GB2312" w:eastAsia="仿宋_GB2312" w:cs="仿宋_GB2312"/>
                <w:b/>
                <w:sz w:val="24"/>
              </w:rPr>
            </w:pPr>
          </w:p>
          <w:p w14:paraId="4E713F42">
            <w:pPr>
              <w:jc w:val="left"/>
              <w:rPr>
                <w:rFonts w:hint="eastAsia" w:ascii="仿宋_GB2312" w:hAnsi="仿宋_GB2312" w:eastAsia="仿宋_GB2312" w:cs="仿宋_GB2312"/>
                <w:b/>
              </w:rPr>
            </w:pPr>
            <w:r>
              <w:rPr>
                <w:rFonts w:hint="eastAsia" w:ascii="仿宋_GB2312" w:hAnsi="仿宋_GB2312" w:eastAsia="仿宋_GB2312" w:cs="仿宋_GB2312"/>
                <w:b/>
                <w:sz w:val="24"/>
              </w:rPr>
              <w:t>设备维护成本要求</w:t>
            </w:r>
          </w:p>
        </w:tc>
        <w:tc>
          <w:tcPr>
            <w:tcW w:w="9857" w:type="dxa"/>
          </w:tcPr>
          <w:p w14:paraId="2C0349AB">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备经销商及厂家必须提供400或维修热线电话支持，合同保修期期内，接到故障报修电话后，按要求做出技术响应。停机设备，电话报修后，工程师必须在约定时间到达现场。保修期后厂家的上门维修收费标准需提前报备。</w:t>
            </w:r>
          </w:p>
        </w:tc>
      </w:tr>
      <w:tr w14:paraId="7A2C1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457" w:type="dxa"/>
            <w:vMerge w:val="continue"/>
          </w:tcPr>
          <w:p w14:paraId="7018BDD4">
            <w:pPr>
              <w:jc w:val="left"/>
              <w:rPr>
                <w:rFonts w:hint="eastAsia" w:ascii="仿宋_GB2312" w:hAnsi="仿宋_GB2312" w:eastAsia="仿宋_GB2312" w:cs="仿宋_GB2312"/>
                <w:b/>
              </w:rPr>
            </w:pPr>
          </w:p>
        </w:tc>
        <w:tc>
          <w:tcPr>
            <w:tcW w:w="9857" w:type="dxa"/>
          </w:tcPr>
          <w:p w14:paraId="2B66A0E5">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保修期内设备出现如下质量问题，厂家、供应商应无条件给予整机更换、延保、更换相关零部件：</w:t>
            </w:r>
          </w:p>
          <w:p w14:paraId="505FBF31">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设备运行三个月内故障频发（三次以上）；</w:t>
            </w:r>
          </w:p>
          <w:p w14:paraId="3DE6567F">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同类故障频发（保修期内三次以上）；</w:t>
            </w:r>
          </w:p>
          <w:p w14:paraId="0EAA75C0">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同类零部件故障频发（保修期内，同型号设备故障总和三件次以上）；</w:t>
            </w:r>
          </w:p>
          <w:p w14:paraId="544B4DE1">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整机故障率高（每年10次以上）；</w:t>
            </w:r>
          </w:p>
        </w:tc>
      </w:tr>
      <w:tr w14:paraId="79DFC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457" w:type="dxa"/>
            <w:vMerge w:val="continue"/>
          </w:tcPr>
          <w:p w14:paraId="76822DF4">
            <w:pPr>
              <w:jc w:val="left"/>
              <w:rPr>
                <w:rFonts w:hint="eastAsia" w:ascii="仿宋_GB2312" w:hAnsi="仿宋_GB2312" w:eastAsia="仿宋_GB2312" w:cs="仿宋_GB2312"/>
                <w:b/>
              </w:rPr>
            </w:pPr>
          </w:p>
        </w:tc>
        <w:tc>
          <w:tcPr>
            <w:tcW w:w="9857" w:type="dxa"/>
          </w:tcPr>
          <w:p w14:paraId="23C3288D">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进口设备使用五年内，同类贵重零部件（人民币10000元以上）出现批量性非人为原因造成的故障（同类设备故障总和五件以上），厂家、供应商应免费给予更换配件或免费维修，或以成本价（低于市场价50%）提供全新原厂零部件予以更换。因此原因更换的零部件至少保修1年以上；</w:t>
            </w:r>
          </w:p>
        </w:tc>
      </w:tr>
      <w:tr w14:paraId="216E7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457" w:type="dxa"/>
            <w:vMerge w:val="continue"/>
          </w:tcPr>
          <w:p w14:paraId="0F4B6921">
            <w:pPr>
              <w:jc w:val="left"/>
              <w:rPr>
                <w:rFonts w:hint="eastAsia" w:ascii="仿宋_GB2312" w:hAnsi="仿宋_GB2312" w:eastAsia="仿宋_GB2312" w:cs="仿宋_GB2312"/>
                <w:b/>
              </w:rPr>
            </w:pPr>
          </w:p>
        </w:tc>
        <w:tc>
          <w:tcPr>
            <w:tcW w:w="9857" w:type="dxa"/>
          </w:tcPr>
          <w:p w14:paraId="5C0C9D25">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经销商和厂家需共同提供设备的原厂保修的证明，保修内出现故障需提供原厂维修证明。厂家需提供设备年保修价格≤采购价 5-8%</w:t>
            </w:r>
          </w:p>
        </w:tc>
      </w:tr>
      <w:tr w14:paraId="4FDDD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457" w:type="dxa"/>
            <w:vMerge w:val="restart"/>
          </w:tcPr>
          <w:p w14:paraId="2307CA87">
            <w:pPr>
              <w:jc w:val="left"/>
              <w:rPr>
                <w:rFonts w:hint="eastAsia" w:ascii="仿宋_GB2312" w:hAnsi="仿宋_GB2312" w:eastAsia="仿宋_GB2312" w:cs="仿宋_GB2312"/>
                <w:b/>
              </w:rPr>
            </w:pPr>
            <w:r>
              <w:rPr>
                <w:rFonts w:hint="eastAsia" w:ascii="仿宋_GB2312" w:hAnsi="仿宋_GB2312" w:eastAsia="仿宋_GB2312" w:cs="仿宋_GB2312"/>
                <w:b/>
                <w:sz w:val="24"/>
              </w:rPr>
              <w:t>设备管理</w:t>
            </w:r>
          </w:p>
        </w:tc>
        <w:tc>
          <w:tcPr>
            <w:tcW w:w="9857" w:type="dxa"/>
          </w:tcPr>
          <w:p w14:paraId="7D9EE7D1">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厂家需主动告知并召回潜在故障设备及处理方法并提供软件升级服务</w:t>
            </w:r>
          </w:p>
        </w:tc>
      </w:tr>
      <w:tr w14:paraId="25BE6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457" w:type="dxa"/>
            <w:vMerge w:val="continue"/>
          </w:tcPr>
          <w:p w14:paraId="77CD7641">
            <w:pPr>
              <w:jc w:val="left"/>
              <w:rPr>
                <w:rFonts w:hint="eastAsia" w:ascii="仿宋_GB2312" w:hAnsi="仿宋_GB2312" w:eastAsia="仿宋_GB2312" w:cs="仿宋_GB2312"/>
                <w:b/>
              </w:rPr>
            </w:pPr>
          </w:p>
        </w:tc>
        <w:tc>
          <w:tcPr>
            <w:tcW w:w="9857" w:type="dxa"/>
          </w:tcPr>
          <w:p w14:paraId="082194F8">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厂家官方建议的设备报废年限，设备报废的官方鉴定书</w:t>
            </w:r>
          </w:p>
        </w:tc>
      </w:tr>
      <w:tr w14:paraId="7029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457" w:type="dxa"/>
            <w:vMerge w:val="continue"/>
          </w:tcPr>
          <w:p w14:paraId="1CEFF671">
            <w:pPr>
              <w:jc w:val="left"/>
              <w:rPr>
                <w:rFonts w:hint="eastAsia" w:ascii="仿宋_GB2312" w:hAnsi="仿宋_GB2312" w:eastAsia="仿宋_GB2312" w:cs="仿宋_GB2312"/>
                <w:b/>
              </w:rPr>
            </w:pPr>
          </w:p>
        </w:tc>
        <w:tc>
          <w:tcPr>
            <w:tcW w:w="9857" w:type="dxa"/>
          </w:tcPr>
          <w:p w14:paraId="0C25BF25">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部分设备（大型设备、数量多、科室多）除设备验收时培训工作外，厂家需提供额外的大型培训及院方工程师的专业培训（不少于两次）</w:t>
            </w:r>
          </w:p>
        </w:tc>
      </w:tr>
      <w:tr w14:paraId="27F06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457" w:type="dxa"/>
          </w:tcPr>
          <w:p w14:paraId="5864AAEB">
            <w:pPr>
              <w:rPr>
                <w:rFonts w:hint="eastAsia" w:ascii="仿宋_GB2312" w:hAnsi="仿宋_GB2312" w:eastAsia="仿宋_GB2312" w:cs="仿宋_GB2312"/>
                <w:b/>
                <w:sz w:val="24"/>
              </w:rPr>
            </w:pPr>
            <w:r>
              <w:rPr>
                <w:rFonts w:hint="eastAsia" w:ascii="仿宋_GB2312" w:hAnsi="仿宋_GB2312" w:eastAsia="仿宋_GB2312" w:cs="仿宋_GB2312"/>
                <w:b/>
                <w:sz w:val="24"/>
              </w:rPr>
              <w:t>其</w:t>
            </w:r>
          </w:p>
          <w:p w14:paraId="40AD3F52">
            <w:pPr>
              <w:rPr>
                <w:rFonts w:hint="eastAsia" w:ascii="仿宋_GB2312" w:hAnsi="仿宋_GB2312" w:eastAsia="仿宋_GB2312" w:cs="仿宋_GB2312"/>
                <w:b/>
              </w:rPr>
            </w:pPr>
            <w:r>
              <w:rPr>
                <w:rFonts w:hint="eastAsia" w:ascii="仿宋_GB2312" w:hAnsi="仿宋_GB2312" w:eastAsia="仿宋_GB2312" w:cs="仿宋_GB2312"/>
                <w:b/>
                <w:sz w:val="24"/>
              </w:rPr>
              <w:t>他</w:t>
            </w:r>
          </w:p>
        </w:tc>
        <w:tc>
          <w:tcPr>
            <w:tcW w:w="9857" w:type="dxa"/>
          </w:tcPr>
          <w:p w14:paraId="547B552E">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厂家需协助经销商做好设备验收前期的资料准备，参照我院设备验收说明。</w:t>
            </w:r>
          </w:p>
          <w:p w14:paraId="590EB584">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提供的货物必须为全新货物，出厂日期在甲方收到日期前12个月内，最新生产批次且经检验合格的产品。</w:t>
            </w:r>
          </w:p>
        </w:tc>
      </w:tr>
    </w:tbl>
    <w:p w14:paraId="673BA42B">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注：以上条款若厂家未能及时有效的执行我院将采取相应的处罚和措施。</w:t>
      </w:r>
    </w:p>
    <w:p w14:paraId="5BB22B2E">
      <w:pPr>
        <w:rPr>
          <w:rFonts w:hint="eastAsia" w:ascii="仿宋_GB2312" w:hAnsi="仿宋_GB2312" w:eastAsia="仿宋_GB2312" w:cs="仿宋_GB2312"/>
          <w:szCs w:val="21"/>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0"/>
        <w:gridCol w:w="5210"/>
      </w:tblGrid>
      <w:tr w14:paraId="03B4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0" w:type="dxa"/>
          </w:tcPr>
          <w:p w14:paraId="0BCDF30E">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厂家/中国总代理：  </w:t>
            </w:r>
          </w:p>
        </w:tc>
        <w:tc>
          <w:tcPr>
            <w:tcW w:w="5210" w:type="dxa"/>
          </w:tcPr>
          <w:p w14:paraId="674FBFA4">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中标代理商/经销商：  </w:t>
            </w:r>
          </w:p>
        </w:tc>
      </w:tr>
      <w:tr w14:paraId="34E0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0" w:type="dxa"/>
          </w:tcPr>
          <w:p w14:paraId="664BEBAC">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电话：  </w:t>
            </w:r>
          </w:p>
        </w:tc>
        <w:tc>
          <w:tcPr>
            <w:tcW w:w="5210" w:type="dxa"/>
          </w:tcPr>
          <w:p w14:paraId="418039B6">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电话：  </w:t>
            </w:r>
          </w:p>
        </w:tc>
      </w:tr>
      <w:tr w14:paraId="5343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0" w:type="dxa"/>
          </w:tcPr>
          <w:p w14:paraId="5331AA73">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盖章： </w:t>
            </w:r>
          </w:p>
        </w:tc>
        <w:tc>
          <w:tcPr>
            <w:tcW w:w="5210" w:type="dxa"/>
          </w:tcPr>
          <w:p w14:paraId="53A221B6">
            <w:pPr>
              <w:rPr>
                <w:rFonts w:hint="eastAsia" w:ascii="仿宋_GB2312" w:hAnsi="仿宋_GB2312" w:eastAsia="仿宋_GB2312" w:cs="仿宋_GB2312"/>
                <w:szCs w:val="21"/>
              </w:rPr>
            </w:pPr>
            <w:r>
              <w:rPr>
                <w:rFonts w:hint="eastAsia" w:ascii="仿宋_GB2312" w:hAnsi="仿宋_GB2312" w:eastAsia="仿宋_GB2312" w:cs="仿宋_GB2312"/>
                <w:szCs w:val="21"/>
              </w:rPr>
              <w:t>盖章：</w:t>
            </w:r>
          </w:p>
        </w:tc>
      </w:tr>
    </w:tbl>
    <w:p w14:paraId="795FE7DF">
      <w:pPr>
        <w:spacing w:line="420" w:lineRule="exact"/>
        <w:ind w:firstLine="435"/>
        <w:jc w:val="center"/>
        <w:rPr>
          <w:rFonts w:hint="eastAsia" w:ascii="仿宋_GB2312" w:hAnsi="仿宋_GB2312" w:eastAsia="仿宋_GB2312" w:cs="仿宋_GB2312"/>
          <w:b/>
          <w:bCs/>
          <w:sz w:val="44"/>
          <w:szCs w:val="44"/>
        </w:rPr>
        <w:sectPr>
          <w:pgSz w:w="11906" w:h="16838"/>
          <w:pgMar w:top="454" w:right="851" w:bottom="454" w:left="851" w:header="851" w:footer="992" w:gutter="0"/>
          <w:cols w:space="425" w:num="1"/>
          <w:docGrid w:type="lines" w:linePitch="312" w:charSpace="0"/>
        </w:sectPr>
      </w:pPr>
    </w:p>
    <w:p w14:paraId="25385898">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原厂授权书及售后服务承诺函2</w:t>
      </w:r>
    </w:p>
    <w:p w14:paraId="4FF7B27B">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深圳市福田区风湿病专科医院</w:t>
      </w:r>
      <w:r>
        <w:rPr>
          <w:rFonts w:hint="eastAsia" w:ascii="仿宋_GB2312" w:hAnsi="仿宋_GB2312" w:eastAsia="仿宋_GB2312" w:cs="仿宋_GB2312"/>
          <w:szCs w:val="21"/>
        </w:rPr>
        <w:t>：</w:t>
      </w:r>
    </w:p>
    <w:p w14:paraId="63A45C7C">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（投标人单位名称）</w:t>
      </w:r>
      <w:r>
        <w:rPr>
          <w:rFonts w:hint="eastAsia" w:ascii="仿宋_GB2312" w:hAnsi="仿宋_GB2312" w:eastAsia="仿宋_GB2312" w:cs="仿宋_GB2312"/>
          <w:szCs w:val="21"/>
        </w:rPr>
        <w:t>（制造商或者进口机电产品的国内总代理商名称）是按</w:t>
      </w:r>
      <w:r>
        <w:rPr>
          <w:rFonts w:hint="eastAsia" w:ascii="仿宋_GB2312" w:hAnsi="仿宋_GB2312" w:eastAsia="仿宋_GB2312" w:cs="仿宋_GB2312"/>
          <w:szCs w:val="21"/>
          <w:u w:val="single"/>
        </w:rPr>
        <w:t>中华人民共和国</w:t>
      </w:r>
      <w:r>
        <w:rPr>
          <w:rFonts w:hint="eastAsia" w:ascii="仿宋_GB2312" w:hAnsi="仿宋_GB2312" w:eastAsia="仿宋_GB2312" w:cs="仿宋_GB2312"/>
          <w:szCs w:val="21"/>
        </w:rPr>
        <w:t>（国家名称）法律成立的一家公司，主要营业地址设在 。兹指派按</w:t>
      </w:r>
      <w:r>
        <w:rPr>
          <w:rFonts w:hint="eastAsia" w:ascii="仿宋_GB2312" w:hAnsi="仿宋_GB2312" w:eastAsia="仿宋_GB2312" w:cs="仿宋_GB2312"/>
          <w:szCs w:val="21"/>
          <w:u w:val="single"/>
        </w:rPr>
        <w:t>中华人民共和国</w:t>
      </w:r>
      <w:r>
        <w:rPr>
          <w:rFonts w:hint="eastAsia" w:ascii="仿宋_GB2312" w:hAnsi="仿宋_GB2312" w:eastAsia="仿宋_GB2312" w:cs="仿宋_GB2312"/>
          <w:szCs w:val="21"/>
        </w:rPr>
        <w:t>（国家名称）法律成立的、主要营业地址设在 的 （投标人单位名称）作为我方真正的和合法的代理人进行下列有效活动：</w:t>
      </w:r>
    </w:p>
    <w:p w14:paraId="47FB743D">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 xml:space="preserve">1. 代表我方办理贵方关于 </w:t>
      </w:r>
      <w:r>
        <w:rPr>
          <w:rFonts w:hint="eastAsia" w:ascii="仿宋_GB2312" w:hAnsi="仿宋_GB2312" w:eastAsia="仿宋_GB2312" w:cs="仿宋_GB2312"/>
          <w:szCs w:val="21"/>
          <w:u w:val="single"/>
        </w:rPr>
        <w:t>项目</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项目编号： </w:t>
      </w:r>
      <w:r>
        <w:rPr>
          <w:rFonts w:hint="eastAsia" w:ascii="仿宋_GB2312" w:hAnsi="仿宋_GB2312" w:eastAsia="仿宋_GB2312" w:cs="仿宋_GB2312"/>
          <w:szCs w:val="21"/>
        </w:rPr>
        <w:t>）要求采购的由我方制造/或进口的货物的有关事宜，并对我方具有约束力。</w:t>
      </w:r>
    </w:p>
    <w:p w14:paraId="0829BF86">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2. 作为原厂商，我方保证为本项目验收合格后的组织实施、售后服务提供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年纯正的、专业化的保修和技术支持且在保修期内所有故障配件免费更换。</w:t>
      </w:r>
    </w:p>
    <w:p w14:paraId="6E87DB91">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 xml:space="preserve">3. 我方此次向贵方提供的产品名称为： ；规格型号： ；我方保证：该产品既非试验产品也非积压产品，而是成熟产品，且出厂日期在采购人收到日期前12个月内经检验合格的产品；在可以预见的 </w:t>
      </w:r>
      <w:r>
        <w:rPr>
          <w:rFonts w:hint="eastAsia" w:ascii="仿宋_GB2312" w:hAnsi="仿宋_GB2312" w:eastAsia="仿宋_GB2312" w:cs="仿宋_GB2312"/>
          <w:szCs w:val="21"/>
          <w:u w:val="single"/>
        </w:rPr>
        <w:t>360（天）</w:t>
      </w:r>
      <w:r>
        <w:rPr>
          <w:rFonts w:hint="eastAsia" w:ascii="仿宋_GB2312" w:hAnsi="仿宋_GB2312" w:eastAsia="仿宋_GB2312" w:cs="仿宋_GB2312"/>
          <w:szCs w:val="21"/>
        </w:rPr>
        <w:t xml:space="preserve">内，我方没有对该型号产品进行停产、淘汰的计划。    </w:t>
      </w:r>
    </w:p>
    <w:p w14:paraId="6DB95ADD">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4. 我方承诺将及时提请贵方关注：相关产品的生产、供货、售后服务以及性能等方面的重大变更：</w:t>
      </w:r>
    </w:p>
    <w:p w14:paraId="244D9128">
      <w:pPr>
        <w:spacing w:line="360" w:lineRule="auto"/>
        <w:ind w:firstLine="435"/>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_                                  _</w:t>
      </w:r>
    </w:p>
    <w:p w14:paraId="3C372DCF">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u w:val="single"/>
        </w:rPr>
        <w:t>　　　　                                       _</w:t>
      </w:r>
    </w:p>
    <w:p w14:paraId="092C53A9">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5、我方同意按照贵方要求提供与投标有关的一切数据或资料。</w:t>
      </w:r>
    </w:p>
    <w:p w14:paraId="69EE94B1">
      <w:pPr>
        <w:spacing w:line="360" w:lineRule="auto"/>
        <w:ind w:firstLine="435"/>
        <w:rPr>
          <w:rFonts w:hint="eastAsia" w:ascii="仿宋_GB2312" w:hAnsi="仿宋_GB2312" w:eastAsia="仿宋_GB2312" w:cs="仿宋_GB2312"/>
          <w:szCs w:val="21"/>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0"/>
        <w:gridCol w:w="5210"/>
      </w:tblGrid>
      <w:tr w14:paraId="547A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0" w:type="dxa"/>
          </w:tcPr>
          <w:p w14:paraId="1B38860D">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厂家/中国总代理：  </w:t>
            </w:r>
          </w:p>
        </w:tc>
        <w:tc>
          <w:tcPr>
            <w:tcW w:w="5210" w:type="dxa"/>
          </w:tcPr>
          <w:p w14:paraId="250D031E">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中标代理商/经销商：  </w:t>
            </w:r>
          </w:p>
        </w:tc>
      </w:tr>
      <w:tr w14:paraId="3983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0" w:type="dxa"/>
          </w:tcPr>
          <w:p w14:paraId="248689B5">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电话：  </w:t>
            </w:r>
          </w:p>
        </w:tc>
        <w:tc>
          <w:tcPr>
            <w:tcW w:w="5210" w:type="dxa"/>
          </w:tcPr>
          <w:p w14:paraId="4152E375">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电话：  </w:t>
            </w:r>
          </w:p>
        </w:tc>
      </w:tr>
      <w:tr w14:paraId="379E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0" w:type="dxa"/>
          </w:tcPr>
          <w:p w14:paraId="72459F9D">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盖章： </w:t>
            </w:r>
          </w:p>
        </w:tc>
        <w:tc>
          <w:tcPr>
            <w:tcW w:w="5210" w:type="dxa"/>
          </w:tcPr>
          <w:p w14:paraId="5DF2503B">
            <w:pPr>
              <w:rPr>
                <w:rFonts w:hint="eastAsia" w:ascii="仿宋_GB2312" w:hAnsi="仿宋_GB2312" w:eastAsia="仿宋_GB2312" w:cs="仿宋_GB2312"/>
                <w:szCs w:val="21"/>
              </w:rPr>
            </w:pPr>
            <w:r>
              <w:rPr>
                <w:rFonts w:hint="eastAsia" w:ascii="仿宋_GB2312" w:hAnsi="仿宋_GB2312" w:eastAsia="仿宋_GB2312" w:cs="仿宋_GB2312"/>
                <w:szCs w:val="21"/>
              </w:rPr>
              <w:t>盖章：</w:t>
            </w:r>
          </w:p>
        </w:tc>
      </w:tr>
    </w:tbl>
    <w:p w14:paraId="39CF6848">
      <w:pPr>
        <w:widowControl/>
        <w:jc w:val="left"/>
        <w:rPr>
          <w:rFonts w:hint="eastAsia" w:ascii="仿宋_GB2312" w:hAnsi="仿宋_GB2312" w:eastAsia="仿宋_GB2312" w:cs="仿宋_GB2312"/>
          <w:szCs w:val="21"/>
        </w:rPr>
      </w:pPr>
    </w:p>
    <w:p w14:paraId="198EC0F7">
      <w:pPr>
        <w:widowControl/>
        <w:jc w:val="left"/>
        <w:rPr>
          <w:rFonts w:hint="eastAsia" w:ascii="仿宋_GB2312" w:hAnsi="仿宋_GB2312" w:eastAsia="仿宋_GB2312" w:cs="仿宋_GB2312"/>
          <w:szCs w:val="21"/>
        </w:rPr>
      </w:pPr>
      <w:r>
        <w:rPr>
          <w:rFonts w:hint="eastAsia" w:ascii="仿宋_GB2312" w:hAnsi="仿宋_GB2312" w:eastAsia="仿宋_GB2312" w:cs="仿宋_GB2312"/>
        </w:rPr>
        <w:br w:type="page"/>
      </w:r>
    </w:p>
    <w:p w14:paraId="683BB804">
      <w:pPr>
        <w:pStyle w:val="13"/>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附件3.每年二次的维护计划；</w:t>
      </w:r>
    </w:p>
    <w:p w14:paraId="5DC02C48">
      <w:pPr>
        <w:pStyle w:val="13"/>
        <w:spacing w:line="360" w:lineRule="auto"/>
        <w:jc w:val="left"/>
        <w:rPr>
          <w:rFonts w:hint="eastAsia" w:ascii="仿宋_GB2312" w:hAnsi="仿宋_GB2312" w:eastAsia="仿宋_GB2312" w:cs="仿宋_GB2312"/>
        </w:rPr>
      </w:pPr>
    </w:p>
    <w:p w14:paraId="421D950F">
      <w:pPr>
        <w:pStyle w:val="13"/>
        <w:spacing w:line="360" w:lineRule="auto"/>
        <w:jc w:val="left"/>
        <w:rPr>
          <w:rFonts w:hint="eastAsia" w:ascii="仿宋_GB2312" w:hAnsi="仿宋_GB2312" w:eastAsia="仿宋_GB2312" w:cs="仿宋_GB2312"/>
        </w:rPr>
      </w:pPr>
    </w:p>
    <w:p w14:paraId="73B71565">
      <w:pPr>
        <w:pStyle w:val="13"/>
        <w:spacing w:line="360" w:lineRule="auto"/>
        <w:jc w:val="left"/>
        <w:rPr>
          <w:rFonts w:hint="eastAsia" w:ascii="仿宋_GB2312" w:hAnsi="仿宋_GB2312" w:eastAsia="仿宋_GB2312" w:cs="仿宋_GB2312"/>
        </w:rPr>
      </w:pPr>
    </w:p>
    <w:p w14:paraId="09FB6368">
      <w:pPr>
        <w:widowControl/>
        <w:jc w:val="left"/>
        <w:rPr>
          <w:rFonts w:hint="eastAsia" w:ascii="仿宋_GB2312" w:hAnsi="仿宋_GB2312" w:eastAsia="仿宋_GB2312" w:cs="仿宋_GB2312"/>
          <w:szCs w:val="21"/>
        </w:rPr>
      </w:pPr>
      <w:r>
        <w:rPr>
          <w:rFonts w:hint="eastAsia" w:ascii="仿宋_GB2312" w:hAnsi="仿宋_GB2312" w:eastAsia="仿宋_GB2312" w:cs="仿宋_GB2312"/>
        </w:rPr>
        <w:br w:type="page"/>
      </w:r>
    </w:p>
    <w:p w14:paraId="770CBA5D">
      <w:pPr>
        <w:pStyle w:val="13"/>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附件4.应急措施和应急方案；</w:t>
      </w:r>
    </w:p>
    <w:p w14:paraId="39B664BC">
      <w:pPr>
        <w:pStyle w:val="13"/>
        <w:spacing w:line="360" w:lineRule="auto"/>
        <w:jc w:val="left"/>
        <w:rPr>
          <w:rFonts w:hint="eastAsia" w:ascii="仿宋_GB2312" w:hAnsi="仿宋_GB2312" w:eastAsia="仿宋_GB2312" w:cs="仿宋_GB2312"/>
        </w:rPr>
      </w:pPr>
    </w:p>
    <w:p w14:paraId="00F80ED9">
      <w:pPr>
        <w:pStyle w:val="13"/>
        <w:spacing w:line="360" w:lineRule="auto"/>
        <w:jc w:val="left"/>
        <w:rPr>
          <w:rFonts w:hint="eastAsia" w:ascii="仿宋_GB2312" w:hAnsi="仿宋_GB2312" w:eastAsia="仿宋_GB2312" w:cs="仿宋_GB2312"/>
        </w:rPr>
      </w:pPr>
    </w:p>
    <w:p w14:paraId="4331ED5F">
      <w:pPr>
        <w:pStyle w:val="13"/>
        <w:spacing w:line="360" w:lineRule="auto"/>
        <w:jc w:val="left"/>
        <w:rPr>
          <w:rFonts w:hint="eastAsia" w:ascii="仿宋_GB2312" w:hAnsi="仿宋_GB2312" w:eastAsia="仿宋_GB2312" w:cs="仿宋_GB2312"/>
        </w:rPr>
      </w:pPr>
    </w:p>
    <w:p w14:paraId="75810748">
      <w:pPr>
        <w:pStyle w:val="13"/>
        <w:spacing w:line="360" w:lineRule="auto"/>
        <w:jc w:val="left"/>
        <w:rPr>
          <w:rFonts w:hint="eastAsia" w:ascii="仿宋_GB2312" w:hAnsi="仿宋_GB2312" w:eastAsia="仿宋_GB2312" w:cs="仿宋_GB2312"/>
        </w:rPr>
      </w:pPr>
    </w:p>
    <w:p w14:paraId="387B413D">
      <w:pPr>
        <w:widowControl/>
        <w:jc w:val="left"/>
        <w:rPr>
          <w:rFonts w:hint="eastAsia" w:ascii="仿宋_GB2312" w:hAnsi="仿宋_GB2312" w:eastAsia="仿宋_GB2312" w:cs="仿宋_GB2312"/>
          <w:szCs w:val="21"/>
        </w:rPr>
      </w:pPr>
      <w:r>
        <w:rPr>
          <w:rFonts w:hint="eastAsia" w:ascii="仿宋_GB2312" w:hAnsi="仿宋_GB2312" w:eastAsia="仿宋_GB2312" w:cs="仿宋_GB2312"/>
        </w:rPr>
        <w:br w:type="page"/>
      </w:r>
    </w:p>
    <w:p w14:paraId="57CF30AA">
      <w:pPr>
        <w:pStyle w:val="13"/>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附件5.技术偏离表/技术参数、含技术参数的产品彩页</w:t>
      </w:r>
    </w:p>
    <w:p w14:paraId="4F05F75F">
      <w:pPr>
        <w:pStyle w:val="13"/>
        <w:spacing w:line="360" w:lineRule="auto"/>
        <w:jc w:val="left"/>
        <w:rPr>
          <w:rFonts w:hint="eastAsia" w:ascii="仿宋_GB2312" w:hAnsi="仿宋_GB2312" w:eastAsia="仿宋_GB2312" w:cs="仿宋_GB2312"/>
        </w:rPr>
      </w:pPr>
    </w:p>
    <w:p w14:paraId="749E7826">
      <w:pPr>
        <w:pStyle w:val="13"/>
        <w:spacing w:line="360" w:lineRule="auto"/>
        <w:jc w:val="left"/>
        <w:rPr>
          <w:rFonts w:hint="eastAsia" w:ascii="仿宋_GB2312" w:hAnsi="仿宋_GB2312" w:eastAsia="仿宋_GB2312" w:cs="仿宋_GB2312"/>
        </w:rPr>
      </w:pPr>
    </w:p>
    <w:p w14:paraId="5B59DD03">
      <w:pPr>
        <w:pStyle w:val="13"/>
        <w:spacing w:line="360" w:lineRule="auto"/>
        <w:jc w:val="left"/>
        <w:rPr>
          <w:rFonts w:hint="eastAsia" w:ascii="仿宋_GB2312" w:hAnsi="仿宋_GB2312" w:eastAsia="仿宋_GB2312" w:cs="仿宋_GB2312"/>
        </w:rPr>
      </w:pPr>
    </w:p>
    <w:p w14:paraId="348A2B5E">
      <w:pPr>
        <w:widowControl/>
        <w:jc w:val="left"/>
        <w:rPr>
          <w:rFonts w:hint="eastAsia" w:ascii="仿宋_GB2312" w:hAnsi="仿宋_GB2312" w:eastAsia="仿宋_GB2312" w:cs="仿宋_GB2312"/>
          <w:szCs w:val="21"/>
        </w:rPr>
      </w:pPr>
      <w:r>
        <w:rPr>
          <w:rFonts w:hint="eastAsia" w:ascii="仿宋_GB2312" w:hAnsi="仿宋_GB2312" w:eastAsia="仿宋_GB2312" w:cs="仿宋_GB2312"/>
        </w:rPr>
        <w:br w:type="page"/>
      </w:r>
    </w:p>
    <w:p w14:paraId="3E81557B">
      <w:pPr>
        <w:pStyle w:val="13"/>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附件6.三证：乙方营业执照、乙方医疗器械生产/经营许可证、产品医疗器械注册/备案证</w:t>
      </w:r>
    </w:p>
    <w:p w14:paraId="5C3943ED">
      <w:pPr>
        <w:pStyle w:val="13"/>
        <w:spacing w:line="360" w:lineRule="auto"/>
        <w:jc w:val="left"/>
        <w:rPr>
          <w:rFonts w:hint="eastAsia" w:ascii="仿宋_GB2312" w:hAnsi="仿宋_GB2312" w:eastAsia="仿宋_GB2312" w:cs="仿宋_GB2312"/>
        </w:rPr>
      </w:pPr>
    </w:p>
    <w:p w14:paraId="59B8CBEF">
      <w:pPr>
        <w:pStyle w:val="13"/>
        <w:spacing w:line="360" w:lineRule="auto"/>
        <w:jc w:val="left"/>
        <w:rPr>
          <w:rFonts w:hint="eastAsia" w:ascii="仿宋_GB2312" w:hAnsi="仿宋_GB2312" w:eastAsia="仿宋_GB2312" w:cs="仿宋_GB2312"/>
        </w:rPr>
      </w:pPr>
    </w:p>
    <w:p w14:paraId="4C592F74">
      <w:pPr>
        <w:pStyle w:val="13"/>
        <w:spacing w:line="360" w:lineRule="auto"/>
        <w:jc w:val="left"/>
        <w:rPr>
          <w:rFonts w:hint="eastAsia" w:ascii="仿宋_GB2312" w:hAnsi="仿宋_GB2312" w:eastAsia="仿宋_GB2312" w:cs="仿宋_GB2312"/>
        </w:rPr>
      </w:pPr>
    </w:p>
    <w:p w14:paraId="7D353BB3">
      <w:pPr>
        <w:widowControl/>
        <w:jc w:val="left"/>
        <w:rPr>
          <w:rFonts w:hint="eastAsia" w:ascii="仿宋_GB2312" w:hAnsi="仿宋_GB2312" w:eastAsia="仿宋_GB2312" w:cs="仿宋_GB2312"/>
          <w:szCs w:val="21"/>
        </w:rPr>
      </w:pPr>
      <w:r>
        <w:rPr>
          <w:rFonts w:hint="eastAsia" w:ascii="仿宋_GB2312" w:hAnsi="仿宋_GB2312" w:eastAsia="仿宋_GB2312" w:cs="仿宋_GB2312"/>
        </w:rPr>
        <w:br w:type="page"/>
      </w:r>
    </w:p>
    <w:p w14:paraId="55295252">
      <w:pPr>
        <w:pStyle w:val="13"/>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附件7.中标通知书/采购通知书</w:t>
      </w:r>
    </w:p>
    <w:p w14:paraId="51D1AFC7">
      <w:pPr>
        <w:pStyle w:val="13"/>
        <w:spacing w:line="360" w:lineRule="auto"/>
        <w:jc w:val="left"/>
        <w:rPr>
          <w:rFonts w:hint="eastAsia" w:ascii="仿宋_GB2312" w:hAnsi="仿宋_GB2312" w:eastAsia="仿宋_GB2312" w:cs="仿宋_GB2312"/>
        </w:rPr>
      </w:pPr>
    </w:p>
    <w:p w14:paraId="0A661339">
      <w:pPr>
        <w:pStyle w:val="13"/>
        <w:spacing w:line="360" w:lineRule="auto"/>
        <w:jc w:val="left"/>
        <w:rPr>
          <w:rFonts w:hint="eastAsia" w:ascii="仿宋_GB2312" w:hAnsi="仿宋_GB2312" w:eastAsia="仿宋_GB2312" w:cs="仿宋_GB2312"/>
        </w:rPr>
      </w:pPr>
    </w:p>
    <w:p w14:paraId="7643FB6C">
      <w:pPr>
        <w:pStyle w:val="13"/>
        <w:spacing w:line="360" w:lineRule="auto"/>
        <w:jc w:val="left"/>
        <w:rPr>
          <w:rFonts w:hint="eastAsia" w:ascii="仿宋_GB2312" w:hAnsi="仿宋_GB2312" w:eastAsia="仿宋_GB2312" w:cs="仿宋_GB2312"/>
        </w:rPr>
      </w:pPr>
    </w:p>
    <w:p w14:paraId="1116F680">
      <w:pPr>
        <w:widowControl/>
        <w:jc w:val="left"/>
        <w:rPr>
          <w:rFonts w:hint="eastAsia" w:ascii="仿宋_GB2312" w:hAnsi="仿宋_GB2312" w:eastAsia="仿宋_GB2312" w:cs="仿宋_GB2312"/>
          <w:szCs w:val="21"/>
        </w:rPr>
      </w:pPr>
      <w:r>
        <w:rPr>
          <w:rFonts w:hint="eastAsia" w:ascii="仿宋_GB2312" w:hAnsi="仿宋_GB2312" w:eastAsia="仿宋_GB2312" w:cs="仿宋_GB2312"/>
        </w:rPr>
        <w:br w:type="page"/>
      </w:r>
    </w:p>
    <w:p w14:paraId="117EB5E2">
      <w:pPr>
        <w:pStyle w:val="13"/>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附件8.廉洁协议</w:t>
      </w:r>
    </w:p>
    <w:p w14:paraId="1071D0AF">
      <w:pPr>
        <w:widowControl/>
        <w:spacing w:line="360" w:lineRule="auto"/>
        <w:jc w:val="center"/>
        <w:rPr>
          <w:rFonts w:hint="eastAsia" w:ascii="仿宋_GB2312" w:hAnsi="仿宋_GB2312" w:eastAsia="仿宋_GB2312" w:cs="仿宋_GB2312"/>
          <w:b/>
          <w:color w:val="3C3C3C"/>
          <w:kern w:val="0"/>
          <w:sz w:val="32"/>
          <w:szCs w:val="32"/>
        </w:rPr>
      </w:pPr>
      <w:r>
        <w:rPr>
          <w:rFonts w:hint="eastAsia" w:ascii="仿宋_GB2312" w:hAnsi="仿宋_GB2312" w:eastAsia="仿宋_GB2312" w:cs="仿宋_GB2312"/>
          <w:b/>
          <w:color w:val="3C3C3C"/>
          <w:kern w:val="0"/>
          <w:sz w:val="32"/>
          <w:szCs w:val="32"/>
          <w:lang w:eastAsia="zh-CN"/>
        </w:rPr>
        <w:t>深圳市福田区风湿病专科医院</w:t>
      </w:r>
      <w:r>
        <w:rPr>
          <w:rFonts w:hint="eastAsia" w:ascii="仿宋_GB2312" w:hAnsi="仿宋_GB2312" w:eastAsia="仿宋_GB2312" w:cs="仿宋_GB2312"/>
          <w:b/>
          <w:color w:val="3C3C3C"/>
          <w:kern w:val="0"/>
          <w:sz w:val="32"/>
          <w:szCs w:val="32"/>
        </w:rPr>
        <w:t>医药产品廉洁购销协议</w:t>
      </w:r>
    </w:p>
    <w:p w14:paraId="5D102159">
      <w:pPr>
        <w:tabs>
          <w:tab w:val="left" w:pos="780"/>
        </w:tabs>
        <w:spacing w:line="440" w:lineRule="atLeas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甲方：</w:t>
      </w:r>
      <w:r>
        <w:rPr>
          <w:rFonts w:hint="eastAsia" w:ascii="仿宋_GB2312" w:hAnsi="仿宋_GB2312" w:eastAsia="仿宋_GB2312" w:cs="仿宋_GB2312"/>
          <w:szCs w:val="21"/>
          <w:lang w:eastAsia="zh-CN"/>
        </w:rPr>
        <w:t>深圳市福田区风湿病专科医院</w:t>
      </w:r>
    </w:p>
    <w:p w14:paraId="303C5436">
      <w:pPr>
        <w:tabs>
          <w:tab w:val="left" w:pos="780"/>
        </w:tabs>
        <w:spacing w:line="440" w:lineRule="atLeast"/>
        <w:rPr>
          <w:rFonts w:hint="eastAsia" w:ascii="仿宋_GB2312" w:hAnsi="仿宋_GB2312" w:eastAsia="仿宋_GB2312" w:cs="仿宋_GB2312"/>
          <w:szCs w:val="21"/>
        </w:rPr>
      </w:pPr>
      <w:r>
        <w:rPr>
          <w:rFonts w:hint="eastAsia" w:ascii="仿宋_GB2312" w:hAnsi="仿宋_GB2312" w:eastAsia="仿宋_GB2312" w:cs="仿宋_GB2312"/>
          <w:szCs w:val="21"/>
        </w:rPr>
        <w:t xml:space="preserve">乙方： </w:t>
      </w:r>
    </w:p>
    <w:p w14:paraId="07DC936B">
      <w:pPr>
        <w:tabs>
          <w:tab w:val="left" w:pos="780"/>
        </w:tabs>
        <w:spacing w:line="440" w:lineRule="atLeast"/>
        <w:rPr>
          <w:rFonts w:hint="eastAsia" w:ascii="仿宋_GB2312" w:hAnsi="仿宋_GB2312" w:eastAsia="仿宋_GB2312" w:cs="仿宋_GB2312"/>
          <w:szCs w:val="21"/>
        </w:rPr>
      </w:pPr>
      <w:r>
        <w:rPr>
          <w:rFonts w:hint="eastAsia" w:ascii="仿宋_GB2312" w:hAnsi="仿宋_GB2312" w:eastAsia="仿宋_GB2312" w:cs="仿宋_GB2312"/>
          <w:szCs w:val="21"/>
        </w:rPr>
        <w:t xml:space="preserve">采购产品:  </w:t>
      </w:r>
    </w:p>
    <w:p w14:paraId="6EC0D067">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为加强医院管理，规范我院医药产品购销行为，有效防范商业贿赂，营造公平交易、诚实守信的购销环境，经甲、乙双方协商，同意签订本合同，并共同遵守：</w:t>
      </w:r>
    </w:p>
    <w:p w14:paraId="7309C3B1">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一、甲乙双方按照《中华人民共和国民法典》及医药产品购销合同约定购销药品、医用设备、医用耗材等医药产品。</w:t>
      </w:r>
    </w:p>
    <w:p w14:paraId="665BE22F">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二、甲方应当严格执行医药产品购销合同验收、入库制度，对采购医药产品及发票进行查验，不得违反有关规定合同外采购、违价采购或从非规定渠道采购。</w:t>
      </w:r>
    </w:p>
    <w:p w14:paraId="161D558C">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1C343B4">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四、严禁甲方工作人员利用任何途径和方式，为乙方统计医师个人及临床科室有关医药产品用量信息，或为乙方统计提供便利。</w:t>
      </w:r>
    </w:p>
    <w:p w14:paraId="6F09276F">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五、乙方不得以回扣、宴请等方式影响甲方工作人员采购或使用医药产品的选择权，不得在学术活动中提供旅游、超标准支付食宿费用。</w:t>
      </w:r>
    </w:p>
    <w:p w14:paraId="1C6C5034">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六、乙方指定 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16CEA7FB">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1BB99FF9">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八、本合同作为医药产品购销合同的重要组成部分，与购销合同一并执行，具有同等的法律效力。</w:t>
      </w:r>
    </w:p>
    <w:p w14:paraId="064A0A7D">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九、本合同一式五份，乙方执一份，甲方执四份，并从签订之日起生效。</w:t>
      </w:r>
    </w:p>
    <w:p w14:paraId="379C537A">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甲方（盖章）：                 </w:t>
      </w:r>
      <w:r>
        <w:rPr>
          <w:rFonts w:hint="eastAsia" w:ascii="仿宋_GB2312" w:hAnsi="仿宋_GB2312" w:eastAsia="仿宋_GB2312" w:cs="仿宋_GB2312"/>
          <w:szCs w:val="21"/>
        </w:rPr>
        <w:tab/>
      </w:r>
      <w:r>
        <w:rPr>
          <w:rFonts w:hint="eastAsia" w:ascii="仿宋_GB2312" w:hAnsi="仿宋_GB2312" w:eastAsia="仿宋_GB2312" w:cs="仿宋_GB2312"/>
          <w:szCs w:val="21"/>
        </w:rPr>
        <w:tab/>
      </w:r>
      <w:r>
        <w:rPr>
          <w:rFonts w:hint="eastAsia" w:ascii="仿宋_GB2312" w:hAnsi="仿宋_GB2312" w:eastAsia="仿宋_GB2312" w:cs="仿宋_GB2312"/>
          <w:szCs w:val="21"/>
        </w:rPr>
        <w:t>乙方（盖章）：</w:t>
      </w:r>
    </w:p>
    <w:p w14:paraId="16B0DFF5">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负责人:                       </w:t>
      </w:r>
      <w:r>
        <w:rPr>
          <w:rFonts w:hint="eastAsia" w:ascii="仿宋_GB2312" w:hAnsi="仿宋_GB2312" w:eastAsia="仿宋_GB2312" w:cs="仿宋_GB2312"/>
          <w:szCs w:val="21"/>
        </w:rPr>
        <w:tab/>
      </w:r>
      <w:r>
        <w:rPr>
          <w:rFonts w:hint="eastAsia" w:ascii="仿宋_GB2312" w:hAnsi="仿宋_GB2312" w:eastAsia="仿宋_GB2312" w:cs="仿宋_GB2312"/>
          <w:szCs w:val="21"/>
        </w:rPr>
        <w:tab/>
      </w:r>
      <w:r>
        <w:rPr>
          <w:rFonts w:hint="eastAsia" w:ascii="仿宋_GB2312" w:hAnsi="仿宋_GB2312" w:eastAsia="仿宋_GB2312" w:cs="仿宋_GB2312"/>
          <w:szCs w:val="21"/>
        </w:rPr>
        <w:t>负责人:</w:t>
      </w:r>
    </w:p>
    <w:p w14:paraId="060B2E57">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                         年   月   日</w:t>
      </w:r>
    </w:p>
    <w:p w14:paraId="2C75A7C5">
      <w:pPr>
        <w:pStyle w:val="13"/>
        <w:rPr>
          <w:rFonts w:hint="eastAsia" w:ascii="仿宋_GB2312" w:hAnsi="仿宋_GB2312" w:eastAsia="仿宋_GB2312" w:cs="仿宋_GB2312"/>
        </w:rPr>
      </w:pPr>
    </w:p>
    <w:p w14:paraId="775BAF9A">
      <w:pPr>
        <w:pStyle w:val="13"/>
        <w:rPr>
          <w:rFonts w:hint="eastAsia" w:ascii="仿宋_GB2312" w:hAnsi="仿宋_GB2312" w:eastAsia="仿宋_GB2312" w:cs="仿宋_GB2312"/>
        </w:rPr>
      </w:pPr>
    </w:p>
    <w:p w14:paraId="58F3CCC7">
      <w:pPr>
        <w:pStyle w:val="13"/>
        <w:rPr>
          <w:rFonts w:hint="eastAsia" w:ascii="仿宋_GB2312" w:hAnsi="仿宋_GB2312" w:eastAsia="仿宋_GB2312" w:cs="仿宋_GB2312"/>
        </w:rPr>
      </w:pPr>
    </w:p>
    <w:p w14:paraId="07C136A7">
      <w:pPr>
        <w:pStyle w:val="13"/>
        <w:rPr>
          <w:rFonts w:hint="eastAsia" w:ascii="仿宋_GB2312" w:hAnsi="仿宋_GB2312" w:eastAsia="仿宋_GB2312" w:cs="仿宋_GB2312"/>
        </w:rPr>
      </w:pPr>
    </w:p>
    <w:p w14:paraId="4B67F2F5">
      <w:pPr>
        <w:pStyle w:val="13"/>
        <w:rPr>
          <w:rFonts w:hint="eastAsia" w:ascii="仿宋_GB2312" w:hAnsi="仿宋_GB2312" w:eastAsia="仿宋_GB2312" w:cs="仿宋_GB2312"/>
        </w:rPr>
      </w:pPr>
    </w:p>
    <w:p w14:paraId="71360DC8">
      <w:pPr>
        <w:pStyle w:val="13"/>
        <w:rPr>
          <w:rFonts w:hint="eastAsia" w:ascii="仿宋_GB2312" w:hAnsi="仿宋_GB2312" w:eastAsia="仿宋_GB2312" w:cs="仿宋_GB2312"/>
        </w:rPr>
      </w:pPr>
    </w:p>
    <w:p w14:paraId="7D49DA7C">
      <w:pPr>
        <w:pStyle w:val="13"/>
        <w:rPr>
          <w:rFonts w:hint="eastAsia" w:ascii="仿宋_GB2312" w:hAnsi="仿宋_GB2312" w:eastAsia="仿宋_GB2312" w:cs="仿宋_GB2312"/>
        </w:rPr>
      </w:pPr>
    </w:p>
    <w:p w14:paraId="267528C0">
      <w:pPr>
        <w:widowControl/>
        <w:jc w:val="left"/>
        <w:rPr>
          <w:rFonts w:hint="eastAsia" w:ascii="仿宋_GB2312" w:hAnsi="仿宋_GB2312" w:eastAsia="仿宋_GB2312" w:cs="仿宋_GB2312"/>
        </w:rPr>
      </w:pPr>
      <w:r>
        <w:rPr>
          <w:rFonts w:hint="eastAsia" w:ascii="仿宋_GB2312" w:hAnsi="仿宋_GB2312" w:eastAsia="仿宋_GB2312" w:cs="仿宋_GB2312"/>
        </w:rPr>
        <w:br w:type="page"/>
      </w:r>
    </w:p>
    <w:p w14:paraId="61436253">
      <w:pPr>
        <w:widowControl/>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rPr>
        <w:t>附件1：</w:t>
      </w:r>
    </w:p>
    <w:p w14:paraId="4FFB3098">
      <w:pPr>
        <w:widowControl/>
        <w:spacing w:line="360" w:lineRule="auto"/>
        <w:ind w:firstLine="525" w:firstLineChars="250"/>
        <w:jc w:val="left"/>
        <w:rPr>
          <w:rFonts w:hint="eastAsia" w:ascii="仿宋_GB2312" w:hAnsi="仿宋_GB2312" w:eastAsia="仿宋_GB2312" w:cs="仿宋_GB2312"/>
          <w:szCs w:val="21"/>
        </w:rPr>
      </w:pPr>
      <w:r>
        <w:rPr>
          <w:rFonts w:hint="eastAsia" w:ascii="仿宋_GB2312" w:hAnsi="仿宋_GB2312" w:eastAsia="仿宋_GB2312" w:cs="仿宋_GB2312"/>
          <w:szCs w:val="21"/>
        </w:rPr>
        <w:t>注意：清单中对设备的品牌、数量、质量、参数、功能等，要求交付的设备必须在报关、完税、商检等方面无瑕疵、具备合法文件，否则视为设备质量不符合要求，责任由乙方承担。</w:t>
      </w:r>
    </w:p>
    <w:p w14:paraId="0156B8C7">
      <w:pPr>
        <w:pStyle w:val="13"/>
        <w:rPr>
          <w:rFonts w:hint="eastAsia" w:ascii="仿宋_GB2312" w:hAnsi="仿宋_GB2312" w:eastAsia="仿宋_GB2312" w:cs="仿宋_GB2312"/>
        </w:rPr>
      </w:pPr>
    </w:p>
    <w:p w14:paraId="16403529">
      <w:pPr>
        <w:widowControl/>
        <w:spacing w:line="360" w:lineRule="auto"/>
        <w:ind w:firstLine="4337" w:firstLineChars="1800"/>
        <w:jc w:val="left"/>
        <w:rPr>
          <w:rFonts w:hint="eastAsia" w:ascii="仿宋_GB2312" w:hAnsi="仿宋_GB2312" w:eastAsia="仿宋_GB2312" w:cs="仿宋_GB2312"/>
          <w:szCs w:val="21"/>
        </w:rPr>
      </w:pPr>
      <w:r>
        <w:rPr>
          <w:rFonts w:hint="eastAsia" w:ascii="仿宋_GB2312" w:hAnsi="仿宋_GB2312" w:eastAsia="仿宋_GB2312" w:cs="仿宋_GB2312"/>
          <w:b/>
          <w:bCs/>
          <w:kern w:val="0"/>
          <w:sz w:val="24"/>
        </w:rPr>
        <w:t>设备配置清单</w:t>
      </w:r>
    </w:p>
    <w:tbl>
      <w:tblPr>
        <w:tblStyle w:val="24"/>
        <w:tblW w:w="10218" w:type="dxa"/>
        <w:tblInd w:w="96" w:type="dxa"/>
        <w:tblLayout w:type="fixed"/>
        <w:tblCellMar>
          <w:top w:w="0" w:type="dxa"/>
          <w:left w:w="108" w:type="dxa"/>
          <w:bottom w:w="0" w:type="dxa"/>
          <w:right w:w="108" w:type="dxa"/>
        </w:tblCellMar>
      </w:tblPr>
      <w:tblGrid>
        <w:gridCol w:w="721"/>
        <w:gridCol w:w="1639"/>
        <w:gridCol w:w="960"/>
        <w:gridCol w:w="1228"/>
        <w:gridCol w:w="692"/>
        <w:gridCol w:w="1151"/>
        <w:gridCol w:w="1134"/>
        <w:gridCol w:w="1701"/>
        <w:gridCol w:w="992"/>
      </w:tblGrid>
      <w:tr w14:paraId="3B608FA4">
        <w:tblPrEx>
          <w:tblCellMar>
            <w:top w:w="0" w:type="dxa"/>
            <w:left w:w="108" w:type="dxa"/>
            <w:bottom w:w="0" w:type="dxa"/>
            <w:right w:w="108" w:type="dxa"/>
          </w:tblCellMar>
        </w:tblPrEx>
        <w:trPr>
          <w:trHeight w:val="288"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261A3">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序号</w:t>
            </w:r>
          </w:p>
        </w:tc>
        <w:tc>
          <w:tcPr>
            <w:tcW w:w="1639" w:type="dxa"/>
            <w:tcBorders>
              <w:top w:val="single" w:color="auto" w:sz="4" w:space="0"/>
              <w:left w:val="nil"/>
              <w:bottom w:val="single" w:color="auto" w:sz="4" w:space="0"/>
              <w:right w:val="single" w:color="auto" w:sz="4" w:space="0"/>
            </w:tcBorders>
            <w:shd w:val="clear" w:color="auto" w:fill="auto"/>
            <w:noWrap/>
            <w:vAlign w:val="center"/>
          </w:tcPr>
          <w:p w14:paraId="1F221E60">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货物名称</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7CF387D2">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品牌</w:t>
            </w:r>
          </w:p>
        </w:tc>
        <w:tc>
          <w:tcPr>
            <w:tcW w:w="1228" w:type="dxa"/>
            <w:tcBorders>
              <w:top w:val="single" w:color="auto" w:sz="4" w:space="0"/>
              <w:left w:val="nil"/>
              <w:bottom w:val="single" w:color="auto" w:sz="4" w:space="0"/>
              <w:right w:val="single" w:color="auto" w:sz="4" w:space="0"/>
            </w:tcBorders>
            <w:shd w:val="clear" w:color="auto" w:fill="auto"/>
            <w:noWrap/>
            <w:vAlign w:val="center"/>
          </w:tcPr>
          <w:p w14:paraId="0F294407">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规格型号</w:t>
            </w:r>
          </w:p>
        </w:tc>
        <w:tc>
          <w:tcPr>
            <w:tcW w:w="692" w:type="dxa"/>
            <w:tcBorders>
              <w:top w:val="single" w:color="auto" w:sz="4" w:space="0"/>
              <w:left w:val="nil"/>
              <w:bottom w:val="single" w:color="auto" w:sz="4" w:space="0"/>
              <w:right w:val="single" w:color="auto" w:sz="4" w:space="0"/>
            </w:tcBorders>
            <w:shd w:val="clear" w:color="auto" w:fill="auto"/>
            <w:noWrap/>
            <w:vAlign w:val="center"/>
          </w:tcPr>
          <w:p w14:paraId="09C9BE55">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数量单位</w:t>
            </w:r>
          </w:p>
        </w:tc>
        <w:tc>
          <w:tcPr>
            <w:tcW w:w="1151" w:type="dxa"/>
            <w:tcBorders>
              <w:top w:val="single" w:color="auto" w:sz="4" w:space="0"/>
              <w:left w:val="nil"/>
              <w:bottom w:val="single" w:color="auto" w:sz="4" w:space="0"/>
              <w:right w:val="single" w:color="auto" w:sz="4" w:space="0"/>
            </w:tcBorders>
            <w:shd w:val="clear" w:color="auto" w:fill="auto"/>
            <w:noWrap/>
            <w:vAlign w:val="center"/>
          </w:tcPr>
          <w:p w14:paraId="5A39A9D8">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单价（元）</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CCD2FCA">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总价（元）</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FC55833">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注册证号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12DCEB4">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备注</w:t>
            </w:r>
          </w:p>
        </w:tc>
      </w:tr>
      <w:tr w14:paraId="3D44B2E1">
        <w:tblPrEx>
          <w:tblCellMar>
            <w:top w:w="0" w:type="dxa"/>
            <w:left w:w="108" w:type="dxa"/>
            <w:bottom w:w="0" w:type="dxa"/>
            <w:right w:w="108" w:type="dxa"/>
          </w:tblCellMar>
        </w:tblPrEx>
        <w:trPr>
          <w:trHeight w:val="288"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3E7BCC79">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639" w:type="dxa"/>
            <w:tcBorders>
              <w:top w:val="nil"/>
              <w:left w:val="nil"/>
              <w:bottom w:val="single" w:color="auto" w:sz="4" w:space="0"/>
              <w:right w:val="single" w:color="auto" w:sz="4" w:space="0"/>
            </w:tcBorders>
            <w:shd w:val="clear" w:color="auto" w:fill="auto"/>
            <w:noWrap/>
            <w:vAlign w:val="center"/>
          </w:tcPr>
          <w:p w14:paraId="74556FC2">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60" w:type="dxa"/>
            <w:tcBorders>
              <w:top w:val="nil"/>
              <w:left w:val="nil"/>
              <w:bottom w:val="single" w:color="auto" w:sz="4" w:space="0"/>
              <w:right w:val="single" w:color="auto" w:sz="4" w:space="0"/>
            </w:tcBorders>
            <w:shd w:val="clear" w:color="auto" w:fill="auto"/>
            <w:noWrap/>
            <w:vAlign w:val="center"/>
          </w:tcPr>
          <w:p w14:paraId="7867576E">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28" w:type="dxa"/>
            <w:tcBorders>
              <w:top w:val="nil"/>
              <w:left w:val="nil"/>
              <w:bottom w:val="single" w:color="auto" w:sz="4" w:space="0"/>
              <w:right w:val="single" w:color="auto" w:sz="4" w:space="0"/>
            </w:tcBorders>
            <w:shd w:val="clear" w:color="auto" w:fill="auto"/>
            <w:noWrap/>
            <w:vAlign w:val="center"/>
          </w:tcPr>
          <w:p w14:paraId="6BF38F88">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92" w:type="dxa"/>
            <w:tcBorders>
              <w:top w:val="nil"/>
              <w:left w:val="nil"/>
              <w:bottom w:val="single" w:color="auto" w:sz="4" w:space="0"/>
              <w:right w:val="single" w:color="auto" w:sz="4" w:space="0"/>
            </w:tcBorders>
            <w:shd w:val="clear" w:color="auto" w:fill="auto"/>
            <w:noWrap/>
            <w:vAlign w:val="center"/>
          </w:tcPr>
          <w:p w14:paraId="6048B4CA">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51" w:type="dxa"/>
            <w:tcBorders>
              <w:top w:val="nil"/>
              <w:left w:val="nil"/>
              <w:bottom w:val="single" w:color="auto" w:sz="4" w:space="0"/>
              <w:right w:val="single" w:color="auto" w:sz="4" w:space="0"/>
            </w:tcBorders>
            <w:shd w:val="clear" w:color="auto" w:fill="auto"/>
            <w:noWrap/>
            <w:vAlign w:val="center"/>
          </w:tcPr>
          <w:p w14:paraId="3C1AFB6C">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14:paraId="5E95CF9E">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14:paraId="3880EC80">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14:paraId="0A957160">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14:paraId="22A92554">
        <w:tblPrEx>
          <w:tblCellMar>
            <w:top w:w="0" w:type="dxa"/>
            <w:left w:w="108" w:type="dxa"/>
            <w:bottom w:w="0" w:type="dxa"/>
            <w:right w:w="108" w:type="dxa"/>
          </w:tblCellMar>
        </w:tblPrEx>
        <w:trPr>
          <w:trHeight w:val="288"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14:paraId="18A37CD4">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639" w:type="dxa"/>
            <w:tcBorders>
              <w:top w:val="nil"/>
              <w:left w:val="nil"/>
              <w:bottom w:val="single" w:color="auto" w:sz="4" w:space="0"/>
              <w:right w:val="single" w:color="auto" w:sz="4" w:space="0"/>
            </w:tcBorders>
            <w:shd w:val="clear" w:color="auto" w:fill="auto"/>
            <w:noWrap/>
            <w:vAlign w:val="center"/>
          </w:tcPr>
          <w:p w14:paraId="399A7C7E">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60" w:type="dxa"/>
            <w:tcBorders>
              <w:top w:val="nil"/>
              <w:left w:val="nil"/>
              <w:bottom w:val="single" w:color="auto" w:sz="4" w:space="0"/>
              <w:right w:val="single" w:color="auto" w:sz="4" w:space="0"/>
            </w:tcBorders>
            <w:shd w:val="clear" w:color="auto" w:fill="auto"/>
            <w:noWrap/>
            <w:vAlign w:val="center"/>
          </w:tcPr>
          <w:p w14:paraId="418134AB">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28" w:type="dxa"/>
            <w:tcBorders>
              <w:top w:val="nil"/>
              <w:left w:val="nil"/>
              <w:bottom w:val="single" w:color="auto" w:sz="4" w:space="0"/>
              <w:right w:val="single" w:color="auto" w:sz="4" w:space="0"/>
            </w:tcBorders>
            <w:shd w:val="clear" w:color="auto" w:fill="auto"/>
            <w:noWrap/>
            <w:vAlign w:val="center"/>
          </w:tcPr>
          <w:p w14:paraId="2E93EC14">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92" w:type="dxa"/>
            <w:tcBorders>
              <w:top w:val="nil"/>
              <w:left w:val="nil"/>
              <w:bottom w:val="single" w:color="auto" w:sz="4" w:space="0"/>
              <w:right w:val="single" w:color="auto" w:sz="4" w:space="0"/>
            </w:tcBorders>
            <w:shd w:val="clear" w:color="auto" w:fill="auto"/>
            <w:noWrap/>
            <w:vAlign w:val="center"/>
          </w:tcPr>
          <w:p w14:paraId="5CEE72EB">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51" w:type="dxa"/>
            <w:tcBorders>
              <w:top w:val="nil"/>
              <w:left w:val="nil"/>
              <w:bottom w:val="single" w:color="auto" w:sz="4" w:space="0"/>
              <w:right w:val="single" w:color="auto" w:sz="4" w:space="0"/>
            </w:tcBorders>
            <w:shd w:val="clear" w:color="auto" w:fill="auto"/>
            <w:noWrap/>
            <w:vAlign w:val="center"/>
          </w:tcPr>
          <w:p w14:paraId="511FFB95">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134" w:type="dxa"/>
            <w:tcBorders>
              <w:top w:val="nil"/>
              <w:left w:val="nil"/>
              <w:bottom w:val="single" w:color="auto" w:sz="4" w:space="0"/>
              <w:right w:val="single" w:color="auto" w:sz="4" w:space="0"/>
            </w:tcBorders>
            <w:shd w:val="clear" w:color="auto" w:fill="auto"/>
            <w:noWrap/>
            <w:vAlign w:val="center"/>
          </w:tcPr>
          <w:p w14:paraId="3A1E08AC">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701" w:type="dxa"/>
            <w:tcBorders>
              <w:top w:val="nil"/>
              <w:left w:val="nil"/>
              <w:bottom w:val="single" w:color="auto" w:sz="4" w:space="0"/>
              <w:right w:val="single" w:color="auto" w:sz="4" w:space="0"/>
            </w:tcBorders>
            <w:shd w:val="clear" w:color="auto" w:fill="auto"/>
            <w:noWrap/>
            <w:vAlign w:val="center"/>
          </w:tcPr>
          <w:p w14:paraId="42ADE883">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992" w:type="dxa"/>
            <w:tcBorders>
              <w:top w:val="nil"/>
              <w:left w:val="nil"/>
              <w:bottom w:val="single" w:color="auto" w:sz="4" w:space="0"/>
              <w:right w:val="single" w:color="auto" w:sz="4" w:space="0"/>
            </w:tcBorders>
            <w:shd w:val="clear" w:color="auto" w:fill="auto"/>
            <w:noWrap/>
            <w:vAlign w:val="center"/>
          </w:tcPr>
          <w:p w14:paraId="0014F95A">
            <w:pPr>
              <w:widowControl/>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bl>
    <w:p w14:paraId="39AC5057">
      <w:pPr>
        <w:widowControl/>
        <w:spacing w:line="360" w:lineRule="auto"/>
        <w:jc w:val="left"/>
        <w:rPr>
          <w:rFonts w:hint="eastAsia" w:ascii="仿宋_GB2312" w:hAnsi="仿宋_GB2312" w:eastAsia="仿宋_GB2312" w:cs="仿宋_GB2312"/>
          <w:b/>
          <w:szCs w:val="21"/>
        </w:rPr>
      </w:pPr>
    </w:p>
    <w:tbl>
      <w:tblPr>
        <w:tblStyle w:val="24"/>
        <w:tblpPr w:leftFromText="180" w:rightFromText="180" w:vertAnchor="text" w:horzAnchor="margin" w:tblpXSpec="center" w:tblpY="1"/>
        <w:tblW w:w="9366" w:type="dxa"/>
        <w:tblInd w:w="0" w:type="dxa"/>
        <w:tblLayout w:type="fixed"/>
        <w:tblCellMar>
          <w:top w:w="0" w:type="dxa"/>
          <w:left w:w="108" w:type="dxa"/>
          <w:bottom w:w="0" w:type="dxa"/>
          <w:right w:w="108" w:type="dxa"/>
        </w:tblCellMar>
      </w:tblPr>
      <w:tblGrid>
        <w:gridCol w:w="817"/>
        <w:gridCol w:w="3341"/>
        <w:gridCol w:w="1789"/>
        <w:gridCol w:w="1136"/>
        <w:gridCol w:w="1100"/>
        <w:gridCol w:w="1183"/>
      </w:tblGrid>
      <w:tr w14:paraId="14441FAB">
        <w:tblPrEx>
          <w:tblCellMar>
            <w:top w:w="0" w:type="dxa"/>
            <w:left w:w="108" w:type="dxa"/>
            <w:bottom w:w="0" w:type="dxa"/>
            <w:right w:w="108" w:type="dxa"/>
          </w:tblCellMar>
        </w:tblPrEx>
        <w:trPr>
          <w:trHeight w:val="294" w:hRule="atLeast"/>
        </w:trPr>
        <w:tc>
          <w:tcPr>
            <w:tcW w:w="9366" w:type="dxa"/>
            <w:gridSpan w:val="6"/>
            <w:tcBorders>
              <w:top w:val="single" w:color="auto" w:sz="4" w:space="0"/>
              <w:left w:val="single" w:color="auto" w:sz="4" w:space="0"/>
              <w:bottom w:val="single" w:color="auto" w:sz="4" w:space="0"/>
              <w:right w:val="single" w:color="auto" w:sz="4" w:space="0"/>
            </w:tcBorders>
            <w:vAlign w:val="bottom"/>
          </w:tcPr>
          <w:p w14:paraId="5C22E003">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设备配套消耗材料报价单（实际以相关部门议价结果为准，本价格为议价的最高限价）</w:t>
            </w:r>
          </w:p>
        </w:tc>
      </w:tr>
      <w:tr w14:paraId="1F2A9AE4">
        <w:tblPrEx>
          <w:tblCellMar>
            <w:top w:w="0" w:type="dxa"/>
            <w:left w:w="108" w:type="dxa"/>
            <w:bottom w:w="0" w:type="dxa"/>
            <w:right w:w="108" w:type="dxa"/>
          </w:tblCellMar>
        </w:tblPrEx>
        <w:trPr>
          <w:trHeight w:val="586" w:hRule="atLeast"/>
        </w:trPr>
        <w:tc>
          <w:tcPr>
            <w:tcW w:w="817" w:type="dxa"/>
            <w:tcBorders>
              <w:top w:val="nil"/>
              <w:left w:val="single" w:color="auto" w:sz="4" w:space="0"/>
              <w:bottom w:val="single" w:color="auto" w:sz="4" w:space="0"/>
              <w:right w:val="single" w:color="auto" w:sz="4" w:space="0"/>
            </w:tcBorders>
            <w:vAlign w:val="center"/>
          </w:tcPr>
          <w:p w14:paraId="676B3D24">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序号</w:t>
            </w:r>
          </w:p>
        </w:tc>
        <w:tc>
          <w:tcPr>
            <w:tcW w:w="3341" w:type="dxa"/>
            <w:tcBorders>
              <w:top w:val="nil"/>
              <w:left w:val="nil"/>
              <w:bottom w:val="single" w:color="auto" w:sz="4" w:space="0"/>
              <w:right w:val="single" w:color="auto" w:sz="4" w:space="0"/>
            </w:tcBorders>
            <w:vAlign w:val="center"/>
          </w:tcPr>
          <w:p w14:paraId="66A55538">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产品注册名称（中文）</w:t>
            </w:r>
          </w:p>
        </w:tc>
        <w:tc>
          <w:tcPr>
            <w:tcW w:w="1789" w:type="dxa"/>
            <w:tcBorders>
              <w:top w:val="nil"/>
              <w:left w:val="nil"/>
              <w:bottom w:val="single" w:color="auto" w:sz="4" w:space="0"/>
              <w:right w:val="single" w:color="auto" w:sz="4" w:space="0"/>
            </w:tcBorders>
            <w:vAlign w:val="center"/>
          </w:tcPr>
          <w:p w14:paraId="4B517A7F">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产品注册证号</w:t>
            </w:r>
          </w:p>
        </w:tc>
        <w:tc>
          <w:tcPr>
            <w:tcW w:w="1136" w:type="dxa"/>
            <w:tcBorders>
              <w:top w:val="nil"/>
              <w:left w:val="nil"/>
              <w:bottom w:val="single" w:color="auto" w:sz="4" w:space="0"/>
              <w:right w:val="single" w:color="auto" w:sz="4" w:space="0"/>
            </w:tcBorders>
            <w:vAlign w:val="center"/>
          </w:tcPr>
          <w:p w14:paraId="04B229D1">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规格 型号</w:t>
            </w:r>
          </w:p>
        </w:tc>
        <w:tc>
          <w:tcPr>
            <w:tcW w:w="1100" w:type="dxa"/>
            <w:tcBorders>
              <w:top w:val="nil"/>
              <w:left w:val="nil"/>
              <w:bottom w:val="single" w:color="auto" w:sz="4" w:space="0"/>
              <w:right w:val="single" w:color="auto" w:sz="4" w:space="0"/>
            </w:tcBorders>
            <w:vAlign w:val="center"/>
          </w:tcPr>
          <w:p w14:paraId="195D5094">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计量单位</w:t>
            </w:r>
          </w:p>
        </w:tc>
        <w:tc>
          <w:tcPr>
            <w:tcW w:w="1183" w:type="dxa"/>
            <w:tcBorders>
              <w:top w:val="nil"/>
              <w:left w:val="nil"/>
              <w:bottom w:val="single" w:color="auto" w:sz="4" w:space="0"/>
              <w:right w:val="single" w:color="auto" w:sz="4" w:space="0"/>
            </w:tcBorders>
            <w:vAlign w:val="center"/>
          </w:tcPr>
          <w:p w14:paraId="1C16B9E4">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单价（元）</w:t>
            </w:r>
          </w:p>
        </w:tc>
      </w:tr>
      <w:tr w14:paraId="2A9B9B6D">
        <w:tblPrEx>
          <w:tblCellMar>
            <w:top w:w="0" w:type="dxa"/>
            <w:left w:w="108" w:type="dxa"/>
            <w:bottom w:w="0" w:type="dxa"/>
            <w:right w:w="108" w:type="dxa"/>
          </w:tblCellMar>
        </w:tblPrEx>
        <w:trPr>
          <w:trHeight w:val="293" w:hRule="atLeast"/>
        </w:trPr>
        <w:tc>
          <w:tcPr>
            <w:tcW w:w="817" w:type="dxa"/>
            <w:tcBorders>
              <w:top w:val="nil"/>
              <w:left w:val="single" w:color="auto" w:sz="4" w:space="0"/>
              <w:bottom w:val="single" w:color="auto" w:sz="4" w:space="0"/>
              <w:right w:val="single" w:color="auto" w:sz="4" w:space="0"/>
            </w:tcBorders>
            <w:vAlign w:val="bottom"/>
          </w:tcPr>
          <w:p w14:paraId="578EB9BC">
            <w:pPr>
              <w:widowControl/>
              <w:spacing w:line="360" w:lineRule="auto"/>
              <w:jc w:val="left"/>
              <w:rPr>
                <w:rFonts w:hint="eastAsia" w:ascii="仿宋_GB2312" w:hAnsi="仿宋_GB2312" w:eastAsia="仿宋_GB2312" w:cs="仿宋_GB2312"/>
                <w:kern w:val="0"/>
                <w:sz w:val="24"/>
              </w:rPr>
            </w:pPr>
          </w:p>
        </w:tc>
        <w:tc>
          <w:tcPr>
            <w:tcW w:w="3341" w:type="dxa"/>
            <w:tcBorders>
              <w:top w:val="nil"/>
              <w:left w:val="nil"/>
              <w:bottom w:val="single" w:color="auto" w:sz="4" w:space="0"/>
              <w:right w:val="single" w:color="auto" w:sz="4" w:space="0"/>
            </w:tcBorders>
            <w:vAlign w:val="bottom"/>
          </w:tcPr>
          <w:p w14:paraId="6BD70FE3">
            <w:pPr>
              <w:widowControl/>
              <w:spacing w:line="360" w:lineRule="auto"/>
              <w:jc w:val="left"/>
              <w:rPr>
                <w:rFonts w:hint="eastAsia" w:ascii="仿宋_GB2312" w:hAnsi="仿宋_GB2312" w:eastAsia="仿宋_GB2312" w:cs="仿宋_GB2312"/>
                <w:kern w:val="0"/>
                <w:sz w:val="24"/>
              </w:rPr>
            </w:pPr>
          </w:p>
        </w:tc>
        <w:tc>
          <w:tcPr>
            <w:tcW w:w="1789" w:type="dxa"/>
            <w:tcBorders>
              <w:top w:val="nil"/>
              <w:left w:val="nil"/>
              <w:bottom w:val="single" w:color="auto" w:sz="4" w:space="0"/>
              <w:right w:val="single" w:color="auto" w:sz="4" w:space="0"/>
            </w:tcBorders>
            <w:vAlign w:val="bottom"/>
          </w:tcPr>
          <w:p w14:paraId="38CF355D">
            <w:pPr>
              <w:widowControl/>
              <w:spacing w:line="360" w:lineRule="auto"/>
              <w:jc w:val="left"/>
              <w:rPr>
                <w:rFonts w:hint="eastAsia" w:ascii="仿宋_GB2312" w:hAnsi="仿宋_GB2312" w:eastAsia="仿宋_GB2312" w:cs="仿宋_GB2312"/>
                <w:kern w:val="0"/>
                <w:sz w:val="24"/>
              </w:rPr>
            </w:pPr>
          </w:p>
        </w:tc>
        <w:tc>
          <w:tcPr>
            <w:tcW w:w="1136" w:type="dxa"/>
            <w:tcBorders>
              <w:top w:val="nil"/>
              <w:left w:val="nil"/>
              <w:bottom w:val="single" w:color="auto" w:sz="4" w:space="0"/>
              <w:right w:val="single" w:color="auto" w:sz="4" w:space="0"/>
            </w:tcBorders>
            <w:vAlign w:val="bottom"/>
          </w:tcPr>
          <w:p w14:paraId="346F6DA0">
            <w:pPr>
              <w:widowControl/>
              <w:spacing w:line="360" w:lineRule="auto"/>
              <w:jc w:val="left"/>
              <w:rPr>
                <w:rFonts w:hint="eastAsia" w:ascii="仿宋_GB2312" w:hAnsi="仿宋_GB2312" w:eastAsia="仿宋_GB2312" w:cs="仿宋_GB2312"/>
                <w:kern w:val="0"/>
                <w:sz w:val="24"/>
              </w:rPr>
            </w:pPr>
          </w:p>
        </w:tc>
        <w:tc>
          <w:tcPr>
            <w:tcW w:w="1100" w:type="dxa"/>
            <w:tcBorders>
              <w:top w:val="nil"/>
              <w:left w:val="nil"/>
              <w:bottom w:val="single" w:color="auto" w:sz="4" w:space="0"/>
              <w:right w:val="single" w:color="auto" w:sz="4" w:space="0"/>
            </w:tcBorders>
            <w:vAlign w:val="bottom"/>
          </w:tcPr>
          <w:p w14:paraId="5E33E65B">
            <w:pPr>
              <w:widowControl/>
              <w:spacing w:line="360" w:lineRule="auto"/>
              <w:jc w:val="left"/>
              <w:rPr>
                <w:rFonts w:hint="eastAsia" w:ascii="仿宋_GB2312" w:hAnsi="仿宋_GB2312" w:eastAsia="仿宋_GB2312" w:cs="仿宋_GB2312"/>
                <w:kern w:val="0"/>
                <w:sz w:val="24"/>
              </w:rPr>
            </w:pPr>
          </w:p>
        </w:tc>
        <w:tc>
          <w:tcPr>
            <w:tcW w:w="1183" w:type="dxa"/>
            <w:tcBorders>
              <w:top w:val="nil"/>
              <w:left w:val="nil"/>
              <w:bottom w:val="single" w:color="auto" w:sz="4" w:space="0"/>
              <w:right w:val="single" w:color="auto" w:sz="4" w:space="0"/>
            </w:tcBorders>
            <w:vAlign w:val="bottom"/>
          </w:tcPr>
          <w:p w14:paraId="5BA7269F">
            <w:pPr>
              <w:widowControl/>
              <w:spacing w:line="360" w:lineRule="auto"/>
              <w:jc w:val="left"/>
              <w:rPr>
                <w:rFonts w:hint="eastAsia" w:ascii="仿宋_GB2312" w:hAnsi="仿宋_GB2312" w:eastAsia="仿宋_GB2312" w:cs="仿宋_GB2312"/>
                <w:kern w:val="0"/>
                <w:sz w:val="24"/>
              </w:rPr>
            </w:pPr>
          </w:p>
        </w:tc>
      </w:tr>
      <w:tr w14:paraId="34992571">
        <w:tblPrEx>
          <w:tblCellMar>
            <w:top w:w="0" w:type="dxa"/>
            <w:left w:w="108" w:type="dxa"/>
            <w:bottom w:w="0" w:type="dxa"/>
            <w:right w:w="108" w:type="dxa"/>
          </w:tblCellMar>
        </w:tblPrEx>
        <w:trPr>
          <w:trHeight w:val="293" w:hRule="atLeast"/>
        </w:trPr>
        <w:tc>
          <w:tcPr>
            <w:tcW w:w="817" w:type="dxa"/>
            <w:tcBorders>
              <w:top w:val="nil"/>
              <w:left w:val="single" w:color="auto" w:sz="4" w:space="0"/>
              <w:bottom w:val="single" w:color="auto" w:sz="4" w:space="0"/>
              <w:right w:val="single" w:color="auto" w:sz="4" w:space="0"/>
            </w:tcBorders>
            <w:vAlign w:val="bottom"/>
          </w:tcPr>
          <w:p w14:paraId="3F8A2E27">
            <w:pPr>
              <w:widowControl/>
              <w:spacing w:line="360" w:lineRule="auto"/>
              <w:jc w:val="left"/>
              <w:rPr>
                <w:rFonts w:hint="eastAsia" w:ascii="仿宋_GB2312" w:hAnsi="仿宋_GB2312" w:eastAsia="仿宋_GB2312" w:cs="仿宋_GB2312"/>
                <w:kern w:val="0"/>
                <w:sz w:val="24"/>
              </w:rPr>
            </w:pPr>
          </w:p>
        </w:tc>
        <w:tc>
          <w:tcPr>
            <w:tcW w:w="3341" w:type="dxa"/>
            <w:tcBorders>
              <w:top w:val="nil"/>
              <w:left w:val="nil"/>
              <w:bottom w:val="single" w:color="auto" w:sz="4" w:space="0"/>
              <w:right w:val="single" w:color="auto" w:sz="4" w:space="0"/>
            </w:tcBorders>
            <w:vAlign w:val="bottom"/>
          </w:tcPr>
          <w:p w14:paraId="6512FA5B">
            <w:pPr>
              <w:widowControl/>
              <w:spacing w:line="360" w:lineRule="auto"/>
              <w:jc w:val="left"/>
              <w:rPr>
                <w:rFonts w:hint="eastAsia" w:ascii="仿宋_GB2312" w:hAnsi="仿宋_GB2312" w:eastAsia="仿宋_GB2312" w:cs="仿宋_GB2312"/>
                <w:kern w:val="0"/>
                <w:sz w:val="24"/>
              </w:rPr>
            </w:pPr>
          </w:p>
        </w:tc>
        <w:tc>
          <w:tcPr>
            <w:tcW w:w="1789" w:type="dxa"/>
            <w:tcBorders>
              <w:top w:val="nil"/>
              <w:left w:val="nil"/>
              <w:bottom w:val="single" w:color="auto" w:sz="4" w:space="0"/>
              <w:right w:val="single" w:color="auto" w:sz="4" w:space="0"/>
            </w:tcBorders>
            <w:vAlign w:val="bottom"/>
          </w:tcPr>
          <w:p w14:paraId="1BC8FB44">
            <w:pPr>
              <w:widowControl/>
              <w:spacing w:line="360" w:lineRule="auto"/>
              <w:jc w:val="left"/>
              <w:rPr>
                <w:rFonts w:hint="eastAsia" w:ascii="仿宋_GB2312" w:hAnsi="仿宋_GB2312" w:eastAsia="仿宋_GB2312" w:cs="仿宋_GB2312"/>
                <w:kern w:val="0"/>
                <w:sz w:val="24"/>
              </w:rPr>
            </w:pPr>
          </w:p>
        </w:tc>
        <w:tc>
          <w:tcPr>
            <w:tcW w:w="1136" w:type="dxa"/>
            <w:tcBorders>
              <w:top w:val="nil"/>
              <w:left w:val="nil"/>
              <w:bottom w:val="single" w:color="auto" w:sz="4" w:space="0"/>
              <w:right w:val="single" w:color="auto" w:sz="4" w:space="0"/>
            </w:tcBorders>
            <w:vAlign w:val="bottom"/>
          </w:tcPr>
          <w:p w14:paraId="66A7FB5B">
            <w:pPr>
              <w:widowControl/>
              <w:spacing w:line="360" w:lineRule="auto"/>
              <w:jc w:val="left"/>
              <w:rPr>
                <w:rFonts w:hint="eastAsia" w:ascii="仿宋_GB2312" w:hAnsi="仿宋_GB2312" w:eastAsia="仿宋_GB2312" w:cs="仿宋_GB2312"/>
                <w:kern w:val="0"/>
                <w:sz w:val="24"/>
              </w:rPr>
            </w:pPr>
          </w:p>
        </w:tc>
        <w:tc>
          <w:tcPr>
            <w:tcW w:w="1100" w:type="dxa"/>
            <w:tcBorders>
              <w:top w:val="nil"/>
              <w:left w:val="nil"/>
              <w:bottom w:val="single" w:color="auto" w:sz="4" w:space="0"/>
              <w:right w:val="single" w:color="auto" w:sz="4" w:space="0"/>
            </w:tcBorders>
            <w:vAlign w:val="bottom"/>
          </w:tcPr>
          <w:p w14:paraId="33092314">
            <w:pPr>
              <w:widowControl/>
              <w:spacing w:line="360" w:lineRule="auto"/>
              <w:jc w:val="left"/>
              <w:rPr>
                <w:rFonts w:hint="eastAsia" w:ascii="仿宋_GB2312" w:hAnsi="仿宋_GB2312" w:eastAsia="仿宋_GB2312" w:cs="仿宋_GB2312"/>
                <w:kern w:val="0"/>
                <w:sz w:val="24"/>
              </w:rPr>
            </w:pPr>
          </w:p>
        </w:tc>
        <w:tc>
          <w:tcPr>
            <w:tcW w:w="1183" w:type="dxa"/>
            <w:tcBorders>
              <w:top w:val="nil"/>
              <w:left w:val="nil"/>
              <w:bottom w:val="single" w:color="auto" w:sz="4" w:space="0"/>
              <w:right w:val="single" w:color="auto" w:sz="4" w:space="0"/>
            </w:tcBorders>
            <w:vAlign w:val="bottom"/>
          </w:tcPr>
          <w:p w14:paraId="31315BFE">
            <w:pPr>
              <w:widowControl/>
              <w:spacing w:line="360" w:lineRule="auto"/>
              <w:jc w:val="left"/>
              <w:rPr>
                <w:rFonts w:hint="eastAsia" w:ascii="仿宋_GB2312" w:hAnsi="仿宋_GB2312" w:eastAsia="仿宋_GB2312" w:cs="仿宋_GB2312"/>
                <w:kern w:val="0"/>
                <w:sz w:val="24"/>
              </w:rPr>
            </w:pPr>
          </w:p>
        </w:tc>
      </w:tr>
    </w:tbl>
    <w:p w14:paraId="069AC520">
      <w:pPr>
        <w:widowControl/>
        <w:jc w:val="left"/>
        <w:rPr>
          <w:rFonts w:hint="eastAsia" w:ascii="仿宋_GB2312" w:hAnsi="仿宋_GB2312" w:eastAsia="仿宋_GB2312" w:cs="仿宋_GB2312"/>
          <w:b/>
          <w:szCs w:val="21"/>
        </w:rPr>
      </w:pPr>
    </w:p>
    <w:p w14:paraId="1AED9977">
      <w:pPr>
        <w:widowControl/>
        <w:jc w:val="left"/>
        <w:rPr>
          <w:rFonts w:hint="eastAsia" w:ascii="仿宋_GB2312" w:hAnsi="仿宋_GB2312" w:eastAsia="仿宋_GB2312" w:cs="仿宋_GB2312"/>
          <w:b/>
          <w:szCs w:val="21"/>
        </w:rPr>
      </w:pPr>
    </w:p>
    <w:tbl>
      <w:tblPr>
        <w:tblStyle w:val="24"/>
        <w:tblpPr w:leftFromText="180" w:rightFromText="180" w:vertAnchor="text" w:horzAnchor="margin" w:tblpXSpec="center" w:tblpY="1"/>
        <w:tblW w:w="9346" w:type="dxa"/>
        <w:tblInd w:w="0" w:type="dxa"/>
        <w:tblLayout w:type="fixed"/>
        <w:tblCellMar>
          <w:top w:w="0" w:type="dxa"/>
          <w:left w:w="108" w:type="dxa"/>
          <w:bottom w:w="0" w:type="dxa"/>
          <w:right w:w="108" w:type="dxa"/>
        </w:tblCellMar>
      </w:tblPr>
      <w:tblGrid>
        <w:gridCol w:w="817"/>
        <w:gridCol w:w="3402"/>
        <w:gridCol w:w="1376"/>
        <w:gridCol w:w="1380"/>
        <w:gridCol w:w="1041"/>
        <w:gridCol w:w="1330"/>
      </w:tblGrid>
      <w:tr w14:paraId="4BEFD65C">
        <w:tblPrEx>
          <w:tblCellMar>
            <w:top w:w="0" w:type="dxa"/>
            <w:left w:w="108" w:type="dxa"/>
            <w:bottom w:w="0" w:type="dxa"/>
            <w:right w:w="108" w:type="dxa"/>
          </w:tblCellMar>
        </w:tblPrEx>
        <w:trPr>
          <w:trHeight w:val="561" w:hRule="atLeast"/>
        </w:trPr>
        <w:tc>
          <w:tcPr>
            <w:tcW w:w="9346" w:type="dxa"/>
            <w:gridSpan w:val="6"/>
            <w:tcBorders>
              <w:top w:val="single" w:color="auto" w:sz="4" w:space="0"/>
              <w:left w:val="single" w:color="auto" w:sz="4" w:space="0"/>
              <w:bottom w:val="single" w:color="auto" w:sz="4" w:space="0"/>
              <w:right w:val="single" w:color="auto" w:sz="4" w:space="0"/>
            </w:tcBorders>
            <w:vAlign w:val="bottom"/>
          </w:tcPr>
          <w:p w14:paraId="58F67B01">
            <w:pPr>
              <w:widowControl/>
              <w:spacing w:line="360" w:lineRule="auto"/>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设备主要维修配件报价单（实际以相关部门议价结果为准，本价格为议价的最高限价）</w:t>
            </w:r>
          </w:p>
        </w:tc>
      </w:tr>
      <w:tr w14:paraId="3360481B">
        <w:tblPrEx>
          <w:tblCellMar>
            <w:top w:w="0" w:type="dxa"/>
            <w:left w:w="108" w:type="dxa"/>
            <w:bottom w:w="0" w:type="dxa"/>
            <w:right w:w="108" w:type="dxa"/>
          </w:tblCellMar>
        </w:tblPrEx>
        <w:trPr>
          <w:trHeight w:val="570" w:hRule="atLeast"/>
        </w:trPr>
        <w:tc>
          <w:tcPr>
            <w:tcW w:w="817" w:type="dxa"/>
            <w:tcBorders>
              <w:top w:val="nil"/>
              <w:left w:val="single" w:color="auto" w:sz="4" w:space="0"/>
              <w:bottom w:val="single" w:color="auto" w:sz="4" w:space="0"/>
              <w:right w:val="single" w:color="auto" w:sz="4" w:space="0"/>
            </w:tcBorders>
            <w:vAlign w:val="center"/>
          </w:tcPr>
          <w:p w14:paraId="082D53D1">
            <w:pPr>
              <w:widowControl/>
              <w:spacing w:line="360" w:lineRule="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序号</w:t>
            </w:r>
          </w:p>
        </w:tc>
        <w:tc>
          <w:tcPr>
            <w:tcW w:w="3402" w:type="dxa"/>
            <w:tcBorders>
              <w:top w:val="nil"/>
              <w:left w:val="nil"/>
              <w:bottom w:val="single" w:color="auto" w:sz="4" w:space="0"/>
              <w:right w:val="single" w:color="auto" w:sz="4" w:space="0"/>
            </w:tcBorders>
            <w:vAlign w:val="center"/>
          </w:tcPr>
          <w:p w14:paraId="13583D19">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配件名称（中文）</w:t>
            </w:r>
          </w:p>
        </w:tc>
        <w:tc>
          <w:tcPr>
            <w:tcW w:w="1376" w:type="dxa"/>
            <w:tcBorders>
              <w:top w:val="nil"/>
              <w:left w:val="nil"/>
              <w:bottom w:val="single" w:color="auto" w:sz="4" w:space="0"/>
              <w:right w:val="single" w:color="auto" w:sz="4" w:space="0"/>
            </w:tcBorders>
            <w:vAlign w:val="center"/>
          </w:tcPr>
          <w:p w14:paraId="7AA7B67D">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计量单位</w:t>
            </w:r>
          </w:p>
        </w:tc>
        <w:tc>
          <w:tcPr>
            <w:tcW w:w="1380" w:type="dxa"/>
            <w:tcBorders>
              <w:top w:val="nil"/>
              <w:left w:val="nil"/>
              <w:bottom w:val="single" w:color="auto" w:sz="4" w:space="0"/>
              <w:right w:val="single" w:color="auto" w:sz="4" w:space="0"/>
            </w:tcBorders>
            <w:vAlign w:val="center"/>
          </w:tcPr>
          <w:p w14:paraId="3977124E">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单价（元）</w:t>
            </w:r>
          </w:p>
        </w:tc>
        <w:tc>
          <w:tcPr>
            <w:tcW w:w="1041" w:type="dxa"/>
            <w:tcBorders>
              <w:top w:val="nil"/>
              <w:left w:val="nil"/>
              <w:bottom w:val="single" w:color="auto" w:sz="4" w:space="0"/>
              <w:right w:val="single" w:color="auto" w:sz="4" w:space="0"/>
            </w:tcBorders>
            <w:vAlign w:val="center"/>
          </w:tcPr>
          <w:p w14:paraId="16F294FB">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配件编码</w:t>
            </w:r>
          </w:p>
        </w:tc>
        <w:tc>
          <w:tcPr>
            <w:tcW w:w="1330" w:type="dxa"/>
            <w:tcBorders>
              <w:top w:val="nil"/>
              <w:left w:val="nil"/>
              <w:bottom w:val="single" w:color="auto" w:sz="4" w:space="0"/>
              <w:right w:val="single" w:color="auto" w:sz="4" w:space="0"/>
            </w:tcBorders>
            <w:vAlign w:val="center"/>
          </w:tcPr>
          <w:p w14:paraId="756E3D49">
            <w:pPr>
              <w:widowControl/>
              <w:spacing w:line="360" w:lineRule="auto"/>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备注</w:t>
            </w:r>
          </w:p>
        </w:tc>
      </w:tr>
      <w:tr w14:paraId="2CE09BF0">
        <w:tblPrEx>
          <w:tblCellMar>
            <w:top w:w="0" w:type="dxa"/>
            <w:left w:w="108" w:type="dxa"/>
            <w:bottom w:w="0" w:type="dxa"/>
            <w:right w:w="108" w:type="dxa"/>
          </w:tblCellMar>
        </w:tblPrEx>
        <w:trPr>
          <w:trHeight w:val="461" w:hRule="atLeast"/>
        </w:trPr>
        <w:tc>
          <w:tcPr>
            <w:tcW w:w="817" w:type="dxa"/>
            <w:tcBorders>
              <w:top w:val="nil"/>
              <w:left w:val="single" w:color="auto" w:sz="4" w:space="0"/>
              <w:bottom w:val="single" w:color="auto" w:sz="4" w:space="0"/>
              <w:right w:val="single" w:color="auto" w:sz="4" w:space="0"/>
            </w:tcBorders>
            <w:vAlign w:val="bottom"/>
          </w:tcPr>
          <w:p w14:paraId="4C0C4CB0">
            <w:pPr>
              <w:widowControl/>
              <w:spacing w:line="360" w:lineRule="auto"/>
              <w:jc w:val="left"/>
              <w:rPr>
                <w:rFonts w:hint="eastAsia" w:ascii="仿宋_GB2312" w:hAnsi="仿宋_GB2312" w:eastAsia="仿宋_GB2312" w:cs="仿宋_GB2312"/>
                <w:kern w:val="0"/>
                <w:sz w:val="24"/>
              </w:rPr>
            </w:pPr>
          </w:p>
        </w:tc>
        <w:tc>
          <w:tcPr>
            <w:tcW w:w="3402" w:type="dxa"/>
            <w:tcBorders>
              <w:top w:val="nil"/>
              <w:left w:val="nil"/>
              <w:bottom w:val="single" w:color="auto" w:sz="4" w:space="0"/>
              <w:right w:val="single" w:color="auto" w:sz="4" w:space="0"/>
            </w:tcBorders>
            <w:vAlign w:val="bottom"/>
          </w:tcPr>
          <w:p w14:paraId="777D501D">
            <w:pPr>
              <w:widowControl/>
              <w:spacing w:line="360" w:lineRule="auto"/>
              <w:jc w:val="left"/>
              <w:rPr>
                <w:rFonts w:hint="eastAsia" w:ascii="仿宋_GB2312" w:hAnsi="仿宋_GB2312" w:eastAsia="仿宋_GB2312" w:cs="仿宋_GB2312"/>
                <w:kern w:val="0"/>
                <w:sz w:val="24"/>
              </w:rPr>
            </w:pPr>
          </w:p>
        </w:tc>
        <w:tc>
          <w:tcPr>
            <w:tcW w:w="1376" w:type="dxa"/>
            <w:tcBorders>
              <w:top w:val="nil"/>
              <w:left w:val="nil"/>
              <w:bottom w:val="single" w:color="auto" w:sz="4" w:space="0"/>
              <w:right w:val="single" w:color="auto" w:sz="4" w:space="0"/>
            </w:tcBorders>
            <w:vAlign w:val="bottom"/>
          </w:tcPr>
          <w:p w14:paraId="1372F82A">
            <w:pPr>
              <w:widowControl/>
              <w:spacing w:line="360" w:lineRule="auto"/>
              <w:jc w:val="left"/>
              <w:rPr>
                <w:rFonts w:hint="eastAsia" w:ascii="仿宋_GB2312" w:hAnsi="仿宋_GB2312" w:eastAsia="仿宋_GB2312" w:cs="仿宋_GB2312"/>
                <w:kern w:val="0"/>
                <w:sz w:val="24"/>
              </w:rPr>
            </w:pPr>
          </w:p>
        </w:tc>
        <w:tc>
          <w:tcPr>
            <w:tcW w:w="1380" w:type="dxa"/>
            <w:tcBorders>
              <w:top w:val="nil"/>
              <w:left w:val="nil"/>
              <w:bottom w:val="single" w:color="auto" w:sz="4" w:space="0"/>
              <w:right w:val="single" w:color="auto" w:sz="4" w:space="0"/>
            </w:tcBorders>
            <w:vAlign w:val="bottom"/>
          </w:tcPr>
          <w:p w14:paraId="7A1715CD">
            <w:pPr>
              <w:widowControl/>
              <w:spacing w:line="360" w:lineRule="auto"/>
              <w:jc w:val="left"/>
              <w:rPr>
                <w:rFonts w:hint="eastAsia" w:ascii="仿宋_GB2312" w:hAnsi="仿宋_GB2312" w:eastAsia="仿宋_GB2312" w:cs="仿宋_GB2312"/>
                <w:kern w:val="0"/>
                <w:sz w:val="24"/>
              </w:rPr>
            </w:pPr>
          </w:p>
        </w:tc>
        <w:tc>
          <w:tcPr>
            <w:tcW w:w="1041" w:type="dxa"/>
            <w:tcBorders>
              <w:top w:val="nil"/>
              <w:left w:val="nil"/>
              <w:bottom w:val="single" w:color="auto" w:sz="4" w:space="0"/>
              <w:right w:val="single" w:color="auto" w:sz="4" w:space="0"/>
            </w:tcBorders>
            <w:vAlign w:val="bottom"/>
          </w:tcPr>
          <w:p w14:paraId="37F2030D">
            <w:pPr>
              <w:widowControl/>
              <w:spacing w:line="360" w:lineRule="auto"/>
              <w:jc w:val="left"/>
              <w:rPr>
                <w:rFonts w:hint="eastAsia" w:ascii="仿宋_GB2312" w:hAnsi="仿宋_GB2312" w:eastAsia="仿宋_GB2312" w:cs="仿宋_GB2312"/>
                <w:kern w:val="0"/>
                <w:sz w:val="24"/>
              </w:rPr>
            </w:pPr>
          </w:p>
        </w:tc>
        <w:tc>
          <w:tcPr>
            <w:tcW w:w="1330" w:type="dxa"/>
            <w:tcBorders>
              <w:top w:val="nil"/>
              <w:left w:val="nil"/>
              <w:bottom w:val="single" w:color="auto" w:sz="4" w:space="0"/>
              <w:right w:val="single" w:color="auto" w:sz="4" w:space="0"/>
            </w:tcBorders>
            <w:vAlign w:val="bottom"/>
          </w:tcPr>
          <w:p w14:paraId="663F7348">
            <w:pPr>
              <w:widowControl/>
              <w:spacing w:line="360" w:lineRule="auto"/>
              <w:jc w:val="left"/>
              <w:rPr>
                <w:rFonts w:hint="eastAsia" w:ascii="仿宋_GB2312" w:hAnsi="仿宋_GB2312" w:eastAsia="仿宋_GB2312" w:cs="仿宋_GB2312"/>
                <w:kern w:val="0"/>
                <w:sz w:val="24"/>
              </w:rPr>
            </w:pPr>
          </w:p>
        </w:tc>
      </w:tr>
      <w:tr w14:paraId="08BC7879">
        <w:tblPrEx>
          <w:tblCellMar>
            <w:top w:w="0" w:type="dxa"/>
            <w:left w:w="108" w:type="dxa"/>
            <w:bottom w:w="0" w:type="dxa"/>
            <w:right w:w="108" w:type="dxa"/>
          </w:tblCellMar>
        </w:tblPrEx>
        <w:trPr>
          <w:trHeight w:val="286" w:hRule="atLeast"/>
        </w:trPr>
        <w:tc>
          <w:tcPr>
            <w:tcW w:w="817" w:type="dxa"/>
            <w:tcBorders>
              <w:top w:val="nil"/>
              <w:left w:val="single" w:color="auto" w:sz="4" w:space="0"/>
              <w:bottom w:val="single" w:color="auto" w:sz="4" w:space="0"/>
              <w:right w:val="single" w:color="auto" w:sz="4" w:space="0"/>
            </w:tcBorders>
            <w:vAlign w:val="bottom"/>
          </w:tcPr>
          <w:p w14:paraId="2810C637">
            <w:pPr>
              <w:widowControl/>
              <w:spacing w:line="360" w:lineRule="auto"/>
              <w:jc w:val="left"/>
              <w:rPr>
                <w:rFonts w:hint="eastAsia" w:ascii="仿宋_GB2312" w:hAnsi="仿宋_GB2312" w:eastAsia="仿宋_GB2312" w:cs="仿宋_GB2312"/>
                <w:kern w:val="0"/>
                <w:sz w:val="24"/>
              </w:rPr>
            </w:pPr>
          </w:p>
        </w:tc>
        <w:tc>
          <w:tcPr>
            <w:tcW w:w="3402" w:type="dxa"/>
            <w:tcBorders>
              <w:top w:val="nil"/>
              <w:left w:val="nil"/>
              <w:bottom w:val="single" w:color="auto" w:sz="4" w:space="0"/>
              <w:right w:val="single" w:color="auto" w:sz="4" w:space="0"/>
            </w:tcBorders>
            <w:vAlign w:val="bottom"/>
          </w:tcPr>
          <w:p w14:paraId="573AAB0B">
            <w:pPr>
              <w:widowControl/>
              <w:spacing w:line="360" w:lineRule="auto"/>
              <w:jc w:val="left"/>
              <w:rPr>
                <w:rFonts w:hint="eastAsia" w:ascii="仿宋_GB2312" w:hAnsi="仿宋_GB2312" w:eastAsia="仿宋_GB2312" w:cs="仿宋_GB2312"/>
                <w:kern w:val="0"/>
                <w:sz w:val="24"/>
              </w:rPr>
            </w:pPr>
          </w:p>
        </w:tc>
        <w:tc>
          <w:tcPr>
            <w:tcW w:w="1376" w:type="dxa"/>
            <w:tcBorders>
              <w:top w:val="nil"/>
              <w:left w:val="nil"/>
              <w:bottom w:val="single" w:color="auto" w:sz="4" w:space="0"/>
              <w:right w:val="single" w:color="auto" w:sz="4" w:space="0"/>
            </w:tcBorders>
            <w:vAlign w:val="bottom"/>
          </w:tcPr>
          <w:p w14:paraId="28DA8068">
            <w:pPr>
              <w:widowControl/>
              <w:spacing w:line="360" w:lineRule="auto"/>
              <w:jc w:val="left"/>
              <w:rPr>
                <w:rFonts w:hint="eastAsia" w:ascii="仿宋_GB2312" w:hAnsi="仿宋_GB2312" w:eastAsia="仿宋_GB2312" w:cs="仿宋_GB2312"/>
                <w:kern w:val="0"/>
                <w:sz w:val="24"/>
              </w:rPr>
            </w:pPr>
          </w:p>
        </w:tc>
        <w:tc>
          <w:tcPr>
            <w:tcW w:w="1380" w:type="dxa"/>
            <w:tcBorders>
              <w:top w:val="nil"/>
              <w:left w:val="nil"/>
              <w:bottom w:val="single" w:color="auto" w:sz="4" w:space="0"/>
              <w:right w:val="single" w:color="auto" w:sz="4" w:space="0"/>
            </w:tcBorders>
            <w:vAlign w:val="bottom"/>
          </w:tcPr>
          <w:p w14:paraId="22C506B8">
            <w:pPr>
              <w:widowControl/>
              <w:spacing w:line="360" w:lineRule="auto"/>
              <w:jc w:val="left"/>
              <w:rPr>
                <w:rFonts w:hint="eastAsia" w:ascii="仿宋_GB2312" w:hAnsi="仿宋_GB2312" w:eastAsia="仿宋_GB2312" w:cs="仿宋_GB2312"/>
                <w:kern w:val="0"/>
                <w:sz w:val="24"/>
              </w:rPr>
            </w:pPr>
          </w:p>
        </w:tc>
        <w:tc>
          <w:tcPr>
            <w:tcW w:w="1041" w:type="dxa"/>
            <w:tcBorders>
              <w:top w:val="nil"/>
              <w:left w:val="nil"/>
              <w:bottom w:val="single" w:color="auto" w:sz="4" w:space="0"/>
              <w:right w:val="single" w:color="auto" w:sz="4" w:space="0"/>
            </w:tcBorders>
            <w:vAlign w:val="bottom"/>
          </w:tcPr>
          <w:p w14:paraId="663D5FCB">
            <w:pPr>
              <w:widowControl/>
              <w:spacing w:line="360" w:lineRule="auto"/>
              <w:jc w:val="left"/>
              <w:rPr>
                <w:rFonts w:hint="eastAsia" w:ascii="仿宋_GB2312" w:hAnsi="仿宋_GB2312" w:eastAsia="仿宋_GB2312" w:cs="仿宋_GB2312"/>
                <w:kern w:val="0"/>
                <w:sz w:val="24"/>
              </w:rPr>
            </w:pPr>
          </w:p>
        </w:tc>
        <w:tc>
          <w:tcPr>
            <w:tcW w:w="1330" w:type="dxa"/>
            <w:tcBorders>
              <w:top w:val="nil"/>
              <w:left w:val="nil"/>
              <w:bottom w:val="single" w:color="auto" w:sz="4" w:space="0"/>
              <w:right w:val="single" w:color="auto" w:sz="4" w:space="0"/>
            </w:tcBorders>
            <w:vAlign w:val="bottom"/>
          </w:tcPr>
          <w:p w14:paraId="47E25452">
            <w:pPr>
              <w:widowControl/>
              <w:spacing w:line="360" w:lineRule="auto"/>
              <w:jc w:val="left"/>
              <w:rPr>
                <w:rFonts w:hint="eastAsia" w:ascii="仿宋_GB2312" w:hAnsi="仿宋_GB2312" w:eastAsia="仿宋_GB2312" w:cs="仿宋_GB2312"/>
                <w:kern w:val="0"/>
                <w:sz w:val="24"/>
              </w:rPr>
            </w:pPr>
          </w:p>
        </w:tc>
      </w:tr>
    </w:tbl>
    <w:p w14:paraId="6E7F6789">
      <w:pPr>
        <w:pStyle w:val="13"/>
        <w:rPr>
          <w:rFonts w:hint="eastAsia" w:ascii="仿宋_GB2312" w:hAnsi="仿宋_GB2312" w:eastAsia="仿宋_GB2312" w:cs="仿宋_GB2312"/>
        </w:rPr>
      </w:pPr>
    </w:p>
    <w:p w14:paraId="208D1C90">
      <w:pPr>
        <w:pStyle w:val="13"/>
        <w:rPr>
          <w:rFonts w:hint="eastAsia" w:ascii="仿宋_GB2312" w:hAnsi="仿宋_GB2312" w:eastAsia="仿宋_GB2312" w:cs="仿宋_GB2312"/>
        </w:rPr>
      </w:pPr>
    </w:p>
    <w:p w14:paraId="29A72C7D">
      <w:pPr>
        <w:rPr>
          <w:rFonts w:hint="eastAsia" w:ascii="仿宋_GB2312" w:hAnsi="仿宋_GB2312" w:eastAsia="仿宋_GB2312" w:cs="仿宋_GB2312"/>
          <w:sz w:val="24"/>
        </w:rPr>
      </w:pPr>
    </w:p>
    <w:p w14:paraId="70B67B93">
      <w:pPr>
        <w:rPr>
          <w:rFonts w:hint="eastAsia" w:ascii="仿宋_GB2312" w:hAnsi="仿宋_GB2312" w:eastAsia="仿宋_GB2312" w:cs="仿宋_GB2312"/>
          <w:sz w:val="24"/>
        </w:rPr>
      </w:pPr>
    </w:p>
    <w:p w14:paraId="1C1DEA12">
      <w:pPr>
        <w:rPr>
          <w:rFonts w:hint="eastAsia" w:ascii="仿宋_GB2312" w:hAnsi="仿宋_GB2312" w:eastAsia="仿宋_GB2312" w:cs="仿宋_GB2312"/>
          <w:sz w:val="24"/>
        </w:rPr>
      </w:pPr>
    </w:p>
    <w:p w14:paraId="05E1F15F">
      <w:pPr>
        <w:rPr>
          <w:rFonts w:hint="eastAsia" w:ascii="仿宋_GB2312" w:hAnsi="仿宋_GB2312" w:eastAsia="仿宋_GB2312" w:cs="仿宋_GB2312"/>
          <w:sz w:val="24"/>
        </w:rPr>
      </w:pPr>
    </w:p>
    <w:p w14:paraId="044EF91A">
      <w:pPr>
        <w:rPr>
          <w:rFonts w:hint="eastAsia" w:ascii="仿宋_GB2312" w:hAnsi="仿宋_GB2312" w:eastAsia="仿宋_GB2312" w:cs="仿宋_GB2312"/>
          <w:sz w:val="24"/>
        </w:rPr>
      </w:pPr>
    </w:p>
    <w:p w14:paraId="7CA1583A">
      <w:pPr>
        <w:rPr>
          <w:rFonts w:hint="eastAsia" w:ascii="仿宋_GB2312" w:hAnsi="仿宋_GB2312" w:eastAsia="仿宋_GB2312" w:cs="仿宋_GB2312"/>
          <w:sz w:val="24"/>
        </w:rPr>
      </w:pPr>
    </w:p>
    <w:p w14:paraId="0839AE67">
      <w:pPr>
        <w:rPr>
          <w:rFonts w:hint="eastAsia" w:ascii="仿宋_GB2312" w:hAnsi="仿宋_GB2312" w:eastAsia="仿宋_GB2312" w:cs="仿宋_GB2312"/>
          <w:sz w:val="24"/>
        </w:rPr>
      </w:pPr>
    </w:p>
    <w:p w14:paraId="3FCB45FC">
      <w:pPr>
        <w:rPr>
          <w:rFonts w:hint="eastAsia" w:ascii="仿宋_GB2312" w:hAnsi="仿宋_GB2312" w:eastAsia="仿宋_GB2312" w:cs="仿宋_GB2312"/>
          <w:sz w:val="24"/>
        </w:rPr>
      </w:pPr>
    </w:p>
    <w:p w14:paraId="7FF5A01D">
      <w:pPr>
        <w:rPr>
          <w:rFonts w:hint="eastAsia" w:ascii="仿宋_GB2312" w:hAnsi="仿宋_GB2312" w:eastAsia="仿宋_GB2312" w:cs="仿宋_GB2312"/>
          <w:sz w:val="24"/>
        </w:rPr>
      </w:pPr>
    </w:p>
    <w:p w14:paraId="402FE89B">
      <w:pPr>
        <w:rPr>
          <w:rFonts w:hint="eastAsia" w:ascii="仿宋_GB2312" w:hAnsi="仿宋_GB2312" w:eastAsia="仿宋_GB2312" w:cs="仿宋_GB2312"/>
          <w:sz w:val="24"/>
        </w:rPr>
      </w:pPr>
    </w:p>
    <w:p w14:paraId="3A7D1240">
      <w:pPr>
        <w:rPr>
          <w:rFonts w:hint="eastAsia" w:ascii="仿宋_GB2312" w:hAnsi="仿宋_GB2312" w:eastAsia="仿宋_GB2312" w:cs="仿宋_GB2312"/>
          <w:szCs w:val="21"/>
        </w:rPr>
        <w:sectPr>
          <w:footerReference r:id="rId13" w:type="default"/>
          <w:pgSz w:w="11906" w:h="16838"/>
          <w:pgMar w:top="1077" w:right="851" w:bottom="1077" w:left="851" w:header="851" w:footer="992" w:gutter="0"/>
          <w:cols w:space="425" w:num="1"/>
          <w:docGrid w:type="lines" w:linePitch="312" w:charSpace="0"/>
        </w:sectPr>
      </w:pPr>
      <w:r>
        <w:rPr>
          <w:rFonts w:hint="eastAsia" w:ascii="仿宋_GB2312" w:hAnsi="仿宋_GB2312" w:eastAsia="仿宋_GB2312" w:cs="仿宋_GB2312"/>
          <w:szCs w:val="21"/>
        </w:rPr>
        <w:br w:type="page"/>
      </w:r>
    </w:p>
    <w:p w14:paraId="2BDE0085">
      <w:pPr>
        <w:rPr>
          <w:rFonts w:hint="eastAsia" w:ascii="仿宋_GB2312" w:hAnsi="仿宋_GB2312" w:eastAsia="仿宋_GB2312" w:cs="仿宋_GB2312"/>
          <w:szCs w:val="21"/>
        </w:rPr>
      </w:pPr>
      <w:r>
        <w:rPr>
          <w:rFonts w:hint="eastAsia" w:ascii="仿宋_GB2312" w:hAnsi="仿宋_GB2312" w:eastAsia="仿宋_GB2312" w:cs="仿宋_GB2312"/>
          <w:szCs w:val="21"/>
        </w:rPr>
        <w:t>附件2：</w:t>
      </w:r>
    </w:p>
    <w:p w14:paraId="36639074">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承 诺 书1（临床医疗器械）</w:t>
      </w:r>
    </w:p>
    <w:p w14:paraId="38C6A2E8">
      <w:pPr>
        <w:ind w:firstLine="550" w:firstLineChars="25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本设备厂家（</w:t>
      </w:r>
      <w:r>
        <w:rPr>
          <w:rFonts w:hint="eastAsia" w:ascii="仿宋_GB2312" w:hAnsi="仿宋_GB2312" w:eastAsia="仿宋_GB2312" w:cs="仿宋_GB2312"/>
          <w:color w:val="FF0000"/>
          <w:sz w:val="22"/>
          <w:szCs w:val="22"/>
        </w:rPr>
        <w:t xml:space="preserve"> </w:t>
      </w:r>
      <w:r>
        <w:rPr>
          <w:rFonts w:hint="eastAsia" w:ascii="仿宋_GB2312" w:hAnsi="仿宋_GB2312" w:eastAsia="仿宋_GB2312" w:cs="仿宋_GB2312"/>
          <w:color w:val="FF0000"/>
          <w:sz w:val="22"/>
          <w:szCs w:val="22"/>
          <w:highlight w:val="yellow"/>
        </w:rPr>
        <w:t>XXX</w:t>
      </w:r>
      <w:r>
        <w:rPr>
          <w:rFonts w:hint="eastAsia" w:ascii="仿宋_GB2312" w:hAnsi="仿宋_GB2312" w:eastAsia="仿宋_GB2312" w:cs="仿宋_GB2312"/>
          <w:sz w:val="22"/>
          <w:szCs w:val="22"/>
          <w:highlight w:val="yellow"/>
        </w:rPr>
        <w:t xml:space="preserve"> ）就经销商（ </w:t>
      </w:r>
      <w:r>
        <w:rPr>
          <w:rFonts w:hint="eastAsia" w:ascii="仿宋_GB2312" w:hAnsi="仿宋_GB2312" w:eastAsia="仿宋_GB2312" w:cs="仿宋_GB2312"/>
          <w:color w:val="FF0000"/>
          <w:sz w:val="22"/>
          <w:szCs w:val="22"/>
          <w:highlight w:val="yellow"/>
        </w:rPr>
        <w:t>XXX</w:t>
      </w:r>
      <w:r>
        <w:rPr>
          <w:rFonts w:hint="eastAsia" w:ascii="仿宋_GB2312" w:hAnsi="仿宋_GB2312" w:eastAsia="仿宋_GB2312" w:cs="仿宋_GB2312"/>
          <w:sz w:val="22"/>
          <w:szCs w:val="22"/>
          <w:highlight w:val="yellow"/>
        </w:rPr>
        <w:t>公</w:t>
      </w:r>
      <w:r>
        <w:rPr>
          <w:rFonts w:hint="eastAsia" w:ascii="仿宋_GB2312" w:hAnsi="仿宋_GB2312" w:eastAsia="仿宋_GB2312" w:cs="仿宋_GB2312"/>
          <w:sz w:val="22"/>
          <w:szCs w:val="22"/>
        </w:rPr>
        <w:t>司）销售给</w:t>
      </w:r>
      <w:r>
        <w:rPr>
          <w:rFonts w:hint="eastAsia" w:ascii="仿宋_GB2312" w:hAnsi="仿宋_GB2312" w:eastAsia="仿宋_GB2312" w:cs="仿宋_GB2312"/>
          <w:sz w:val="22"/>
          <w:szCs w:val="22"/>
          <w:lang w:eastAsia="zh-CN"/>
        </w:rPr>
        <w:t>深圳市福田区风湿病专科医院</w:t>
      </w:r>
      <w:r>
        <w:rPr>
          <w:rFonts w:hint="eastAsia" w:ascii="仿宋_GB2312" w:hAnsi="仿宋_GB2312" w:eastAsia="仿宋_GB2312" w:cs="仿宋_GB2312"/>
          <w:sz w:val="22"/>
          <w:szCs w:val="22"/>
        </w:rPr>
        <w:t>的</w:t>
      </w:r>
      <w:r>
        <w:rPr>
          <w:rFonts w:hint="eastAsia" w:ascii="仿宋_GB2312" w:hAnsi="仿宋_GB2312" w:eastAsia="仿宋_GB2312" w:cs="仿宋_GB2312"/>
          <w:color w:val="FF0000"/>
          <w:sz w:val="22"/>
          <w:szCs w:val="22"/>
          <w:highlight w:val="yellow"/>
        </w:rPr>
        <w:t>XXX</w:t>
      </w:r>
      <w:r>
        <w:rPr>
          <w:rFonts w:hint="eastAsia" w:ascii="仿宋_GB2312" w:hAnsi="仿宋_GB2312" w:eastAsia="仿宋_GB2312" w:cs="仿宋_GB2312"/>
          <w:sz w:val="22"/>
          <w:szCs w:val="22"/>
        </w:rPr>
        <w:t>设备相关事宜（厂家和经销商）做出如下承诺，并愿意承担相关的法律责任。</w:t>
      </w:r>
    </w:p>
    <w:tbl>
      <w:tblPr>
        <w:tblStyle w:val="24"/>
        <w:tblpPr w:leftFromText="180" w:rightFromText="180" w:vertAnchor="page" w:horzAnchor="margin" w:tblpY="2233"/>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9857"/>
      </w:tblGrid>
      <w:tr w14:paraId="34A15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0314" w:type="dxa"/>
            <w:gridSpan w:val="2"/>
          </w:tcPr>
          <w:p w14:paraId="768317E8">
            <w:pPr>
              <w:jc w:val="left"/>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                          承诺项</w:t>
            </w:r>
          </w:p>
        </w:tc>
      </w:tr>
      <w:tr w14:paraId="061DA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457" w:type="dxa"/>
            <w:vMerge w:val="restart"/>
          </w:tcPr>
          <w:p w14:paraId="08B36633">
            <w:pPr>
              <w:jc w:val="left"/>
              <w:rPr>
                <w:rFonts w:hint="eastAsia" w:ascii="仿宋_GB2312" w:hAnsi="仿宋_GB2312" w:eastAsia="仿宋_GB2312" w:cs="仿宋_GB2312"/>
                <w:b/>
                <w:sz w:val="24"/>
              </w:rPr>
            </w:pPr>
            <w:r>
              <w:rPr>
                <w:rFonts w:hint="eastAsia" w:ascii="仿宋_GB2312" w:hAnsi="仿宋_GB2312" w:eastAsia="仿宋_GB2312" w:cs="仿宋_GB2312"/>
                <w:b/>
                <w:sz w:val="24"/>
              </w:rPr>
              <w:t>医疗器械使用质量管理要求</w:t>
            </w:r>
          </w:p>
        </w:tc>
        <w:tc>
          <w:tcPr>
            <w:tcW w:w="9857" w:type="dxa"/>
          </w:tcPr>
          <w:p w14:paraId="72B5ED6B">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根据《医疗器械使用质量管理办法》即18号令的第17条规定，厂家是需要提供维护手册、维修手册、软件备份、故障代码表、备件清单、零部件、维修密码等维护维修必需的材料和信息。（验收资料审核时递交）</w:t>
            </w:r>
          </w:p>
        </w:tc>
      </w:tr>
      <w:tr w14:paraId="1855E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457" w:type="dxa"/>
            <w:vMerge w:val="continue"/>
          </w:tcPr>
          <w:p w14:paraId="6FBD1C5A">
            <w:pPr>
              <w:jc w:val="left"/>
              <w:rPr>
                <w:rFonts w:hint="eastAsia" w:ascii="仿宋_GB2312" w:hAnsi="仿宋_GB2312" w:eastAsia="仿宋_GB2312" w:cs="仿宋_GB2312"/>
                <w:b/>
                <w:sz w:val="24"/>
              </w:rPr>
            </w:pPr>
          </w:p>
        </w:tc>
        <w:tc>
          <w:tcPr>
            <w:tcW w:w="9857" w:type="dxa"/>
          </w:tcPr>
          <w:p w14:paraId="4A586ED4">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根据《医疗器械使用质量管理办法》即18号令的第15条规定，售后服务的内容必须规定：厂家或者供应商最少每年2次的上门走访检测、校准或者保养，并形成报告保存设备科存档（院方工程师）。</w:t>
            </w:r>
          </w:p>
        </w:tc>
      </w:tr>
      <w:tr w14:paraId="22C4B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457" w:type="dxa"/>
            <w:vMerge w:val="continue"/>
          </w:tcPr>
          <w:p w14:paraId="26F385FE">
            <w:pPr>
              <w:jc w:val="left"/>
              <w:rPr>
                <w:rFonts w:hint="eastAsia" w:ascii="仿宋_GB2312" w:hAnsi="仿宋_GB2312" w:eastAsia="仿宋_GB2312" w:cs="仿宋_GB2312"/>
                <w:b/>
                <w:sz w:val="24"/>
              </w:rPr>
            </w:pPr>
          </w:p>
        </w:tc>
        <w:tc>
          <w:tcPr>
            <w:tcW w:w="9857" w:type="dxa"/>
          </w:tcPr>
          <w:p w14:paraId="6513395E">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根据《医疗器械使用质量管理办法》即18号令的第18条规定，要明确质量要求、维修要求等，售后服务内容必须规定：厂家维修后，必须要有设备性能，或者电气安全方面的检测报告。</w:t>
            </w:r>
          </w:p>
        </w:tc>
      </w:tr>
      <w:tr w14:paraId="7A632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457" w:type="dxa"/>
            <w:vMerge w:val="continue"/>
          </w:tcPr>
          <w:p w14:paraId="13642D0E">
            <w:pPr>
              <w:jc w:val="left"/>
              <w:rPr>
                <w:rFonts w:hint="eastAsia" w:ascii="仿宋_GB2312" w:hAnsi="仿宋_GB2312" w:eastAsia="仿宋_GB2312" w:cs="仿宋_GB2312"/>
                <w:b/>
              </w:rPr>
            </w:pPr>
          </w:p>
        </w:tc>
        <w:tc>
          <w:tcPr>
            <w:tcW w:w="9857" w:type="dxa"/>
          </w:tcPr>
          <w:p w14:paraId="286FE6D2">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设备关键技术指标的校准及检测工作包括：（验收资料审核时递交）</w:t>
            </w:r>
          </w:p>
          <w:p w14:paraId="203A8713">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1.临床技术员自行校准的官方要求（周期、方法步骤）；</w:t>
            </w:r>
          </w:p>
          <w:p w14:paraId="28C938CF">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2.厂家定期提供专业设备的质量校准及检测(保外若需收费注明费用)；</w:t>
            </w:r>
          </w:p>
          <w:p w14:paraId="4F576D73">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3.厂家或法规要求的第三方检测工作。</w:t>
            </w:r>
          </w:p>
        </w:tc>
      </w:tr>
      <w:tr w14:paraId="0B3D4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457" w:type="dxa"/>
            <w:vMerge w:val="restart"/>
          </w:tcPr>
          <w:p w14:paraId="11195CCA">
            <w:pPr>
              <w:jc w:val="left"/>
              <w:rPr>
                <w:rFonts w:hint="eastAsia" w:ascii="仿宋_GB2312" w:hAnsi="仿宋_GB2312" w:eastAsia="仿宋_GB2312" w:cs="仿宋_GB2312"/>
                <w:b/>
                <w:sz w:val="24"/>
              </w:rPr>
            </w:pPr>
          </w:p>
          <w:p w14:paraId="4C688FBF">
            <w:pPr>
              <w:jc w:val="left"/>
              <w:rPr>
                <w:rFonts w:hint="eastAsia" w:ascii="仿宋_GB2312" w:hAnsi="仿宋_GB2312" w:eastAsia="仿宋_GB2312" w:cs="仿宋_GB2312"/>
                <w:b/>
                <w:sz w:val="24"/>
              </w:rPr>
            </w:pPr>
          </w:p>
          <w:p w14:paraId="0E07B9B8">
            <w:pPr>
              <w:jc w:val="left"/>
              <w:rPr>
                <w:rFonts w:hint="eastAsia" w:ascii="仿宋_GB2312" w:hAnsi="仿宋_GB2312" w:eastAsia="仿宋_GB2312" w:cs="仿宋_GB2312"/>
                <w:b/>
                <w:sz w:val="24"/>
              </w:rPr>
            </w:pPr>
          </w:p>
          <w:p w14:paraId="37A7AA0F">
            <w:pPr>
              <w:jc w:val="left"/>
              <w:rPr>
                <w:rFonts w:hint="eastAsia" w:ascii="仿宋_GB2312" w:hAnsi="仿宋_GB2312" w:eastAsia="仿宋_GB2312" w:cs="仿宋_GB2312"/>
                <w:b/>
                <w:sz w:val="24"/>
              </w:rPr>
            </w:pPr>
          </w:p>
          <w:p w14:paraId="09102E50">
            <w:pPr>
              <w:jc w:val="left"/>
              <w:rPr>
                <w:rFonts w:hint="eastAsia" w:ascii="仿宋_GB2312" w:hAnsi="仿宋_GB2312" w:eastAsia="仿宋_GB2312" w:cs="仿宋_GB2312"/>
                <w:b/>
              </w:rPr>
            </w:pPr>
            <w:r>
              <w:rPr>
                <w:rFonts w:hint="eastAsia" w:ascii="仿宋_GB2312" w:hAnsi="仿宋_GB2312" w:eastAsia="仿宋_GB2312" w:cs="仿宋_GB2312"/>
                <w:b/>
                <w:sz w:val="24"/>
              </w:rPr>
              <w:t>设备维护成本要求</w:t>
            </w:r>
          </w:p>
        </w:tc>
        <w:tc>
          <w:tcPr>
            <w:tcW w:w="9857" w:type="dxa"/>
          </w:tcPr>
          <w:p w14:paraId="47A4E349">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备经销商及厂家必须提供400或维修热线电话支持，合同保修期期内，接到故障报修电话后，按要求做出技术响应。停机设备，电话报修后，工程师必须在约定时间到达现场。保修期后厂家的上门维修收费标准需提前报备。</w:t>
            </w:r>
          </w:p>
        </w:tc>
      </w:tr>
      <w:tr w14:paraId="6002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457" w:type="dxa"/>
            <w:vMerge w:val="continue"/>
          </w:tcPr>
          <w:p w14:paraId="3EC3DC32">
            <w:pPr>
              <w:jc w:val="left"/>
              <w:rPr>
                <w:rFonts w:hint="eastAsia" w:ascii="仿宋_GB2312" w:hAnsi="仿宋_GB2312" w:eastAsia="仿宋_GB2312" w:cs="仿宋_GB2312"/>
                <w:b/>
              </w:rPr>
            </w:pPr>
          </w:p>
        </w:tc>
        <w:tc>
          <w:tcPr>
            <w:tcW w:w="9857" w:type="dxa"/>
          </w:tcPr>
          <w:p w14:paraId="4010D4BD">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保修期内设备出现如下质量问题，厂家、供应商应无条件给予整机更换、延保、更换相关零部件：</w:t>
            </w:r>
          </w:p>
          <w:p w14:paraId="5D2FC0C2">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设备运行三个月内故障频发（三次以上）；</w:t>
            </w:r>
          </w:p>
          <w:p w14:paraId="0C8AC8B3">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同类故障频发（保修期内三次以上）；</w:t>
            </w:r>
          </w:p>
          <w:p w14:paraId="69F8CC38">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同类零部件故障频发（保修期内，同型号设备故障总和三件次以上）；</w:t>
            </w:r>
          </w:p>
          <w:p w14:paraId="44E69D5B">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整机故障率高（每年10次以上）；</w:t>
            </w:r>
          </w:p>
        </w:tc>
      </w:tr>
      <w:tr w14:paraId="7F823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457" w:type="dxa"/>
            <w:vMerge w:val="continue"/>
          </w:tcPr>
          <w:p w14:paraId="34BD4AD1">
            <w:pPr>
              <w:jc w:val="left"/>
              <w:rPr>
                <w:rFonts w:hint="eastAsia" w:ascii="仿宋_GB2312" w:hAnsi="仿宋_GB2312" w:eastAsia="仿宋_GB2312" w:cs="仿宋_GB2312"/>
                <w:b/>
              </w:rPr>
            </w:pPr>
          </w:p>
        </w:tc>
        <w:tc>
          <w:tcPr>
            <w:tcW w:w="9857" w:type="dxa"/>
          </w:tcPr>
          <w:p w14:paraId="3A60F7E1">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进口设备使用五年内，同类贵重零部件（人民币10000元以上）出现批量性非人为原因造成的故障（同类设备故障总和五件以上），厂家、供应商应免费给予更换配件或免费维修，或以成本价（低于市场价50%）提供全新原厂零部件予以更换。因此原因更换的零部件至少保修1年以上； </w:t>
            </w:r>
          </w:p>
        </w:tc>
      </w:tr>
      <w:tr w14:paraId="7CA2F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457" w:type="dxa"/>
            <w:vMerge w:val="continue"/>
          </w:tcPr>
          <w:p w14:paraId="1DE616A7">
            <w:pPr>
              <w:jc w:val="left"/>
              <w:rPr>
                <w:rFonts w:hint="eastAsia" w:ascii="仿宋_GB2312" w:hAnsi="仿宋_GB2312" w:eastAsia="仿宋_GB2312" w:cs="仿宋_GB2312"/>
                <w:b/>
              </w:rPr>
            </w:pPr>
          </w:p>
        </w:tc>
        <w:tc>
          <w:tcPr>
            <w:tcW w:w="9857" w:type="dxa"/>
          </w:tcPr>
          <w:p w14:paraId="4B63722E">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经销商和厂家需共同提供设备的原厂保修的证明，保修内出现故障需提供原厂维修证明。厂家需提供设备年保修价格≤采购价 5-8%</w:t>
            </w:r>
          </w:p>
        </w:tc>
      </w:tr>
      <w:tr w14:paraId="2C7F2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457" w:type="dxa"/>
            <w:vMerge w:val="restart"/>
          </w:tcPr>
          <w:p w14:paraId="6BBFBBD1">
            <w:pPr>
              <w:jc w:val="left"/>
              <w:rPr>
                <w:rFonts w:hint="eastAsia" w:ascii="仿宋_GB2312" w:hAnsi="仿宋_GB2312" w:eastAsia="仿宋_GB2312" w:cs="仿宋_GB2312"/>
                <w:b/>
              </w:rPr>
            </w:pPr>
            <w:r>
              <w:rPr>
                <w:rFonts w:hint="eastAsia" w:ascii="仿宋_GB2312" w:hAnsi="仿宋_GB2312" w:eastAsia="仿宋_GB2312" w:cs="仿宋_GB2312"/>
                <w:b/>
                <w:sz w:val="24"/>
              </w:rPr>
              <w:t>设备管理</w:t>
            </w:r>
          </w:p>
        </w:tc>
        <w:tc>
          <w:tcPr>
            <w:tcW w:w="9857" w:type="dxa"/>
          </w:tcPr>
          <w:p w14:paraId="08DA2767">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厂家需主动告知并召回潜在故障设备及处理方法并提供软件升级服务</w:t>
            </w:r>
          </w:p>
        </w:tc>
      </w:tr>
      <w:tr w14:paraId="53B49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457" w:type="dxa"/>
            <w:vMerge w:val="continue"/>
          </w:tcPr>
          <w:p w14:paraId="7740B17E">
            <w:pPr>
              <w:jc w:val="left"/>
              <w:rPr>
                <w:rFonts w:hint="eastAsia" w:ascii="仿宋_GB2312" w:hAnsi="仿宋_GB2312" w:eastAsia="仿宋_GB2312" w:cs="仿宋_GB2312"/>
                <w:b/>
              </w:rPr>
            </w:pPr>
          </w:p>
        </w:tc>
        <w:tc>
          <w:tcPr>
            <w:tcW w:w="9857" w:type="dxa"/>
          </w:tcPr>
          <w:p w14:paraId="1B5C1D1C">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厂家官方建议的设备报废年限，设备报废的官方鉴定书</w:t>
            </w:r>
          </w:p>
        </w:tc>
      </w:tr>
      <w:tr w14:paraId="120E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457" w:type="dxa"/>
            <w:vMerge w:val="continue"/>
          </w:tcPr>
          <w:p w14:paraId="2A8F66E9">
            <w:pPr>
              <w:jc w:val="left"/>
              <w:rPr>
                <w:rFonts w:hint="eastAsia" w:ascii="仿宋_GB2312" w:hAnsi="仿宋_GB2312" w:eastAsia="仿宋_GB2312" w:cs="仿宋_GB2312"/>
                <w:b/>
              </w:rPr>
            </w:pPr>
          </w:p>
        </w:tc>
        <w:tc>
          <w:tcPr>
            <w:tcW w:w="9857" w:type="dxa"/>
          </w:tcPr>
          <w:p w14:paraId="6FC50361">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部分设备（大型设备、数量多、科室多）除设备验收时培训工作外，厂家需提供额外的大型培训及院方工程师的专业培训（不少于两次）</w:t>
            </w:r>
          </w:p>
        </w:tc>
      </w:tr>
      <w:tr w14:paraId="18D47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457" w:type="dxa"/>
          </w:tcPr>
          <w:p w14:paraId="768F761C">
            <w:pPr>
              <w:rPr>
                <w:rFonts w:hint="eastAsia" w:ascii="仿宋_GB2312" w:hAnsi="仿宋_GB2312" w:eastAsia="仿宋_GB2312" w:cs="仿宋_GB2312"/>
                <w:b/>
                <w:sz w:val="24"/>
              </w:rPr>
            </w:pPr>
            <w:r>
              <w:rPr>
                <w:rFonts w:hint="eastAsia" w:ascii="仿宋_GB2312" w:hAnsi="仿宋_GB2312" w:eastAsia="仿宋_GB2312" w:cs="仿宋_GB2312"/>
                <w:b/>
                <w:sz w:val="24"/>
              </w:rPr>
              <w:t>其</w:t>
            </w:r>
          </w:p>
          <w:p w14:paraId="6CE59E86">
            <w:pPr>
              <w:rPr>
                <w:rFonts w:hint="eastAsia" w:ascii="仿宋_GB2312" w:hAnsi="仿宋_GB2312" w:eastAsia="仿宋_GB2312" w:cs="仿宋_GB2312"/>
                <w:b/>
              </w:rPr>
            </w:pPr>
            <w:r>
              <w:rPr>
                <w:rFonts w:hint="eastAsia" w:ascii="仿宋_GB2312" w:hAnsi="仿宋_GB2312" w:eastAsia="仿宋_GB2312" w:cs="仿宋_GB2312"/>
                <w:b/>
                <w:sz w:val="24"/>
              </w:rPr>
              <w:t>他</w:t>
            </w:r>
          </w:p>
        </w:tc>
        <w:tc>
          <w:tcPr>
            <w:tcW w:w="9857" w:type="dxa"/>
          </w:tcPr>
          <w:p w14:paraId="67845ACC">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厂家需协助经销商做好设备验收前期的资料准备，参照我院设备验收说明。</w:t>
            </w:r>
          </w:p>
          <w:p w14:paraId="211EC78B">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提供的货物必须为全新货物，出厂日期在甲方收到日期前12个月内，最新生产批次且经检验合格的产品。</w:t>
            </w:r>
          </w:p>
        </w:tc>
      </w:tr>
    </w:tbl>
    <w:p w14:paraId="224EAC5C">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注：以上条款若厂家未能及时有效的执行我院将采取相应的处罚和措施。</w:t>
      </w:r>
    </w:p>
    <w:p w14:paraId="7BF78415">
      <w:pPr>
        <w:rPr>
          <w:rFonts w:hint="eastAsia" w:ascii="仿宋_GB2312" w:hAnsi="仿宋_GB2312" w:eastAsia="仿宋_GB2312" w:cs="仿宋_GB2312"/>
          <w:szCs w:val="21"/>
        </w:rPr>
      </w:pPr>
    </w:p>
    <w:p w14:paraId="3B91B32C">
      <w:pPr>
        <w:rPr>
          <w:rFonts w:hint="eastAsia" w:ascii="仿宋_GB2312" w:hAnsi="仿宋_GB2312" w:eastAsia="仿宋_GB2312" w:cs="仿宋_GB2312"/>
          <w:szCs w:val="21"/>
        </w:rPr>
      </w:pPr>
      <w:r>
        <w:rPr>
          <w:rFonts w:hint="eastAsia" w:ascii="仿宋_GB2312" w:hAnsi="仿宋_GB2312" w:eastAsia="仿宋_GB2312" w:cs="仿宋_GB2312"/>
          <w:szCs w:val="21"/>
        </w:rPr>
        <w:t>厂家/中国总代理：                                  中标代理商/经销商：</w:t>
      </w:r>
    </w:p>
    <w:p w14:paraId="613FD174">
      <w:pPr>
        <w:rPr>
          <w:rFonts w:hint="eastAsia" w:ascii="仿宋_GB2312" w:hAnsi="仿宋_GB2312" w:eastAsia="仿宋_GB2312" w:cs="仿宋_GB2312"/>
          <w:szCs w:val="21"/>
        </w:rPr>
      </w:pPr>
      <w:r>
        <w:rPr>
          <w:rFonts w:hint="eastAsia" w:ascii="仿宋_GB2312" w:hAnsi="仿宋_GB2312" w:eastAsia="仿宋_GB2312" w:cs="仿宋_GB2312"/>
          <w:szCs w:val="21"/>
        </w:rPr>
        <w:t>电话：                                             电话：</w:t>
      </w:r>
    </w:p>
    <w:p w14:paraId="3CB57098">
      <w:pPr>
        <w:rPr>
          <w:rFonts w:hint="eastAsia" w:ascii="仿宋_GB2312" w:hAnsi="仿宋_GB2312" w:eastAsia="仿宋_GB2312" w:cs="仿宋_GB2312"/>
          <w:szCs w:val="21"/>
        </w:rPr>
      </w:pPr>
      <w:r>
        <w:rPr>
          <w:rFonts w:hint="eastAsia" w:ascii="仿宋_GB2312" w:hAnsi="仿宋_GB2312" w:eastAsia="仿宋_GB2312" w:cs="仿宋_GB2312"/>
          <w:szCs w:val="21"/>
        </w:rPr>
        <w:t>盖章：                                             盖章：</w:t>
      </w:r>
    </w:p>
    <w:p w14:paraId="5438AD04">
      <w:pPr>
        <w:spacing w:line="420" w:lineRule="exact"/>
        <w:ind w:firstLine="435"/>
        <w:jc w:val="center"/>
        <w:rPr>
          <w:rFonts w:hint="eastAsia" w:ascii="仿宋_GB2312" w:hAnsi="仿宋_GB2312" w:eastAsia="仿宋_GB2312" w:cs="仿宋_GB2312"/>
          <w:b/>
          <w:bCs/>
          <w:sz w:val="44"/>
          <w:szCs w:val="44"/>
        </w:rPr>
        <w:sectPr>
          <w:pgSz w:w="11906" w:h="16838"/>
          <w:pgMar w:top="454" w:right="851" w:bottom="454" w:left="851" w:header="851" w:footer="992" w:gutter="0"/>
          <w:cols w:space="425" w:num="1"/>
          <w:docGrid w:type="lines" w:linePitch="312" w:charSpace="0"/>
        </w:sectPr>
      </w:pPr>
    </w:p>
    <w:p w14:paraId="7D716AD9">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原厂授权书及售后服务承诺函2</w:t>
      </w:r>
    </w:p>
    <w:p w14:paraId="57185B98">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深圳市福田区风湿病专科医院</w:t>
      </w:r>
      <w:r>
        <w:rPr>
          <w:rFonts w:hint="eastAsia" w:ascii="仿宋_GB2312" w:hAnsi="仿宋_GB2312" w:eastAsia="仿宋_GB2312" w:cs="仿宋_GB2312"/>
          <w:szCs w:val="21"/>
        </w:rPr>
        <w:t>：</w:t>
      </w:r>
    </w:p>
    <w:p w14:paraId="1DAD9281">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eastAsia="zh-CN"/>
        </w:rPr>
        <w:t>响应供应商</w:t>
      </w:r>
      <w:r>
        <w:rPr>
          <w:rFonts w:hint="eastAsia" w:ascii="仿宋_GB2312" w:hAnsi="仿宋_GB2312" w:eastAsia="仿宋_GB2312" w:cs="仿宋_GB2312"/>
          <w:szCs w:val="21"/>
          <w:u w:val="single"/>
        </w:rPr>
        <w:t xml:space="preserve">单位名称）   </w:t>
      </w:r>
      <w:r>
        <w:rPr>
          <w:rFonts w:hint="eastAsia" w:ascii="仿宋_GB2312" w:hAnsi="仿宋_GB2312" w:eastAsia="仿宋_GB2312" w:cs="仿宋_GB2312"/>
          <w:szCs w:val="21"/>
        </w:rPr>
        <w:t xml:space="preserve"> （制造商或者进口机电产品的国内总代理商名称）是按</w:t>
      </w:r>
      <w:r>
        <w:rPr>
          <w:rFonts w:hint="eastAsia" w:ascii="仿宋_GB2312" w:hAnsi="仿宋_GB2312" w:eastAsia="仿宋_GB2312" w:cs="仿宋_GB2312"/>
          <w:szCs w:val="21"/>
          <w:u w:val="single"/>
        </w:rPr>
        <w:t>中华人民共和国</w:t>
      </w:r>
      <w:r>
        <w:rPr>
          <w:rFonts w:hint="eastAsia" w:ascii="仿宋_GB2312" w:hAnsi="仿宋_GB2312" w:eastAsia="仿宋_GB2312" w:cs="仿宋_GB2312"/>
          <w:szCs w:val="21"/>
        </w:rPr>
        <w:t>（国家名称）法律成立的一家公司，主要营业地址设在</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中华人民共和国</w:t>
      </w:r>
      <w:r>
        <w:rPr>
          <w:rFonts w:hint="eastAsia" w:ascii="仿宋_GB2312" w:hAnsi="仿宋_GB2312" w:eastAsia="仿宋_GB2312" w:cs="仿宋_GB2312"/>
          <w:szCs w:val="21"/>
        </w:rPr>
        <w:t>（国家名称）法律成立的、主要营业地址设在</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w:t>
      </w:r>
      <w:r>
        <w:rPr>
          <w:rFonts w:hint="eastAsia" w:ascii="仿宋_GB2312" w:hAnsi="仿宋_GB2312" w:eastAsia="仿宋_GB2312" w:cs="仿宋_GB2312"/>
          <w:b/>
          <w:szCs w:val="21"/>
          <w:u w:val="single"/>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响应供应商</w:t>
      </w:r>
      <w:r>
        <w:rPr>
          <w:rFonts w:hint="eastAsia" w:ascii="仿宋_GB2312" w:hAnsi="仿宋_GB2312" w:eastAsia="仿宋_GB2312" w:cs="仿宋_GB2312"/>
          <w:szCs w:val="21"/>
        </w:rPr>
        <w:t>单位名称）作为我方真正的和合法的代理人进行下列有效活动：</w:t>
      </w:r>
    </w:p>
    <w:p w14:paraId="3F8D0788">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1. 代表我方办理贵方关于</w:t>
      </w:r>
      <w:r>
        <w:rPr>
          <w:rFonts w:hint="eastAsia" w:ascii="仿宋_GB2312" w:hAnsi="仿宋_GB2312" w:eastAsia="仿宋_GB2312" w:cs="仿宋_GB2312"/>
          <w:szCs w:val="21"/>
          <w:u w:val="single"/>
        </w:rPr>
        <w:t xml:space="preserve">       项目</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项目编号：        </w:t>
      </w:r>
      <w:r>
        <w:rPr>
          <w:rFonts w:hint="eastAsia" w:ascii="仿宋_GB2312" w:hAnsi="仿宋_GB2312" w:eastAsia="仿宋_GB2312" w:cs="仿宋_GB2312"/>
          <w:szCs w:val="21"/>
        </w:rPr>
        <w:t>）要求采购的由我方制造/或进口的货物的有关事宜，并对我方具有约束力。</w:t>
      </w:r>
    </w:p>
    <w:p w14:paraId="52A1D70E">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2. 作为原厂商，我方保证为本项目验收合格后的组织实施、售后服务提供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年纯正的、专业化的保修和技术支持且在保修期内所有故障配件免费更换。</w:t>
      </w:r>
    </w:p>
    <w:p w14:paraId="007E9C1D">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3. 我方此次向贵方提供的产品名称为：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；规格型号：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；我方保证：该产品既非试验产品也非积压产品，而是成熟产品，且出厂日期在采购人收到日期前12个月内经检验合格的产品；在可以预见的 </w:t>
      </w:r>
      <w:r>
        <w:rPr>
          <w:rFonts w:hint="eastAsia" w:ascii="仿宋_GB2312" w:hAnsi="仿宋_GB2312" w:eastAsia="仿宋_GB2312" w:cs="仿宋_GB2312"/>
          <w:szCs w:val="21"/>
          <w:u w:val="single"/>
        </w:rPr>
        <w:t>360（天）</w:t>
      </w:r>
      <w:r>
        <w:rPr>
          <w:rFonts w:hint="eastAsia" w:ascii="仿宋_GB2312" w:hAnsi="仿宋_GB2312" w:eastAsia="仿宋_GB2312" w:cs="仿宋_GB2312"/>
          <w:szCs w:val="21"/>
        </w:rPr>
        <w:t xml:space="preserve">内，我方没有对该型号产品进行停产、淘汰的计划。    </w:t>
      </w:r>
    </w:p>
    <w:p w14:paraId="753FAAA1">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4. 我方承诺将及时提请贵方关注：相关产品的生产、供货、售后服务以及性能等方面的重大变更：</w:t>
      </w:r>
    </w:p>
    <w:p w14:paraId="4EB3F17D">
      <w:pPr>
        <w:spacing w:line="360" w:lineRule="auto"/>
        <w:ind w:firstLine="435"/>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_                                  _</w:t>
      </w:r>
    </w:p>
    <w:p w14:paraId="62147F11">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u w:val="single"/>
        </w:rPr>
        <w:t>　　　　                                       _</w:t>
      </w:r>
    </w:p>
    <w:p w14:paraId="74E575FB">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5、我方同意按照贵方要求提供与</w:t>
      </w: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有关的一切数据或资料。</w:t>
      </w:r>
    </w:p>
    <w:p w14:paraId="22E8BEAE">
      <w:pPr>
        <w:spacing w:line="360" w:lineRule="auto"/>
        <w:ind w:firstLine="435"/>
        <w:rPr>
          <w:rFonts w:hint="eastAsia" w:ascii="仿宋_GB2312" w:hAnsi="仿宋_GB2312" w:eastAsia="仿宋_GB2312" w:cs="仿宋_GB2312"/>
          <w:szCs w:val="21"/>
        </w:rPr>
      </w:pPr>
    </w:p>
    <w:p w14:paraId="675E7862">
      <w:pPr>
        <w:spacing w:line="360" w:lineRule="auto"/>
        <w:rPr>
          <w:rFonts w:hint="eastAsia" w:ascii="仿宋_GB2312" w:hAnsi="仿宋_GB2312" w:eastAsia="仿宋_GB2312" w:cs="仿宋_GB2312"/>
          <w:szCs w:val="21"/>
        </w:rPr>
      </w:pPr>
    </w:p>
    <w:p w14:paraId="15AF1A8B">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厂家/中国总代理：                                     中标代理商/经销商：</w:t>
      </w:r>
    </w:p>
    <w:p w14:paraId="399DB27B">
      <w:pPr>
        <w:spacing w:line="360" w:lineRule="auto"/>
        <w:ind w:firstLine="315" w:firstLineChars="150"/>
        <w:rPr>
          <w:rFonts w:hint="eastAsia" w:ascii="仿宋_GB2312" w:hAnsi="仿宋_GB2312" w:eastAsia="仿宋_GB2312" w:cs="仿宋_GB2312"/>
          <w:szCs w:val="21"/>
        </w:rPr>
      </w:pPr>
    </w:p>
    <w:p w14:paraId="26FAEDAF">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电话：                                                电话：</w:t>
      </w:r>
    </w:p>
    <w:p w14:paraId="586173FC">
      <w:pPr>
        <w:spacing w:line="360" w:lineRule="auto"/>
        <w:ind w:firstLine="315" w:firstLineChars="150"/>
        <w:rPr>
          <w:rFonts w:hint="eastAsia" w:ascii="仿宋_GB2312" w:hAnsi="仿宋_GB2312" w:eastAsia="仿宋_GB2312" w:cs="仿宋_GB2312"/>
          <w:szCs w:val="21"/>
        </w:rPr>
      </w:pPr>
    </w:p>
    <w:p w14:paraId="559BC8D6">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盖章：                                                盖章：</w:t>
      </w:r>
    </w:p>
    <w:p w14:paraId="5048C70A">
      <w:pPr>
        <w:spacing w:line="360" w:lineRule="auto"/>
        <w:ind w:firstLine="435"/>
        <w:rPr>
          <w:rFonts w:hint="eastAsia" w:ascii="仿宋_GB2312" w:hAnsi="仿宋_GB2312" w:eastAsia="仿宋_GB2312" w:cs="仿宋_GB2312"/>
          <w:szCs w:val="21"/>
        </w:rPr>
      </w:pPr>
    </w:p>
    <w:p w14:paraId="2696C57D">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日期：   年   月    日                                日期：   年    月    日</w:t>
      </w:r>
    </w:p>
    <w:p w14:paraId="1652A2A4">
      <w:pPr>
        <w:spacing w:line="360" w:lineRule="auto"/>
        <w:rPr>
          <w:rFonts w:hint="eastAsia" w:ascii="仿宋_GB2312" w:hAnsi="仿宋_GB2312" w:eastAsia="仿宋_GB2312" w:cs="仿宋_GB2312"/>
          <w:szCs w:val="21"/>
        </w:rPr>
      </w:pPr>
    </w:p>
    <w:p w14:paraId="0A163850">
      <w:pPr>
        <w:spacing w:line="360" w:lineRule="auto"/>
        <w:rPr>
          <w:rFonts w:hint="eastAsia" w:ascii="仿宋_GB2312" w:hAnsi="仿宋_GB2312" w:eastAsia="仿宋_GB2312" w:cs="仿宋_GB2312"/>
          <w:szCs w:val="21"/>
        </w:rPr>
      </w:pPr>
    </w:p>
    <w:p w14:paraId="06D55DDB">
      <w:pPr>
        <w:spacing w:line="360" w:lineRule="auto"/>
        <w:rPr>
          <w:rFonts w:hint="eastAsia" w:ascii="仿宋_GB2312" w:hAnsi="仿宋_GB2312" w:eastAsia="仿宋_GB2312" w:cs="仿宋_GB2312"/>
          <w:szCs w:val="21"/>
        </w:rPr>
      </w:pPr>
    </w:p>
    <w:p w14:paraId="08BBF863">
      <w:pPr>
        <w:pStyle w:val="13"/>
        <w:spacing w:line="360" w:lineRule="auto"/>
        <w:jc w:val="left"/>
        <w:rPr>
          <w:rFonts w:hint="eastAsia" w:ascii="仿宋_GB2312" w:hAnsi="仿宋_GB2312" w:eastAsia="仿宋_GB2312" w:cs="仿宋_GB2312"/>
        </w:rPr>
      </w:pPr>
    </w:p>
    <w:p w14:paraId="1512BC8D">
      <w:pPr>
        <w:pStyle w:val="13"/>
        <w:spacing w:line="360" w:lineRule="auto"/>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（以下附件分页列明）</w:t>
      </w:r>
    </w:p>
    <w:p w14:paraId="75FD0980">
      <w:pPr>
        <w:pStyle w:val="13"/>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附件3.每年二次的维护计划；</w:t>
      </w:r>
    </w:p>
    <w:p w14:paraId="44DD3102">
      <w:pPr>
        <w:widowControl/>
        <w:jc w:val="left"/>
        <w:rPr>
          <w:rFonts w:hint="eastAsia" w:ascii="仿宋_GB2312" w:hAnsi="仿宋_GB2312" w:eastAsia="仿宋_GB2312" w:cs="仿宋_GB2312"/>
        </w:rPr>
      </w:pPr>
      <w:r>
        <w:rPr>
          <w:rFonts w:hint="eastAsia" w:ascii="仿宋_GB2312" w:hAnsi="仿宋_GB2312" w:eastAsia="仿宋_GB2312" w:cs="仿宋_GB2312"/>
        </w:rPr>
        <w:t xml:space="preserve">附件4.应急措施和应急方案； </w:t>
      </w:r>
    </w:p>
    <w:p w14:paraId="4FED33F7">
      <w:pPr>
        <w:widowControl/>
        <w:jc w:val="left"/>
        <w:rPr>
          <w:rFonts w:hint="eastAsia" w:ascii="仿宋_GB2312" w:hAnsi="仿宋_GB2312" w:eastAsia="仿宋_GB2312" w:cs="仿宋_GB2312"/>
        </w:rPr>
      </w:pPr>
      <w:r>
        <w:rPr>
          <w:rFonts w:hint="eastAsia" w:ascii="仿宋_GB2312" w:hAnsi="仿宋_GB2312" w:eastAsia="仿宋_GB2312" w:cs="仿宋_GB2312"/>
        </w:rPr>
        <w:t>附件5.技术偏离表/技术参数</w:t>
      </w:r>
    </w:p>
    <w:p w14:paraId="1621B91F">
      <w:pPr>
        <w:widowControl/>
        <w:jc w:val="left"/>
        <w:rPr>
          <w:rFonts w:hint="eastAsia" w:ascii="仿宋_GB2312" w:hAnsi="仿宋_GB2312" w:eastAsia="仿宋_GB2312" w:cs="仿宋_GB2312"/>
        </w:rPr>
      </w:pPr>
      <w:r>
        <w:rPr>
          <w:rFonts w:hint="eastAsia" w:ascii="仿宋_GB2312" w:hAnsi="仿宋_GB2312" w:eastAsia="仿宋_GB2312" w:cs="仿宋_GB2312"/>
        </w:rPr>
        <w:t>附件6. 三证：营业执照、医疗器械生产/经营许可证、医疗器械注册/备案证</w:t>
      </w:r>
    </w:p>
    <w:p w14:paraId="4D85810B">
      <w:pPr>
        <w:widowControl/>
        <w:jc w:val="left"/>
        <w:rPr>
          <w:rFonts w:hint="eastAsia" w:ascii="仿宋_GB2312" w:hAnsi="仿宋_GB2312" w:eastAsia="仿宋_GB2312" w:cs="仿宋_GB2312"/>
        </w:rPr>
      </w:pPr>
      <w:r>
        <w:rPr>
          <w:rFonts w:hint="eastAsia" w:ascii="仿宋_GB2312" w:hAnsi="仿宋_GB2312" w:eastAsia="仿宋_GB2312" w:cs="仿宋_GB2312"/>
        </w:rPr>
        <w:t>附件7. 采购通知书</w:t>
      </w:r>
    </w:p>
    <w:p w14:paraId="611E4C18">
      <w:pPr>
        <w:widowControl/>
        <w:jc w:val="left"/>
        <w:rPr>
          <w:rFonts w:hint="eastAsia" w:ascii="仿宋_GB2312" w:hAnsi="仿宋_GB2312" w:eastAsia="仿宋_GB2312" w:cs="仿宋_GB2312"/>
          <w:szCs w:val="21"/>
        </w:rPr>
      </w:pPr>
      <w:r>
        <w:rPr>
          <w:rFonts w:hint="eastAsia" w:ascii="仿宋_GB2312" w:hAnsi="仿宋_GB2312" w:eastAsia="仿宋_GB2312" w:cs="仿宋_GB2312"/>
        </w:rPr>
        <w:br w:type="page"/>
      </w:r>
    </w:p>
    <w:p w14:paraId="2045C6A9">
      <w:pPr>
        <w:pStyle w:val="13"/>
        <w:spacing w:line="360" w:lineRule="auto"/>
        <w:jc w:val="left"/>
        <w:rPr>
          <w:rFonts w:hint="eastAsia" w:ascii="仿宋_GB2312" w:hAnsi="仿宋_GB2312" w:eastAsia="仿宋_GB2312" w:cs="仿宋_GB2312"/>
        </w:rPr>
      </w:pPr>
      <w:r>
        <w:rPr>
          <w:rFonts w:hint="eastAsia" w:ascii="仿宋_GB2312" w:hAnsi="仿宋_GB2312" w:eastAsia="仿宋_GB2312" w:cs="仿宋_GB2312"/>
        </w:rPr>
        <w:t>附件8. 廉洁协议</w:t>
      </w:r>
    </w:p>
    <w:p w14:paraId="36988893">
      <w:pPr>
        <w:widowControl/>
        <w:spacing w:line="360" w:lineRule="auto"/>
        <w:jc w:val="center"/>
        <w:rPr>
          <w:rFonts w:hint="eastAsia" w:ascii="仿宋_GB2312" w:hAnsi="仿宋_GB2312" w:eastAsia="仿宋_GB2312" w:cs="仿宋_GB2312"/>
          <w:b/>
          <w:color w:val="3C3C3C"/>
          <w:kern w:val="0"/>
          <w:sz w:val="32"/>
          <w:szCs w:val="32"/>
        </w:rPr>
      </w:pPr>
      <w:r>
        <w:rPr>
          <w:rFonts w:hint="eastAsia" w:ascii="仿宋_GB2312" w:hAnsi="仿宋_GB2312" w:eastAsia="仿宋_GB2312" w:cs="仿宋_GB2312"/>
          <w:b/>
          <w:color w:val="3C3C3C"/>
          <w:kern w:val="0"/>
          <w:sz w:val="32"/>
          <w:szCs w:val="32"/>
          <w:lang w:eastAsia="zh-CN"/>
        </w:rPr>
        <w:t>深圳市福田区风湿病专科医院</w:t>
      </w:r>
      <w:r>
        <w:rPr>
          <w:rFonts w:hint="eastAsia" w:ascii="仿宋_GB2312" w:hAnsi="仿宋_GB2312" w:eastAsia="仿宋_GB2312" w:cs="仿宋_GB2312"/>
          <w:b/>
          <w:color w:val="3C3C3C"/>
          <w:kern w:val="0"/>
          <w:sz w:val="32"/>
          <w:szCs w:val="32"/>
        </w:rPr>
        <w:t>医药产品廉洁购销协议</w:t>
      </w:r>
    </w:p>
    <w:p w14:paraId="6F58ABC2">
      <w:pPr>
        <w:tabs>
          <w:tab w:val="left" w:pos="780"/>
        </w:tabs>
        <w:spacing w:line="440" w:lineRule="atLeas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甲方：</w:t>
      </w:r>
      <w:r>
        <w:rPr>
          <w:rFonts w:hint="eastAsia" w:ascii="仿宋_GB2312" w:hAnsi="仿宋_GB2312" w:eastAsia="仿宋_GB2312" w:cs="仿宋_GB2312"/>
          <w:szCs w:val="21"/>
          <w:lang w:eastAsia="zh-CN"/>
        </w:rPr>
        <w:t>深圳市福田区风湿病专科医院</w:t>
      </w:r>
    </w:p>
    <w:p w14:paraId="4555EE76">
      <w:pPr>
        <w:tabs>
          <w:tab w:val="left" w:pos="780"/>
        </w:tabs>
        <w:spacing w:line="440" w:lineRule="atLeast"/>
        <w:rPr>
          <w:rFonts w:hint="eastAsia" w:ascii="仿宋_GB2312" w:hAnsi="仿宋_GB2312" w:eastAsia="仿宋_GB2312" w:cs="仿宋_GB2312"/>
          <w:szCs w:val="21"/>
        </w:rPr>
      </w:pPr>
      <w:r>
        <w:rPr>
          <w:rFonts w:hint="eastAsia" w:ascii="仿宋_GB2312" w:hAnsi="仿宋_GB2312" w:eastAsia="仿宋_GB2312" w:cs="仿宋_GB2312"/>
          <w:szCs w:val="21"/>
        </w:rPr>
        <w:t>乙方：</w:t>
      </w:r>
    </w:p>
    <w:p w14:paraId="5EFBE96C">
      <w:pPr>
        <w:tabs>
          <w:tab w:val="left" w:pos="780"/>
        </w:tabs>
        <w:spacing w:line="440" w:lineRule="atLeast"/>
        <w:rPr>
          <w:rFonts w:hint="eastAsia" w:ascii="仿宋_GB2312" w:hAnsi="仿宋_GB2312" w:eastAsia="仿宋_GB2312" w:cs="仿宋_GB2312"/>
          <w:szCs w:val="21"/>
        </w:rPr>
      </w:pPr>
      <w:r>
        <w:rPr>
          <w:rFonts w:hint="eastAsia" w:ascii="仿宋_GB2312" w:hAnsi="仿宋_GB2312" w:eastAsia="仿宋_GB2312" w:cs="仿宋_GB2312"/>
          <w:szCs w:val="21"/>
        </w:rPr>
        <w:t xml:space="preserve">采购产品:      </w:t>
      </w:r>
    </w:p>
    <w:p w14:paraId="4A3FF005">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为加强医院管理，规范我院医药产品购销行为，有效防范商业贿赂，营造公平交易、诚实守信的购销环境，经甲、乙双方协商，同意签订本合同，并共同遵守：</w:t>
      </w:r>
    </w:p>
    <w:p w14:paraId="4DBE907B">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一、甲乙双方按照《中华人民共和国民法典》及医药产品购销合同约定购销药品、医用设备、医用耗材等医药产品。</w:t>
      </w:r>
    </w:p>
    <w:p w14:paraId="39769313">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二、甲方应当严格执行医药产品购销合同验收、入库制度，对采购医药产品及发票进行查验，不得违反有关规定合同外采购、违价采购或从非规定渠道采购。</w:t>
      </w:r>
    </w:p>
    <w:p w14:paraId="2CEA9F01">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3EC6A06">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四、严禁甲方工作人员利用任何途径和方式，为乙方统计医师个人及临床科室有关医药产品用量信息，或为乙方统计提供便利。</w:t>
      </w:r>
    </w:p>
    <w:p w14:paraId="3DA98BC1">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五、乙方不得以回扣、宴请等方式影响甲方工作人员采购或使用医药产品的选择权，不得在学术活动中提供旅游、超标准支付食宿费用。</w:t>
      </w:r>
    </w:p>
    <w:p w14:paraId="6F287A0D">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六、乙方指定</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359E1DA7">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34E28D09">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八、本合同作为医药产品购销合同的重要组成部分，与购销合同一并执行，具有同等的法律效力。</w:t>
      </w:r>
    </w:p>
    <w:p w14:paraId="799EC640">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九、本合同一式五份，乙方执一份，甲方执四份，并从签订之日起生效。</w:t>
      </w:r>
    </w:p>
    <w:p w14:paraId="6C46D1AB">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甲方（盖章）：                        乙方（盖章）：</w:t>
      </w:r>
    </w:p>
    <w:p w14:paraId="2893AEC8">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负责人:                              负责人:    </w:t>
      </w:r>
    </w:p>
    <w:p w14:paraId="24201D43">
      <w:pPr>
        <w:tabs>
          <w:tab w:val="left" w:pos="780"/>
        </w:tabs>
        <w:spacing w:line="440" w:lineRule="atLeas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                                   年   月   日</w:t>
      </w:r>
    </w:p>
    <w:p w14:paraId="63457C29">
      <w:pPr>
        <w:rPr>
          <w:rFonts w:hint="eastAsia" w:ascii="仿宋_GB2312" w:hAnsi="仿宋_GB2312" w:eastAsia="仿宋_GB2312" w:cs="仿宋_GB2312"/>
        </w:rPr>
      </w:pPr>
    </w:p>
    <w:p w14:paraId="49A7BABB">
      <w:pPr>
        <w:rPr>
          <w:rFonts w:hint="eastAsia" w:ascii="仿宋_GB2312" w:hAnsi="仿宋_GB2312" w:eastAsia="仿宋_GB2312" w:cs="仿宋_GB2312"/>
          <w:b/>
          <w:bCs/>
          <w:sz w:val="32"/>
          <w:szCs w:val="32"/>
        </w:rPr>
      </w:pPr>
    </w:p>
    <w:sectPr>
      <w:headerReference r:id="rId14" w:type="default"/>
      <w:footerReference r:id="rId15" w:type="default"/>
      <w:pgSz w:w="11906" w:h="16838"/>
      <w:pgMar w:top="1134" w:right="1134" w:bottom="851"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长城仿宋">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Microsoft JhengHei UI Light">
    <w:panose1 w:val="020B0304030504040204"/>
    <w:charset w:val="88"/>
    <w:family w:val="swiss"/>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93275"/>
    </w:sdtPr>
    <w:sdtContent>
      <w:p w14:paraId="290556CE">
        <w:pPr>
          <w:pStyle w:val="17"/>
          <w:jc w:val="right"/>
        </w:pPr>
        <w:r>
          <w:fldChar w:fldCharType="begin"/>
        </w:r>
        <w:r>
          <w:instrText xml:space="preserve"> PAGE   \* MERGEFORMAT </w:instrText>
        </w:r>
        <w:r>
          <w:fldChar w:fldCharType="separate"/>
        </w:r>
        <w:r>
          <w:rPr>
            <w:lang w:val="zh-CN"/>
          </w:rPr>
          <w:t>1</w:t>
        </w:r>
        <w:r>
          <w:rPr>
            <w:lang w:val="zh-CN"/>
          </w:rPr>
          <w:fldChar w:fldCharType="end"/>
        </w:r>
      </w:p>
    </w:sdtContent>
  </w:sdt>
  <w:p w14:paraId="163323B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AE3A">
    <w:pPr>
      <w:autoSpaceDE w:val="0"/>
      <w:autoSpaceDN w:val="0"/>
      <w:spacing w:line="14" w:lineRule="auto"/>
      <w:jc w:val="left"/>
      <w:rPr>
        <w:rFonts w:ascii="仿宋" w:hAnsi="仿宋" w:eastAsia="仿宋" w:cs="仿宋"/>
        <w:sz w:val="20"/>
        <w:lang w:eastAsia="en-US"/>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5BE280">
                          <w:pPr>
                            <w:pStyle w:val="17"/>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w:t>
                          </w:r>
                          <w:r>
                            <w:rPr>
                              <w:rFonts w:hint="eastAsia" w:eastAsia="宋体"/>
                            </w:rPr>
                            <w:fldChar w:fldCharType="end"/>
                          </w:r>
                          <w:r>
                            <w:rPr>
                              <w:rFonts w:hint="eastAsia" w:eastAsia="宋体"/>
                            </w:rPr>
                            <w:t xml:space="preserve"> 页 共 </w:t>
                          </w:r>
                          <w:r>
                            <w:fldChar w:fldCharType="begin"/>
                          </w:r>
                          <w:r>
                            <w:instrText xml:space="preserve"> NUMPAGES  \* MERGEFORMAT </w:instrText>
                          </w:r>
                          <w:r>
                            <w:fldChar w:fldCharType="separate"/>
                          </w:r>
                          <w:r>
                            <w:rPr>
                              <w:rFonts w:eastAsia="宋体"/>
                            </w:rPr>
                            <w:t>37</w:t>
                          </w:r>
                          <w:r>
                            <w:rPr>
                              <w:rFonts w:eastAsia="宋体"/>
                            </w:rPr>
                            <w:fldChar w:fldCharType="end"/>
                          </w:r>
                          <w:r>
                            <w:rPr>
                              <w:rFonts w:hint="eastAsia" w:eastAsia="宋体"/>
                            </w:rPr>
                            <w:t xml:space="preserve"> 页</w:t>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2DboZ9wBAAC/AwAADgAAAAAAAAAB&#10;ACAAAAAeAQAAZHJzL2Uyb0RvYy54bWxQSwUGAAAAAAYABgBZAQAAbAUAAAAA&#10;">
              <v:fill on="f" focussize="0,0"/>
              <v:stroke on="f"/>
              <v:imagedata o:title=""/>
              <o:lock v:ext="edit" aspectratio="f"/>
              <v:textbox inset="0mm,0mm,0mm,0mm" style="mso-fit-shape-to-text:t;">
                <w:txbxContent>
                  <w:p w14:paraId="1A5BE280">
                    <w:pPr>
                      <w:pStyle w:val="17"/>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w:t>
                    </w:r>
                    <w:r>
                      <w:rPr>
                        <w:rFonts w:hint="eastAsia" w:eastAsia="宋体"/>
                      </w:rPr>
                      <w:fldChar w:fldCharType="end"/>
                    </w:r>
                    <w:r>
                      <w:rPr>
                        <w:rFonts w:hint="eastAsia" w:eastAsia="宋体"/>
                      </w:rPr>
                      <w:t xml:space="preserve"> 页 共 </w:t>
                    </w:r>
                    <w:r>
                      <w:fldChar w:fldCharType="begin"/>
                    </w:r>
                    <w:r>
                      <w:instrText xml:space="preserve"> NUMPAGES  \* MERGEFORMAT </w:instrText>
                    </w:r>
                    <w:r>
                      <w:fldChar w:fldCharType="separate"/>
                    </w:r>
                    <w:r>
                      <w:rPr>
                        <w:rFonts w:eastAsia="宋体"/>
                      </w:rPr>
                      <w:t>37</w:t>
                    </w:r>
                    <w:r>
                      <w:rPr>
                        <w:rFonts w:eastAsia="宋体"/>
                      </w:rPr>
                      <w:fldChar w:fldCharType="end"/>
                    </w:r>
                    <w:r>
                      <w:rPr>
                        <w:rFonts w:hint="eastAsia" w:eastAsia="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C859C">
    <w:pPr>
      <w:pStyle w:val="17"/>
    </w:pPr>
    <w:r>
      <w:rPr>
        <w:rFonts w:hint="eastAsia"/>
      </w:rPr>
      <w:t xml:space="preserve">                                          第</w:t>
    </w:r>
    <w:r>
      <w:fldChar w:fldCharType="begin"/>
    </w:r>
    <w:r>
      <w:rPr>
        <w:rStyle w:val="28"/>
      </w:rPr>
      <w:instrText xml:space="preserve"> PAGE </w:instrText>
    </w:r>
    <w:r>
      <w:fldChar w:fldCharType="separate"/>
    </w:r>
    <w:r>
      <w:rPr>
        <w:rStyle w:val="28"/>
      </w:rPr>
      <w:t>10</w:t>
    </w:r>
    <w:r>
      <w:fldChar w:fldCharType="end"/>
    </w:r>
    <w:r>
      <w:rPr>
        <w:rStyle w:val="28"/>
        <w:rFonts w:hint="eastAsia"/>
      </w:rPr>
      <w:t>页，共</w:t>
    </w:r>
    <w:r>
      <w:fldChar w:fldCharType="begin"/>
    </w:r>
    <w:r>
      <w:rPr>
        <w:rStyle w:val="28"/>
      </w:rPr>
      <w:instrText xml:space="preserve"> NUMPAGES </w:instrText>
    </w:r>
    <w:r>
      <w:fldChar w:fldCharType="separate"/>
    </w:r>
    <w:r>
      <w:rPr>
        <w:rStyle w:val="28"/>
      </w:rPr>
      <w:t>37</w:t>
    </w:r>
    <w:r>
      <w:fldChar w:fldCharType="end"/>
    </w:r>
    <w:r>
      <w:rPr>
        <w:rStyle w:val="28"/>
        <w:rFonts w:hint="eastAsia"/>
      </w:rPr>
      <w:t>页</w:t>
    </w:r>
  </w:p>
  <w:p w14:paraId="090492E9">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75FC7">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C0DCE">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94526"/>
    </w:sdtPr>
    <w:sdtContent>
      <w:p w14:paraId="19B004B1">
        <w:pPr>
          <w:pStyle w:val="17"/>
          <w:jc w:val="center"/>
        </w:pPr>
        <w:r>
          <w:fldChar w:fldCharType="begin"/>
        </w:r>
        <w:r>
          <w:instrText xml:space="preserve"> PAGE   \* MERGEFORMAT </w:instrText>
        </w:r>
        <w:r>
          <w:fldChar w:fldCharType="separate"/>
        </w:r>
        <w:r>
          <w:rPr>
            <w:lang w:val="zh-CN"/>
          </w:rPr>
          <w:t>17</w:t>
        </w:r>
        <w:r>
          <w:rPr>
            <w:lang w:val="zh-CN"/>
          </w:rPr>
          <w:fldChar w:fldCharType="end"/>
        </w:r>
      </w:p>
    </w:sdtContent>
  </w:sdt>
  <w:p w14:paraId="4D8C3510">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6531"/>
    </w:sdtPr>
    <w:sdtContent>
      <w:p w14:paraId="07C54EF5">
        <w:pPr>
          <w:pStyle w:val="17"/>
          <w:jc w:val="center"/>
        </w:pPr>
        <w:r>
          <w:fldChar w:fldCharType="begin"/>
        </w:r>
        <w:r>
          <w:instrText xml:space="preserve"> PAGE   \* MERGEFORMAT </w:instrText>
        </w:r>
        <w:r>
          <w:fldChar w:fldCharType="separate"/>
        </w:r>
        <w:r>
          <w:rPr>
            <w:lang w:val="zh-CN"/>
          </w:rPr>
          <w:t>5</w:t>
        </w:r>
        <w:r>
          <w:rPr>
            <w:lang w:val="zh-CN"/>
          </w:rPr>
          <w:fldChar w:fldCharType="end"/>
        </w:r>
      </w:p>
    </w:sdtContent>
  </w:sdt>
  <w:p w14:paraId="2C68F5C1">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F11F1">
    <w:pPr>
      <w:pStyle w:val="17"/>
    </w:pPr>
    <w:r>
      <w:rPr>
        <w:rFonts w:hint="eastAsia"/>
      </w:rPr>
      <w:t xml:space="preserve">                                          第</w:t>
    </w:r>
    <w:r>
      <w:fldChar w:fldCharType="begin"/>
    </w:r>
    <w:r>
      <w:rPr>
        <w:rStyle w:val="28"/>
      </w:rPr>
      <w:instrText xml:space="preserve"> PAGE </w:instrText>
    </w:r>
    <w:r>
      <w:fldChar w:fldCharType="separate"/>
    </w:r>
    <w:r>
      <w:rPr>
        <w:rStyle w:val="28"/>
      </w:rPr>
      <w:t>37</w:t>
    </w:r>
    <w:r>
      <w:fldChar w:fldCharType="end"/>
    </w:r>
    <w:r>
      <w:rPr>
        <w:rStyle w:val="28"/>
        <w:rFonts w:hint="eastAsia"/>
      </w:rPr>
      <w:t>页，共</w:t>
    </w:r>
    <w:r>
      <w:fldChar w:fldCharType="begin"/>
    </w:r>
    <w:r>
      <w:rPr>
        <w:rStyle w:val="28"/>
      </w:rPr>
      <w:instrText xml:space="preserve"> NUMPAGES </w:instrText>
    </w:r>
    <w:r>
      <w:fldChar w:fldCharType="separate"/>
    </w:r>
    <w:r>
      <w:rPr>
        <w:rStyle w:val="28"/>
      </w:rPr>
      <w:t>37</w:t>
    </w:r>
    <w:r>
      <w:fldChar w:fldCharType="end"/>
    </w:r>
    <w:r>
      <w:rPr>
        <w:rStyle w:val="28"/>
        <w:rFonts w:hint="eastAsia"/>
      </w:rPr>
      <w:t>页</w:t>
    </w:r>
  </w:p>
  <w:p w14:paraId="5F08892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77F9B">
    <w:pPr>
      <w:autoSpaceDE w:val="0"/>
      <w:autoSpaceDN w:val="0"/>
      <w:spacing w:line="14" w:lineRule="auto"/>
      <w:jc w:val="left"/>
      <w:rPr>
        <w:rFonts w:ascii="仿宋" w:hAnsi="仿宋" w:eastAsia="仿宋" w:cs="仿宋"/>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99895">
    <w:pPr>
      <w:pStyle w:val="18"/>
      <w:jc w:val="both"/>
      <w:rPr>
        <w:rFonts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3BC0">
    <w:pPr>
      <w:pStyle w:val="18"/>
    </w:pPr>
  </w:p>
  <w:p w14:paraId="767A40E2">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C6485">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5F2F">
    <w:pPr>
      <w:pStyle w:val="18"/>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91FA3"/>
    <w:multiLevelType w:val="singleLevel"/>
    <w:tmpl w:val="9B591FA3"/>
    <w:lvl w:ilvl="0" w:tentative="0">
      <w:start w:val="1"/>
      <w:numFmt w:val="decimal"/>
      <w:lvlText w:val="%1."/>
      <w:lvlJc w:val="left"/>
      <w:pPr>
        <w:ind w:left="425" w:hanging="425"/>
      </w:pPr>
      <w:rPr>
        <w:rFonts w:hint="default"/>
      </w:rPr>
    </w:lvl>
  </w:abstractNum>
  <w:abstractNum w:abstractNumId="1">
    <w:nsid w:val="9DFF13D2"/>
    <w:multiLevelType w:val="singleLevel"/>
    <w:tmpl w:val="9DFF13D2"/>
    <w:lvl w:ilvl="0" w:tentative="0">
      <w:start w:val="1"/>
      <w:numFmt w:val="decimal"/>
      <w:lvlText w:val="%1."/>
      <w:lvlJc w:val="left"/>
      <w:pPr>
        <w:ind w:left="425" w:hanging="425"/>
      </w:pPr>
      <w:rPr>
        <w:rFonts w:hint="default"/>
      </w:rPr>
    </w:lvl>
  </w:abstractNum>
  <w:abstractNum w:abstractNumId="2">
    <w:nsid w:val="B1B79132"/>
    <w:multiLevelType w:val="singleLevel"/>
    <w:tmpl w:val="B1B79132"/>
    <w:lvl w:ilvl="0" w:tentative="0">
      <w:start w:val="2"/>
      <w:numFmt w:val="chineseCounting"/>
      <w:suff w:val="nothing"/>
      <w:lvlText w:val="（%1）"/>
      <w:lvlJc w:val="left"/>
      <w:rPr>
        <w:rFonts w:hint="eastAsia"/>
      </w:rPr>
    </w:lvl>
  </w:abstractNum>
  <w:abstractNum w:abstractNumId="3">
    <w:nsid w:val="CE401244"/>
    <w:multiLevelType w:val="singleLevel"/>
    <w:tmpl w:val="CE401244"/>
    <w:lvl w:ilvl="0" w:tentative="0">
      <w:start w:val="6"/>
      <w:numFmt w:val="chineseCounting"/>
      <w:suff w:val="nothing"/>
      <w:lvlText w:val="（%1）"/>
      <w:lvlJc w:val="left"/>
      <w:rPr>
        <w:rFonts w:hint="eastAsia"/>
      </w:rPr>
    </w:lvl>
  </w:abstractNum>
  <w:abstractNum w:abstractNumId="4">
    <w:nsid w:val="D824E349"/>
    <w:multiLevelType w:val="singleLevel"/>
    <w:tmpl w:val="D824E349"/>
    <w:lvl w:ilvl="0" w:tentative="0">
      <w:start w:val="1"/>
      <w:numFmt w:val="chineseCounting"/>
      <w:suff w:val="space"/>
      <w:lvlText w:val="第%1章"/>
      <w:lvlJc w:val="left"/>
      <w:rPr>
        <w:rFonts w:hint="eastAsia"/>
      </w:rPr>
    </w:lvl>
  </w:abstractNum>
  <w:abstractNum w:abstractNumId="5">
    <w:nsid w:val="E848A2D8"/>
    <w:multiLevelType w:val="singleLevel"/>
    <w:tmpl w:val="E848A2D8"/>
    <w:lvl w:ilvl="0" w:tentative="0">
      <w:start w:val="1"/>
      <w:numFmt w:val="decimal"/>
      <w:lvlText w:val="%1."/>
      <w:lvlJc w:val="left"/>
      <w:pPr>
        <w:ind w:left="425" w:hanging="425"/>
      </w:pPr>
      <w:rPr>
        <w:rFonts w:hint="default"/>
      </w:rPr>
    </w:lvl>
  </w:abstractNum>
  <w:abstractNum w:abstractNumId="6">
    <w:nsid w:val="F214F44C"/>
    <w:multiLevelType w:val="singleLevel"/>
    <w:tmpl w:val="F214F44C"/>
    <w:lvl w:ilvl="0" w:tentative="0">
      <w:start w:val="1"/>
      <w:numFmt w:val="decimal"/>
      <w:lvlText w:val="%1."/>
      <w:lvlJc w:val="left"/>
      <w:pPr>
        <w:ind w:left="425" w:hanging="425"/>
      </w:pPr>
      <w:rPr>
        <w:rFonts w:hint="default"/>
      </w:rPr>
    </w:lvl>
  </w:abstractNum>
  <w:abstractNum w:abstractNumId="7">
    <w:nsid w:val="FA61611C"/>
    <w:multiLevelType w:val="singleLevel"/>
    <w:tmpl w:val="FA61611C"/>
    <w:lvl w:ilvl="0" w:tentative="0">
      <w:start w:val="1"/>
      <w:numFmt w:val="decimal"/>
      <w:suff w:val="nothing"/>
      <w:lvlText w:val="%1．"/>
      <w:lvlJc w:val="left"/>
      <w:pPr>
        <w:ind w:left="20" w:firstLine="400"/>
      </w:pPr>
      <w:rPr>
        <w:rFonts w:hint="default"/>
      </w:rPr>
    </w:lvl>
  </w:abstractNum>
  <w:abstractNum w:abstractNumId="8">
    <w:nsid w:val="2EBF51D0"/>
    <w:multiLevelType w:val="singleLevel"/>
    <w:tmpl w:val="2EBF51D0"/>
    <w:lvl w:ilvl="0" w:tentative="0">
      <w:start w:val="2"/>
      <w:numFmt w:val="decimal"/>
      <w:suff w:val="nothing"/>
      <w:lvlText w:val="%1、"/>
      <w:lvlJc w:val="left"/>
    </w:lvl>
  </w:abstractNum>
  <w:abstractNum w:abstractNumId="9">
    <w:nsid w:val="3F7E72AE"/>
    <w:multiLevelType w:val="singleLevel"/>
    <w:tmpl w:val="3F7E72AE"/>
    <w:lvl w:ilvl="0" w:tentative="0">
      <w:start w:val="1"/>
      <w:numFmt w:val="chineseCounting"/>
      <w:suff w:val="nothing"/>
      <w:lvlText w:val="（%1）"/>
      <w:lvlJc w:val="left"/>
      <w:pPr>
        <w:ind w:left="0" w:firstLine="420"/>
      </w:pPr>
      <w:rPr>
        <w:rFonts w:hint="eastAsia"/>
      </w:rPr>
    </w:lvl>
  </w:abstractNum>
  <w:abstractNum w:abstractNumId="10">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2">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BB9A77E"/>
    <w:multiLevelType w:val="singleLevel"/>
    <w:tmpl w:val="5BB9A77E"/>
    <w:lvl w:ilvl="0" w:tentative="0">
      <w:start w:val="1"/>
      <w:numFmt w:val="decimal"/>
      <w:lvlText w:val="%1."/>
      <w:lvlJc w:val="left"/>
      <w:pPr>
        <w:ind w:left="425" w:hanging="425"/>
      </w:pPr>
      <w:rPr>
        <w:rFonts w:hint="default"/>
      </w:rPr>
    </w:lvl>
  </w:abstractNum>
  <w:abstractNum w:abstractNumId="14">
    <w:nsid w:val="68E6E473"/>
    <w:multiLevelType w:val="singleLevel"/>
    <w:tmpl w:val="68E6E473"/>
    <w:lvl w:ilvl="0" w:tentative="0">
      <w:start w:val="1"/>
      <w:numFmt w:val="chineseCounting"/>
      <w:suff w:val="nothing"/>
      <w:lvlText w:val="%1、"/>
      <w:lvlJc w:val="left"/>
      <w:rPr>
        <w:rFonts w:hint="eastAsia"/>
      </w:rPr>
    </w:lvl>
  </w:abstractNum>
  <w:abstractNum w:abstractNumId="15">
    <w:nsid w:val="6C7B00D8"/>
    <w:multiLevelType w:val="singleLevel"/>
    <w:tmpl w:val="6C7B00D8"/>
    <w:lvl w:ilvl="0" w:tentative="0">
      <w:start w:val="1"/>
      <w:numFmt w:val="decimal"/>
      <w:lvlText w:val="%1."/>
      <w:lvlJc w:val="left"/>
      <w:pPr>
        <w:ind w:left="425" w:hanging="425"/>
      </w:pPr>
      <w:rPr>
        <w:rFonts w:hint="default"/>
      </w:rPr>
    </w:lvl>
  </w:abstractNum>
  <w:abstractNum w:abstractNumId="16">
    <w:nsid w:val="6D867E1D"/>
    <w:multiLevelType w:val="multilevel"/>
    <w:tmpl w:val="6D867E1D"/>
    <w:lvl w:ilvl="0" w:tentative="0">
      <w:start w:val="1"/>
      <w:numFmt w:val="decimal"/>
      <w:pStyle w:val="48"/>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17">
    <w:nsid w:val="783550B3"/>
    <w:multiLevelType w:val="multilevel"/>
    <w:tmpl w:val="783550B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9"/>
  </w:num>
  <w:num w:numId="3">
    <w:abstractNumId w:val="4"/>
  </w:num>
  <w:num w:numId="4">
    <w:abstractNumId w:val="14"/>
  </w:num>
  <w:num w:numId="5">
    <w:abstractNumId w:val="7"/>
  </w:num>
  <w:num w:numId="6">
    <w:abstractNumId w:val="8"/>
  </w:num>
  <w:num w:numId="7">
    <w:abstractNumId w:val="6"/>
  </w:num>
  <w:num w:numId="8">
    <w:abstractNumId w:val="15"/>
  </w:num>
  <w:num w:numId="9">
    <w:abstractNumId w:val="13"/>
  </w:num>
  <w:num w:numId="10">
    <w:abstractNumId w:val="0"/>
  </w:num>
  <w:num w:numId="11">
    <w:abstractNumId w:val="1"/>
  </w:num>
  <w:num w:numId="12">
    <w:abstractNumId w:val="5"/>
  </w:num>
  <w:num w:numId="13">
    <w:abstractNumId w:val="17"/>
  </w:num>
  <w:num w:numId="14">
    <w:abstractNumId w:val="2"/>
  </w:num>
  <w:num w:numId="15">
    <w:abstractNumId w:val="10"/>
  </w:num>
  <w:num w:numId="16">
    <w:abstractNumId w:val="3"/>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OGY2NmQ5OTJmMDI1Mjc1OTM0OTRmZDQ5YTZkODMifQ=="/>
  </w:docVars>
  <w:rsids>
    <w:rsidRoot w:val="005C5634"/>
    <w:rsid w:val="000013A8"/>
    <w:rsid w:val="000032F7"/>
    <w:rsid w:val="000105EF"/>
    <w:rsid w:val="0001082C"/>
    <w:rsid w:val="00010BEC"/>
    <w:rsid w:val="000174D8"/>
    <w:rsid w:val="00022CAD"/>
    <w:rsid w:val="00022E63"/>
    <w:rsid w:val="00024E80"/>
    <w:rsid w:val="0002547B"/>
    <w:rsid w:val="0002646B"/>
    <w:rsid w:val="000272C5"/>
    <w:rsid w:val="00031FB3"/>
    <w:rsid w:val="000330C2"/>
    <w:rsid w:val="00033382"/>
    <w:rsid w:val="00034047"/>
    <w:rsid w:val="00035C29"/>
    <w:rsid w:val="000429A0"/>
    <w:rsid w:val="00042FFB"/>
    <w:rsid w:val="00045251"/>
    <w:rsid w:val="000467F2"/>
    <w:rsid w:val="00046896"/>
    <w:rsid w:val="00047488"/>
    <w:rsid w:val="00050AEF"/>
    <w:rsid w:val="00052E97"/>
    <w:rsid w:val="00055455"/>
    <w:rsid w:val="00056D1A"/>
    <w:rsid w:val="00057EF9"/>
    <w:rsid w:val="000605BD"/>
    <w:rsid w:val="00062547"/>
    <w:rsid w:val="0006538E"/>
    <w:rsid w:val="00065DA2"/>
    <w:rsid w:val="000702E6"/>
    <w:rsid w:val="00071809"/>
    <w:rsid w:val="0007480F"/>
    <w:rsid w:val="00074DD7"/>
    <w:rsid w:val="00075F65"/>
    <w:rsid w:val="00076452"/>
    <w:rsid w:val="000805C6"/>
    <w:rsid w:val="00080818"/>
    <w:rsid w:val="00080822"/>
    <w:rsid w:val="00080DFB"/>
    <w:rsid w:val="00081A27"/>
    <w:rsid w:val="000850DA"/>
    <w:rsid w:val="00085743"/>
    <w:rsid w:val="00094CD9"/>
    <w:rsid w:val="000A0920"/>
    <w:rsid w:val="000A0A1A"/>
    <w:rsid w:val="000A2552"/>
    <w:rsid w:val="000A3F5C"/>
    <w:rsid w:val="000A4CFE"/>
    <w:rsid w:val="000A531C"/>
    <w:rsid w:val="000B0CC6"/>
    <w:rsid w:val="000B13C0"/>
    <w:rsid w:val="000B1E8B"/>
    <w:rsid w:val="000B2712"/>
    <w:rsid w:val="000B278C"/>
    <w:rsid w:val="000B6E0F"/>
    <w:rsid w:val="000C0FDD"/>
    <w:rsid w:val="000C1B54"/>
    <w:rsid w:val="000C2B30"/>
    <w:rsid w:val="000C32EA"/>
    <w:rsid w:val="000C3435"/>
    <w:rsid w:val="000C448F"/>
    <w:rsid w:val="000C48CC"/>
    <w:rsid w:val="000C5F6E"/>
    <w:rsid w:val="000D02E4"/>
    <w:rsid w:val="000D2D79"/>
    <w:rsid w:val="000D5778"/>
    <w:rsid w:val="000E0F59"/>
    <w:rsid w:val="000E1C02"/>
    <w:rsid w:val="000E33CA"/>
    <w:rsid w:val="000E4C61"/>
    <w:rsid w:val="000E57C2"/>
    <w:rsid w:val="000E6660"/>
    <w:rsid w:val="000F05BE"/>
    <w:rsid w:val="000F2427"/>
    <w:rsid w:val="000F6416"/>
    <w:rsid w:val="000F6A7B"/>
    <w:rsid w:val="00100B09"/>
    <w:rsid w:val="0010130D"/>
    <w:rsid w:val="00102CEC"/>
    <w:rsid w:val="00103925"/>
    <w:rsid w:val="0010472C"/>
    <w:rsid w:val="001061C0"/>
    <w:rsid w:val="00107211"/>
    <w:rsid w:val="00107BC4"/>
    <w:rsid w:val="00110109"/>
    <w:rsid w:val="001112E3"/>
    <w:rsid w:val="00111837"/>
    <w:rsid w:val="001137C5"/>
    <w:rsid w:val="001140E1"/>
    <w:rsid w:val="00114E59"/>
    <w:rsid w:val="00115D4B"/>
    <w:rsid w:val="001161E2"/>
    <w:rsid w:val="00120DC9"/>
    <w:rsid w:val="001228BA"/>
    <w:rsid w:val="0012636A"/>
    <w:rsid w:val="00127AF5"/>
    <w:rsid w:val="00127D67"/>
    <w:rsid w:val="001313AE"/>
    <w:rsid w:val="001315CF"/>
    <w:rsid w:val="001439C4"/>
    <w:rsid w:val="0014500F"/>
    <w:rsid w:val="0014543D"/>
    <w:rsid w:val="0014582B"/>
    <w:rsid w:val="00146374"/>
    <w:rsid w:val="001464AC"/>
    <w:rsid w:val="0014708A"/>
    <w:rsid w:val="00150323"/>
    <w:rsid w:val="00150A4E"/>
    <w:rsid w:val="00151B63"/>
    <w:rsid w:val="00152DD2"/>
    <w:rsid w:val="0015448E"/>
    <w:rsid w:val="001548E0"/>
    <w:rsid w:val="001552B3"/>
    <w:rsid w:val="00156F66"/>
    <w:rsid w:val="00157442"/>
    <w:rsid w:val="00160835"/>
    <w:rsid w:val="00170FA8"/>
    <w:rsid w:val="00171695"/>
    <w:rsid w:val="00171BBA"/>
    <w:rsid w:val="001741C4"/>
    <w:rsid w:val="0017496C"/>
    <w:rsid w:val="001765A7"/>
    <w:rsid w:val="00181A83"/>
    <w:rsid w:val="00191306"/>
    <w:rsid w:val="00194E19"/>
    <w:rsid w:val="001955B6"/>
    <w:rsid w:val="00196030"/>
    <w:rsid w:val="001A0D60"/>
    <w:rsid w:val="001A17A5"/>
    <w:rsid w:val="001A21C3"/>
    <w:rsid w:val="001A488C"/>
    <w:rsid w:val="001A7F7C"/>
    <w:rsid w:val="001B0D18"/>
    <w:rsid w:val="001B3854"/>
    <w:rsid w:val="001B528B"/>
    <w:rsid w:val="001C2226"/>
    <w:rsid w:val="001C2C4B"/>
    <w:rsid w:val="001C5983"/>
    <w:rsid w:val="001D0221"/>
    <w:rsid w:val="001D34BE"/>
    <w:rsid w:val="001D4D38"/>
    <w:rsid w:val="001D50F6"/>
    <w:rsid w:val="001D544F"/>
    <w:rsid w:val="001D622D"/>
    <w:rsid w:val="001E1292"/>
    <w:rsid w:val="001E3D1F"/>
    <w:rsid w:val="001E5412"/>
    <w:rsid w:val="001E5DBF"/>
    <w:rsid w:val="001E7418"/>
    <w:rsid w:val="001F0D0D"/>
    <w:rsid w:val="001F1200"/>
    <w:rsid w:val="001F19E1"/>
    <w:rsid w:val="001F1A4A"/>
    <w:rsid w:val="001F1D26"/>
    <w:rsid w:val="001F74EC"/>
    <w:rsid w:val="00200070"/>
    <w:rsid w:val="00201164"/>
    <w:rsid w:val="002061BD"/>
    <w:rsid w:val="00207983"/>
    <w:rsid w:val="00207CE5"/>
    <w:rsid w:val="002105F8"/>
    <w:rsid w:val="00211497"/>
    <w:rsid w:val="00211D5B"/>
    <w:rsid w:val="00213302"/>
    <w:rsid w:val="0021469B"/>
    <w:rsid w:val="00214D84"/>
    <w:rsid w:val="002153B4"/>
    <w:rsid w:val="00220407"/>
    <w:rsid w:val="00222A83"/>
    <w:rsid w:val="00224150"/>
    <w:rsid w:val="0022534F"/>
    <w:rsid w:val="002273AA"/>
    <w:rsid w:val="002304E6"/>
    <w:rsid w:val="00231932"/>
    <w:rsid w:val="00232BBB"/>
    <w:rsid w:val="00232C1C"/>
    <w:rsid w:val="00233F96"/>
    <w:rsid w:val="0023789B"/>
    <w:rsid w:val="00237E5A"/>
    <w:rsid w:val="00241D99"/>
    <w:rsid w:val="002421F3"/>
    <w:rsid w:val="00242CCA"/>
    <w:rsid w:val="00244249"/>
    <w:rsid w:val="0024517D"/>
    <w:rsid w:val="00245D1B"/>
    <w:rsid w:val="002469CF"/>
    <w:rsid w:val="002522E8"/>
    <w:rsid w:val="002528B0"/>
    <w:rsid w:val="00256E60"/>
    <w:rsid w:val="00257090"/>
    <w:rsid w:val="002575E1"/>
    <w:rsid w:val="0026088B"/>
    <w:rsid w:val="002612D9"/>
    <w:rsid w:val="002634FC"/>
    <w:rsid w:val="00265A80"/>
    <w:rsid w:val="0026667A"/>
    <w:rsid w:val="0027045C"/>
    <w:rsid w:val="00270F83"/>
    <w:rsid w:val="00273173"/>
    <w:rsid w:val="00274531"/>
    <w:rsid w:val="0027593A"/>
    <w:rsid w:val="00277B38"/>
    <w:rsid w:val="002903F3"/>
    <w:rsid w:val="00292A64"/>
    <w:rsid w:val="002935D6"/>
    <w:rsid w:val="00294D99"/>
    <w:rsid w:val="00295EFA"/>
    <w:rsid w:val="00297B9B"/>
    <w:rsid w:val="002A223D"/>
    <w:rsid w:val="002A2B44"/>
    <w:rsid w:val="002A474A"/>
    <w:rsid w:val="002A5979"/>
    <w:rsid w:val="002A7736"/>
    <w:rsid w:val="002B057B"/>
    <w:rsid w:val="002B1C6B"/>
    <w:rsid w:val="002B3F92"/>
    <w:rsid w:val="002C25F2"/>
    <w:rsid w:val="002C2777"/>
    <w:rsid w:val="002C3D92"/>
    <w:rsid w:val="002C3ED1"/>
    <w:rsid w:val="002C46CD"/>
    <w:rsid w:val="002C4DC0"/>
    <w:rsid w:val="002C5DCE"/>
    <w:rsid w:val="002C66D3"/>
    <w:rsid w:val="002D0E39"/>
    <w:rsid w:val="002D11CB"/>
    <w:rsid w:val="002D3A5F"/>
    <w:rsid w:val="002D7E23"/>
    <w:rsid w:val="002E33F5"/>
    <w:rsid w:val="002E48FD"/>
    <w:rsid w:val="002E4B8D"/>
    <w:rsid w:val="002E5735"/>
    <w:rsid w:val="002F077A"/>
    <w:rsid w:val="002F0D05"/>
    <w:rsid w:val="002F2815"/>
    <w:rsid w:val="002F4243"/>
    <w:rsid w:val="00300F67"/>
    <w:rsid w:val="00303B9D"/>
    <w:rsid w:val="00303C5F"/>
    <w:rsid w:val="00304103"/>
    <w:rsid w:val="00305C53"/>
    <w:rsid w:val="00310139"/>
    <w:rsid w:val="00310568"/>
    <w:rsid w:val="00312F95"/>
    <w:rsid w:val="003138F1"/>
    <w:rsid w:val="00315CA6"/>
    <w:rsid w:val="00316094"/>
    <w:rsid w:val="003173D0"/>
    <w:rsid w:val="0032031D"/>
    <w:rsid w:val="003214BE"/>
    <w:rsid w:val="00321758"/>
    <w:rsid w:val="003219BA"/>
    <w:rsid w:val="00321CEE"/>
    <w:rsid w:val="0032258B"/>
    <w:rsid w:val="0032287C"/>
    <w:rsid w:val="0032431E"/>
    <w:rsid w:val="00325A13"/>
    <w:rsid w:val="003329D1"/>
    <w:rsid w:val="003332B2"/>
    <w:rsid w:val="00337586"/>
    <w:rsid w:val="00343710"/>
    <w:rsid w:val="003440DF"/>
    <w:rsid w:val="003449AC"/>
    <w:rsid w:val="00345571"/>
    <w:rsid w:val="00345EB7"/>
    <w:rsid w:val="00350B87"/>
    <w:rsid w:val="00352E08"/>
    <w:rsid w:val="003543AE"/>
    <w:rsid w:val="00356804"/>
    <w:rsid w:val="00360066"/>
    <w:rsid w:val="0036165E"/>
    <w:rsid w:val="00362D50"/>
    <w:rsid w:val="00364830"/>
    <w:rsid w:val="00364A2A"/>
    <w:rsid w:val="00364BCF"/>
    <w:rsid w:val="00367A6A"/>
    <w:rsid w:val="00367B6B"/>
    <w:rsid w:val="00371140"/>
    <w:rsid w:val="003735FD"/>
    <w:rsid w:val="00374389"/>
    <w:rsid w:val="0038061F"/>
    <w:rsid w:val="00381C04"/>
    <w:rsid w:val="00382CCA"/>
    <w:rsid w:val="003843AA"/>
    <w:rsid w:val="0039164B"/>
    <w:rsid w:val="00396933"/>
    <w:rsid w:val="003A1E11"/>
    <w:rsid w:val="003A278E"/>
    <w:rsid w:val="003A417E"/>
    <w:rsid w:val="003A42B3"/>
    <w:rsid w:val="003A6C90"/>
    <w:rsid w:val="003A6F28"/>
    <w:rsid w:val="003A731F"/>
    <w:rsid w:val="003A7856"/>
    <w:rsid w:val="003B1DE8"/>
    <w:rsid w:val="003B4D60"/>
    <w:rsid w:val="003B6BF7"/>
    <w:rsid w:val="003C046A"/>
    <w:rsid w:val="003C07CD"/>
    <w:rsid w:val="003C41F4"/>
    <w:rsid w:val="003C5174"/>
    <w:rsid w:val="003C60A7"/>
    <w:rsid w:val="003D1FAC"/>
    <w:rsid w:val="003D2D84"/>
    <w:rsid w:val="003D492D"/>
    <w:rsid w:val="003D4ADF"/>
    <w:rsid w:val="003D74FD"/>
    <w:rsid w:val="003E3F66"/>
    <w:rsid w:val="003E4BEB"/>
    <w:rsid w:val="003E639E"/>
    <w:rsid w:val="003E696B"/>
    <w:rsid w:val="003F1298"/>
    <w:rsid w:val="003F3E1F"/>
    <w:rsid w:val="003F4523"/>
    <w:rsid w:val="003F649B"/>
    <w:rsid w:val="0040286D"/>
    <w:rsid w:val="00402B37"/>
    <w:rsid w:val="0040398B"/>
    <w:rsid w:val="004054D9"/>
    <w:rsid w:val="004122CF"/>
    <w:rsid w:val="00415051"/>
    <w:rsid w:val="004153A6"/>
    <w:rsid w:val="00416F5F"/>
    <w:rsid w:val="00417ED1"/>
    <w:rsid w:val="00417FA7"/>
    <w:rsid w:val="00422621"/>
    <w:rsid w:val="00422AE6"/>
    <w:rsid w:val="0042358C"/>
    <w:rsid w:val="00423C90"/>
    <w:rsid w:val="0042504C"/>
    <w:rsid w:val="0042753E"/>
    <w:rsid w:val="00432AD0"/>
    <w:rsid w:val="0043539F"/>
    <w:rsid w:val="0043540F"/>
    <w:rsid w:val="00441E01"/>
    <w:rsid w:val="004423A9"/>
    <w:rsid w:val="00442619"/>
    <w:rsid w:val="00444981"/>
    <w:rsid w:val="00444E29"/>
    <w:rsid w:val="00450F6A"/>
    <w:rsid w:val="004525E8"/>
    <w:rsid w:val="00455846"/>
    <w:rsid w:val="00455DFB"/>
    <w:rsid w:val="004570C5"/>
    <w:rsid w:val="004649A5"/>
    <w:rsid w:val="00466E5E"/>
    <w:rsid w:val="004702D0"/>
    <w:rsid w:val="0047202E"/>
    <w:rsid w:val="00474B23"/>
    <w:rsid w:val="00475812"/>
    <w:rsid w:val="00477939"/>
    <w:rsid w:val="004853A9"/>
    <w:rsid w:val="00490905"/>
    <w:rsid w:val="00490FB5"/>
    <w:rsid w:val="00492490"/>
    <w:rsid w:val="00492FB8"/>
    <w:rsid w:val="00492FBC"/>
    <w:rsid w:val="00496358"/>
    <w:rsid w:val="00496422"/>
    <w:rsid w:val="004973CA"/>
    <w:rsid w:val="004A1410"/>
    <w:rsid w:val="004A2482"/>
    <w:rsid w:val="004A48D3"/>
    <w:rsid w:val="004A72C7"/>
    <w:rsid w:val="004B0A53"/>
    <w:rsid w:val="004B74DC"/>
    <w:rsid w:val="004B7C94"/>
    <w:rsid w:val="004B7CEA"/>
    <w:rsid w:val="004C1435"/>
    <w:rsid w:val="004C18FF"/>
    <w:rsid w:val="004C1C08"/>
    <w:rsid w:val="004C1E62"/>
    <w:rsid w:val="004C2045"/>
    <w:rsid w:val="004D47DF"/>
    <w:rsid w:val="004D481B"/>
    <w:rsid w:val="004D481D"/>
    <w:rsid w:val="004D51B7"/>
    <w:rsid w:val="004D6839"/>
    <w:rsid w:val="004E06D8"/>
    <w:rsid w:val="004E079D"/>
    <w:rsid w:val="004E20F4"/>
    <w:rsid w:val="004E2BB2"/>
    <w:rsid w:val="004E2E72"/>
    <w:rsid w:val="004E66D4"/>
    <w:rsid w:val="004F2206"/>
    <w:rsid w:val="004F59DE"/>
    <w:rsid w:val="004F7D05"/>
    <w:rsid w:val="005028E4"/>
    <w:rsid w:val="0050479F"/>
    <w:rsid w:val="0050666F"/>
    <w:rsid w:val="0050692D"/>
    <w:rsid w:val="0051131F"/>
    <w:rsid w:val="00512431"/>
    <w:rsid w:val="005150F7"/>
    <w:rsid w:val="00515FDC"/>
    <w:rsid w:val="005211E2"/>
    <w:rsid w:val="00521ED2"/>
    <w:rsid w:val="0052370C"/>
    <w:rsid w:val="005250AE"/>
    <w:rsid w:val="00526E60"/>
    <w:rsid w:val="005273A8"/>
    <w:rsid w:val="00527A2B"/>
    <w:rsid w:val="005302FD"/>
    <w:rsid w:val="00531A1B"/>
    <w:rsid w:val="00531E93"/>
    <w:rsid w:val="00534511"/>
    <w:rsid w:val="00536F76"/>
    <w:rsid w:val="00540BA4"/>
    <w:rsid w:val="00540E21"/>
    <w:rsid w:val="00542256"/>
    <w:rsid w:val="00546F8B"/>
    <w:rsid w:val="005539A0"/>
    <w:rsid w:val="0055564A"/>
    <w:rsid w:val="005570FC"/>
    <w:rsid w:val="0056014E"/>
    <w:rsid w:val="005610DB"/>
    <w:rsid w:val="0056313F"/>
    <w:rsid w:val="005633D4"/>
    <w:rsid w:val="00563FE5"/>
    <w:rsid w:val="00572D43"/>
    <w:rsid w:val="00573426"/>
    <w:rsid w:val="0057381A"/>
    <w:rsid w:val="00576A35"/>
    <w:rsid w:val="005775A8"/>
    <w:rsid w:val="005810AF"/>
    <w:rsid w:val="00581A16"/>
    <w:rsid w:val="00581A21"/>
    <w:rsid w:val="00583949"/>
    <w:rsid w:val="005925DE"/>
    <w:rsid w:val="00592823"/>
    <w:rsid w:val="00596932"/>
    <w:rsid w:val="00597588"/>
    <w:rsid w:val="005975E7"/>
    <w:rsid w:val="005B2B27"/>
    <w:rsid w:val="005C0703"/>
    <w:rsid w:val="005C1518"/>
    <w:rsid w:val="005C52FA"/>
    <w:rsid w:val="005C5634"/>
    <w:rsid w:val="005D01A2"/>
    <w:rsid w:val="005D5E9D"/>
    <w:rsid w:val="005D6970"/>
    <w:rsid w:val="005D7D40"/>
    <w:rsid w:val="005E071B"/>
    <w:rsid w:val="005E0D70"/>
    <w:rsid w:val="005E20E1"/>
    <w:rsid w:val="005E47CE"/>
    <w:rsid w:val="005E4965"/>
    <w:rsid w:val="005E4FDE"/>
    <w:rsid w:val="005E6606"/>
    <w:rsid w:val="005E7020"/>
    <w:rsid w:val="005F04D5"/>
    <w:rsid w:val="005F0A42"/>
    <w:rsid w:val="005F16C1"/>
    <w:rsid w:val="005F2BEB"/>
    <w:rsid w:val="0060362C"/>
    <w:rsid w:val="00610542"/>
    <w:rsid w:val="006113FB"/>
    <w:rsid w:val="0061182C"/>
    <w:rsid w:val="00613C1F"/>
    <w:rsid w:val="00615AE3"/>
    <w:rsid w:val="00616397"/>
    <w:rsid w:val="00620402"/>
    <w:rsid w:val="00621D0F"/>
    <w:rsid w:val="00622AE1"/>
    <w:rsid w:val="006243A1"/>
    <w:rsid w:val="006254E2"/>
    <w:rsid w:val="00630E44"/>
    <w:rsid w:val="00631585"/>
    <w:rsid w:val="00631E4E"/>
    <w:rsid w:val="006324EC"/>
    <w:rsid w:val="00633AF1"/>
    <w:rsid w:val="006340CD"/>
    <w:rsid w:val="00640470"/>
    <w:rsid w:val="006441E6"/>
    <w:rsid w:val="00645FC3"/>
    <w:rsid w:val="00646215"/>
    <w:rsid w:val="006465DF"/>
    <w:rsid w:val="00647632"/>
    <w:rsid w:val="0064765E"/>
    <w:rsid w:val="006506CC"/>
    <w:rsid w:val="00651862"/>
    <w:rsid w:val="00651BA8"/>
    <w:rsid w:val="006531D5"/>
    <w:rsid w:val="00654D0C"/>
    <w:rsid w:val="0065704D"/>
    <w:rsid w:val="00660322"/>
    <w:rsid w:val="00661BDC"/>
    <w:rsid w:val="0066542B"/>
    <w:rsid w:val="00666BD6"/>
    <w:rsid w:val="00670A36"/>
    <w:rsid w:val="00671EC5"/>
    <w:rsid w:val="006720CE"/>
    <w:rsid w:val="00672A8A"/>
    <w:rsid w:val="00673A72"/>
    <w:rsid w:val="00674CFB"/>
    <w:rsid w:val="00675937"/>
    <w:rsid w:val="00677127"/>
    <w:rsid w:val="0067714A"/>
    <w:rsid w:val="00680B08"/>
    <w:rsid w:val="00681877"/>
    <w:rsid w:val="0068206E"/>
    <w:rsid w:val="00682D90"/>
    <w:rsid w:val="00682DFD"/>
    <w:rsid w:val="00683E89"/>
    <w:rsid w:val="00683FB1"/>
    <w:rsid w:val="0069055D"/>
    <w:rsid w:val="00692EB9"/>
    <w:rsid w:val="00692FA7"/>
    <w:rsid w:val="00693EA6"/>
    <w:rsid w:val="006944A6"/>
    <w:rsid w:val="00696BE9"/>
    <w:rsid w:val="00696F66"/>
    <w:rsid w:val="00697B1B"/>
    <w:rsid w:val="006A77DE"/>
    <w:rsid w:val="006B1845"/>
    <w:rsid w:val="006B31D5"/>
    <w:rsid w:val="006B3A97"/>
    <w:rsid w:val="006B5927"/>
    <w:rsid w:val="006B7D06"/>
    <w:rsid w:val="006C3164"/>
    <w:rsid w:val="006C4284"/>
    <w:rsid w:val="006C467B"/>
    <w:rsid w:val="006C5722"/>
    <w:rsid w:val="006C5F43"/>
    <w:rsid w:val="006C6A33"/>
    <w:rsid w:val="006C7939"/>
    <w:rsid w:val="006D0558"/>
    <w:rsid w:val="006D14C7"/>
    <w:rsid w:val="006D170C"/>
    <w:rsid w:val="006D218D"/>
    <w:rsid w:val="006D2F8E"/>
    <w:rsid w:val="006D5C19"/>
    <w:rsid w:val="006D6525"/>
    <w:rsid w:val="006D6CCF"/>
    <w:rsid w:val="006D6F98"/>
    <w:rsid w:val="006E11CD"/>
    <w:rsid w:val="006E199F"/>
    <w:rsid w:val="006E696F"/>
    <w:rsid w:val="006F25BB"/>
    <w:rsid w:val="006F66B0"/>
    <w:rsid w:val="007030B1"/>
    <w:rsid w:val="00703935"/>
    <w:rsid w:val="00704EB5"/>
    <w:rsid w:val="00707197"/>
    <w:rsid w:val="007111B3"/>
    <w:rsid w:val="00711E0A"/>
    <w:rsid w:val="0072011D"/>
    <w:rsid w:val="007206F3"/>
    <w:rsid w:val="00721232"/>
    <w:rsid w:val="0072252F"/>
    <w:rsid w:val="00722791"/>
    <w:rsid w:val="0072368C"/>
    <w:rsid w:val="007253A5"/>
    <w:rsid w:val="00726709"/>
    <w:rsid w:val="0072689D"/>
    <w:rsid w:val="00730434"/>
    <w:rsid w:val="00730F58"/>
    <w:rsid w:val="00732983"/>
    <w:rsid w:val="007333B2"/>
    <w:rsid w:val="00733ADB"/>
    <w:rsid w:val="007347CB"/>
    <w:rsid w:val="00737B03"/>
    <w:rsid w:val="00741AF6"/>
    <w:rsid w:val="007429E2"/>
    <w:rsid w:val="00742D51"/>
    <w:rsid w:val="0074415E"/>
    <w:rsid w:val="00744892"/>
    <w:rsid w:val="00745859"/>
    <w:rsid w:val="007468BA"/>
    <w:rsid w:val="007514DB"/>
    <w:rsid w:val="00752077"/>
    <w:rsid w:val="00753B9A"/>
    <w:rsid w:val="0075671F"/>
    <w:rsid w:val="00757A1B"/>
    <w:rsid w:val="007615FF"/>
    <w:rsid w:val="00761787"/>
    <w:rsid w:val="007621C6"/>
    <w:rsid w:val="00762309"/>
    <w:rsid w:val="00762B22"/>
    <w:rsid w:val="007630CA"/>
    <w:rsid w:val="007649FC"/>
    <w:rsid w:val="0076581C"/>
    <w:rsid w:val="00766895"/>
    <w:rsid w:val="00770228"/>
    <w:rsid w:val="00770817"/>
    <w:rsid w:val="00770DF8"/>
    <w:rsid w:val="007715F4"/>
    <w:rsid w:val="0077237C"/>
    <w:rsid w:val="007743D8"/>
    <w:rsid w:val="007755C6"/>
    <w:rsid w:val="007758E7"/>
    <w:rsid w:val="00776ACC"/>
    <w:rsid w:val="00780BAA"/>
    <w:rsid w:val="00781210"/>
    <w:rsid w:val="007822D0"/>
    <w:rsid w:val="00783E1E"/>
    <w:rsid w:val="00785FA1"/>
    <w:rsid w:val="00786D2E"/>
    <w:rsid w:val="00786F83"/>
    <w:rsid w:val="007877FF"/>
    <w:rsid w:val="00787B9D"/>
    <w:rsid w:val="00787F92"/>
    <w:rsid w:val="007937DB"/>
    <w:rsid w:val="00794B23"/>
    <w:rsid w:val="007962FC"/>
    <w:rsid w:val="00796734"/>
    <w:rsid w:val="00797D3E"/>
    <w:rsid w:val="007A069D"/>
    <w:rsid w:val="007A59BA"/>
    <w:rsid w:val="007A6987"/>
    <w:rsid w:val="007B11E6"/>
    <w:rsid w:val="007B740F"/>
    <w:rsid w:val="007C5DB1"/>
    <w:rsid w:val="007C5F72"/>
    <w:rsid w:val="007C72B9"/>
    <w:rsid w:val="007C7412"/>
    <w:rsid w:val="007D1D76"/>
    <w:rsid w:val="007D3234"/>
    <w:rsid w:val="007D5B8B"/>
    <w:rsid w:val="007D6FF0"/>
    <w:rsid w:val="007E0F4E"/>
    <w:rsid w:val="007E176F"/>
    <w:rsid w:val="007E2EB2"/>
    <w:rsid w:val="007E3030"/>
    <w:rsid w:val="007E6313"/>
    <w:rsid w:val="007E702C"/>
    <w:rsid w:val="007E715E"/>
    <w:rsid w:val="007E7404"/>
    <w:rsid w:val="007E7EAB"/>
    <w:rsid w:val="007F203D"/>
    <w:rsid w:val="007F2D60"/>
    <w:rsid w:val="007F4C74"/>
    <w:rsid w:val="007F626E"/>
    <w:rsid w:val="008009AD"/>
    <w:rsid w:val="00801BED"/>
    <w:rsid w:val="00807647"/>
    <w:rsid w:val="0080766A"/>
    <w:rsid w:val="00807B1C"/>
    <w:rsid w:val="00807E84"/>
    <w:rsid w:val="00812651"/>
    <w:rsid w:val="00812D95"/>
    <w:rsid w:val="00813014"/>
    <w:rsid w:val="008131D5"/>
    <w:rsid w:val="00813D0B"/>
    <w:rsid w:val="008153F7"/>
    <w:rsid w:val="00815E49"/>
    <w:rsid w:val="00816912"/>
    <w:rsid w:val="00817387"/>
    <w:rsid w:val="00817C93"/>
    <w:rsid w:val="008212DF"/>
    <w:rsid w:val="00822FC5"/>
    <w:rsid w:val="00824F81"/>
    <w:rsid w:val="00825099"/>
    <w:rsid w:val="00832292"/>
    <w:rsid w:val="00834DCF"/>
    <w:rsid w:val="00837B06"/>
    <w:rsid w:val="00837CED"/>
    <w:rsid w:val="008441A8"/>
    <w:rsid w:val="00844A87"/>
    <w:rsid w:val="00844A8B"/>
    <w:rsid w:val="00845E21"/>
    <w:rsid w:val="008461BE"/>
    <w:rsid w:val="00850D89"/>
    <w:rsid w:val="0085665C"/>
    <w:rsid w:val="00856B75"/>
    <w:rsid w:val="00857E12"/>
    <w:rsid w:val="00857FF4"/>
    <w:rsid w:val="00861289"/>
    <w:rsid w:val="008625B9"/>
    <w:rsid w:val="008629F0"/>
    <w:rsid w:val="00872A72"/>
    <w:rsid w:val="00872BAC"/>
    <w:rsid w:val="00873C8C"/>
    <w:rsid w:val="00881484"/>
    <w:rsid w:val="00886713"/>
    <w:rsid w:val="00887D8E"/>
    <w:rsid w:val="00891916"/>
    <w:rsid w:val="0089638A"/>
    <w:rsid w:val="008A25D0"/>
    <w:rsid w:val="008A2E56"/>
    <w:rsid w:val="008A2E82"/>
    <w:rsid w:val="008A5D73"/>
    <w:rsid w:val="008A6E6A"/>
    <w:rsid w:val="008B06F8"/>
    <w:rsid w:val="008B1F60"/>
    <w:rsid w:val="008B2300"/>
    <w:rsid w:val="008B2691"/>
    <w:rsid w:val="008B314D"/>
    <w:rsid w:val="008B6A68"/>
    <w:rsid w:val="008B6F10"/>
    <w:rsid w:val="008B7305"/>
    <w:rsid w:val="008B764A"/>
    <w:rsid w:val="008C0308"/>
    <w:rsid w:val="008C2C5B"/>
    <w:rsid w:val="008C4DF1"/>
    <w:rsid w:val="008C731D"/>
    <w:rsid w:val="008C7ECE"/>
    <w:rsid w:val="008D17B2"/>
    <w:rsid w:val="008D1962"/>
    <w:rsid w:val="008D372B"/>
    <w:rsid w:val="008D42C1"/>
    <w:rsid w:val="008D55F2"/>
    <w:rsid w:val="008D7907"/>
    <w:rsid w:val="008E1493"/>
    <w:rsid w:val="008E254E"/>
    <w:rsid w:val="008E4472"/>
    <w:rsid w:val="008E5AE1"/>
    <w:rsid w:val="008E63F8"/>
    <w:rsid w:val="008E6CB6"/>
    <w:rsid w:val="008F39F7"/>
    <w:rsid w:val="009003FC"/>
    <w:rsid w:val="009006CB"/>
    <w:rsid w:val="00902329"/>
    <w:rsid w:val="009036C9"/>
    <w:rsid w:val="009069BD"/>
    <w:rsid w:val="00907253"/>
    <w:rsid w:val="00910650"/>
    <w:rsid w:val="009142FC"/>
    <w:rsid w:val="0091440C"/>
    <w:rsid w:val="009150CC"/>
    <w:rsid w:val="009161A1"/>
    <w:rsid w:val="009167F3"/>
    <w:rsid w:val="00916D91"/>
    <w:rsid w:val="00921C04"/>
    <w:rsid w:val="009231DB"/>
    <w:rsid w:val="00923B45"/>
    <w:rsid w:val="00924374"/>
    <w:rsid w:val="00924B65"/>
    <w:rsid w:val="00924BCD"/>
    <w:rsid w:val="009250D0"/>
    <w:rsid w:val="009255FF"/>
    <w:rsid w:val="00925A18"/>
    <w:rsid w:val="00926715"/>
    <w:rsid w:val="0092680C"/>
    <w:rsid w:val="00927559"/>
    <w:rsid w:val="009307AE"/>
    <w:rsid w:val="009307AF"/>
    <w:rsid w:val="009318D3"/>
    <w:rsid w:val="0093579C"/>
    <w:rsid w:val="00935A1D"/>
    <w:rsid w:val="009370A2"/>
    <w:rsid w:val="00940346"/>
    <w:rsid w:val="00942258"/>
    <w:rsid w:val="00944858"/>
    <w:rsid w:val="0095003B"/>
    <w:rsid w:val="00951678"/>
    <w:rsid w:val="009517AF"/>
    <w:rsid w:val="00951DB8"/>
    <w:rsid w:val="0095200D"/>
    <w:rsid w:val="00952B80"/>
    <w:rsid w:val="00954353"/>
    <w:rsid w:val="0095565F"/>
    <w:rsid w:val="00956648"/>
    <w:rsid w:val="009629BF"/>
    <w:rsid w:val="009661D8"/>
    <w:rsid w:val="009675D2"/>
    <w:rsid w:val="009702FB"/>
    <w:rsid w:val="0097087B"/>
    <w:rsid w:val="00971A13"/>
    <w:rsid w:val="0097203C"/>
    <w:rsid w:val="00972CF6"/>
    <w:rsid w:val="0097409C"/>
    <w:rsid w:val="0097464B"/>
    <w:rsid w:val="00975DAA"/>
    <w:rsid w:val="0098504B"/>
    <w:rsid w:val="0099088E"/>
    <w:rsid w:val="00992879"/>
    <w:rsid w:val="00995104"/>
    <w:rsid w:val="009A3806"/>
    <w:rsid w:val="009B022D"/>
    <w:rsid w:val="009B4182"/>
    <w:rsid w:val="009B461D"/>
    <w:rsid w:val="009B5369"/>
    <w:rsid w:val="009B5741"/>
    <w:rsid w:val="009B5B48"/>
    <w:rsid w:val="009B5D97"/>
    <w:rsid w:val="009B6341"/>
    <w:rsid w:val="009B64AD"/>
    <w:rsid w:val="009C01C1"/>
    <w:rsid w:val="009C18C4"/>
    <w:rsid w:val="009C20C2"/>
    <w:rsid w:val="009C26D0"/>
    <w:rsid w:val="009C46B4"/>
    <w:rsid w:val="009C5392"/>
    <w:rsid w:val="009C5E15"/>
    <w:rsid w:val="009C7F42"/>
    <w:rsid w:val="009D05CC"/>
    <w:rsid w:val="009D0677"/>
    <w:rsid w:val="009D110B"/>
    <w:rsid w:val="009D4D3A"/>
    <w:rsid w:val="009D6F32"/>
    <w:rsid w:val="009E0264"/>
    <w:rsid w:val="009E057C"/>
    <w:rsid w:val="009E22B0"/>
    <w:rsid w:val="009E2DBA"/>
    <w:rsid w:val="009E64D7"/>
    <w:rsid w:val="009F0ACF"/>
    <w:rsid w:val="009F3996"/>
    <w:rsid w:val="009F4F5B"/>
    <w:rsid w:val="009F7C90"/>
    <w:rsid w:val="00A00E1F"/>
    <w:rsid w:val="00A023BB"/>
    <w:rsid w:val="00A02E3A"/>
    <w:rsid w:val="00A03214"/>
    <w:rsid w:val="00A036E8"/>
    <w:rsid w:val="00A063DE"/>
    <w:rsid w:val="00A06F0D"/>
    <w:rsid w:val="00A12780"/>
    <w:rsid w:val="00A12FBB"/>
    <w:rsid w:val="00A1475E"/>
    <w:rsid w:val="00A149B9"/>
    <w:rsid w:val="00A14D53"/>
    <w:rsid w:val="00A15DCE"/>
    <w:rsid w:val="00A17546"/>
    <w:rsid w:val="00A20187"/>
    <w:rsid w:val="00A22B7D"/>
    <w:rsid w:val="00A235DF"/>
    <w:rsid w:val="00A241EA"/>
    <w:rsid w:val="00A25C3B"/>
    <w:rsid w:val="00A26548"/>
    <w:rsid w:val="00A26E3E"/>
    <w:rsid w:val="00A304A9"/>
    <w:rsid w:val="00A337B5"/>
    <w:rsid w:val="00A36686"/>
    <w:rsid w:val="00A36E14"/>
    <w:rsid w:val="00A417AD"/>
    <w:rsid w:val="00A425F5"/>
    <w:rsid w:val="00A44316"/>
    <w:rsid w:val="00A448BB"/>
    <w:rsid w:val="00A45466"/>
    <w:rsid w:val="00A54155"/>
    <w:rsid w:val="00A616AF"/>
    <w:rsid w:val="00A61D08"/>
    <w:rsid w:val="00A61D41"/>
    <w:rsid w:val="00A62D4C"/>
    <w:rsid w:val="00A6590B"/>
    <w:rsid w:val="00A65F8A"/>
    <w:rsid w:val="00A67338"/>
    <w:rsid w:val="00A70FC8"/>
    <w:rsid w:val="00A71838"/>
    <w:rsid w:val="00A74CA1"/>
    <w:rsid w:val="00A8494C"/>
    <w:rsid w:val="00A92D67"/>
    <w:rsid w:val="00A94259"/>
    <w:rsid w:val="00A971E5"/>
    <w:rsid w:val="00AA0FB5"/>
    <w:rsid w:val="00AA24ED"/>
    <w:rsid w:val="00AA40D0"/>
    <w:rsid w:val="00AB2409"/>
    <w:rsid w:val="00AB349D"/>
    <w:rsid w:val="00AB37CE"/>
    <w:rsid w:val="00AC572B"/>
    <w:rsid w:val="00AC59E7"/>
    <w:rsid w:val="00AC6272"/>
    <w:rsid w:val="00AC6382"/>
    <w:rsid w:val="00AC7865"/>
    <w:rsid w:val="00AD2461"/>
    <w:rsid w:val="00AD3470"/>
    <w:rsid w:val="00AD4D2F"/>
    <w:rsid w:val="00AD4DE9"/>
    <w:rsid w:val="00AD5C88"/>
    <w:rsid w:val="00AD5E88"/>
    <w:rsid w:val="00AD5EB3"/>
    <w:rsid w:val="00AE218A"/>
    <w:rsid w:val="00AE41F1"/>
    <w:rsid w:val="00AE45C4"/>
    <w:rsid w:val="00AE628D"/>
    <w:rsid w:val="00AE6783"/>
    <w:rsid w:val="00AE740D"/>
    <w:rsid w:val="00AF1319"/>
    <w:rsid w:val="00AF41C6"/>
    <w:rsid w:val="00AF4380"/>
    <w:rsid w:val="00AF6115"/>
    <w:rsid w:val="00B0023F"/>
    <w:rsid w:val="00B01D16"/>
    <w:rsid w:val="00B02962"/>
    <w:rsid w:val="00B031BE"/>
    <w:rsid w:val="00B0350F"/>
    <w:rsid w:val="00B07C9D"/>
    <w:rsid w:val="00B10138"/>
    <w:rsid w:val="00B1220C"/>
    <w:rsid w:val="00B12342"/>
    <w:rsid w:val="00B143B0"/>
    <w:rsid w:val="00B178AC"/>
    <w:rsid w:val="00B23F20"/>
    <w:rsid w:val="00B27715"/>
    <w:rsid w:val="00B30042"/>
    <w:rsid w:val="00B329ED"/>
    <w:rsid w:val="00B354C5"/>
    <w:rsid w:val="00B40B49"/>
    <w:rsid w:val="00B418B2"/>
    <w:rsid w:val="00B43774"/>
    <w:rsid w:val="00B43E64"/>
    <w:rsid w:val="00B44FD1"/>
    <w:rsid w:val="00B4582E"/>
    <w:rsid w:val="00B5079B"/>
    <w:rsid w:val="00B51383"/>
    <w:rsid w:val="00B53012"/>
    <w:rsid w:val="00B532C5"/>
    <w:rsid w:val="00B5622B"/>
    <w:rsid w:val="00B57D65"/>
    <w:rsid w:val="00B6051E"/>
    <w:rsid w:val="00B62FB0"/>
    <w:rsid w:val="00B6304C"/>
    <w:rsid w:val="00B64ED8"/>
    <w:rsid w:val="00B65B64"/>
    <w:rsid w:val="00B65FAA"/>
    <w:rsid w:val="00B6778D"/>
    <w:rsid w:val="00B7102D"/>
    <w:rsid w:val="00B710A4"/>
    <w:rsid w:val="00B73252"/>
    <w:rsid w:val="00B7463B"/>
    <w:rsid w:val="00B7477C"/>
    <w:rsid w:val="00B7564D"/>
    <w:rsid w:val="00B7688C"/>
    <w:rsid w:val="00B82DD8"/>
    <w:rsid w:val="00B831DB"/>
    <w:rsid w:val="00B83829"/>
    <w:rsid w:val="00B84D9E"/>
    <w:rsid w:val="00B86DFD"/>
    <w:rsid w:val="00BA02AB"/>
    <w:rsid w:val="00BA117C"/>
    <w:rsid w:val="00BA1A71"/>
    <w:rsid w:val="00BA37B4"/>
    <w:rsid w:val="00BA5231"/>
    <w:rsid w:val="00BA78E9"/>
    <w:rsid w:val="00BB14C7"/>
    <w:rsid w:val="00BC340D"/>
    <w:rsid w:val="00BC4B1A"/>
    <w:rsid w:val="00BC5720"/>
    <w:rsid w:val="00BC78A9"/>
    <w:rsid w:val="00BE0DEA"/>
    <w:rsid w:val="00BE11CE"/>
    <w:rsid w:val="00BE3920"/>
    <w:rsid w:val="00BE5FBA"/>
    <w:rsid w:val="00BE660D"/>
    <w:rsid w:val="00BE7DE2"/>
    <w:rsid w:val="00BF17DE"/>
    <w:rsid w:val="00BF1F65"/>
    <w:rsid w:val="00BF3A73"/>
    <w:rsid w:val="00BF3DB2"/>
    <w:rsid w:val="00BF5AE6"/>
    <w:rsid w:val="00BF5E71"/>
    <w:rsid w:val="00BF691E"/>
    <w:rsid w:val="00BF74B5"/>
    <w:rsid w:val="00C04BBD"/>
    <w:rsid w:val="00C04ED4"/>
    <w:rsid w:val="00C062CB"/>
    <w:rsid w:val="00C07EBF"/>
    <w:rsid w:val="00C1507D"/>
    <w:rsid w:val="00C157EC"/>
    <w:rsid w:val="00C17A46"/>
    <w:rsid w:val="00C17F26"/>
    <w:rsid w:val="00C2311E"/>
    <w:rsid w:val="00C23F4C"/>
    <w:rsid w:val="00C23FDE"/>
    <w:rsid w:val="00C2409D"/>
    <w:rsid w:val="00C244DB"/>
    <w:rsid w:val="00C26213"/>
    <w:rsid w:val="00C3037E"/>
    <w:rsid w:val="00C34E8E"/>
    <w:rsid w:val="00C351C2"/>
    <w:rsid w:val="00C41B3E"/>
    <w:rsid w:val="00C42562"/>
    <w:rsid w:val="00C46F1D"/>
    <w:rsid w:val="00C47313"/>
    <w:rsid w:val="00C47F35"/>
    <w:rsid w:val="00C50E57"/>
    <w:rsid w:val="00C515A1"/>
    <w:rsid w:val="00C52DB8"/>
    <w:rsid w:val="00C535E3"/>
    <w:rsid w:val="00C53CD3"/>
    <w:rsid w:val="00C5466B"/>
    <w:rsid w:val="00C55E3B"/>
    <w:rsid w:val="00C62FA2"/>
    <w:rsid w:val="00C65A0C"/>
    <w:rsid w:val="00C722A5"/>
    <w:rsid w:val="00C7390C"/>
    <w:rsid w:val="00C752AE"/>
    <w:rsid w:val="00C757D0"/>
    <w:rsid w:val="00C80A03"/>
    <w:rsid w:val="00C80C47"/>
    <w:rsid w:val="00C85B44"/>
    <w:rsid w:val="00C8733E"/>
    <w:rsid w:val="00C87911"/>
    <w:rsid w:val="00C91A51"/>
    <w:rsid w:val="00C922DF"/>
    <w:rsid w:val="00C93093"/>
    <w:rsid w:val="00C95736"/>
    <w:rsid w:val="00C961A8"/>
    <w:rsid w:val="00CA0FFC"/>
    <w:rsid w:val="00CA14DA"/>
    <w:rsid w:val="00CA2385"/>
    <w:rsid w:val="00CB133B"/>
    <w:rsid w:val="00CB7F83"/>
    <w:rsid w:val="00CC24F3"/>
    <w:rsid w:val="00CC74E6"/>
    <w:rsid w:val="00CD2C75"/>
    <w:rsid w:val="00CD2FFB"/>
    <w:rsid w:val="00CD3904"/>
    <w:rsid w:val="00CD3B37"/>
    <w:rsid w:val="00CD4D3E"/>
    <w:rsid w:val="00CD7631"/>
    <w:rsid w:val="00CD7B91"/>
    <w:rsid w:val="00CE05D0"/>
    <w:rsid w:val="00CE0735"/>
    <w:rsid w:val="00CE4E11"/>
    <w:rsid w:val="00CE512F"/>
    <w:rsid w:val="00CF00BB"/>
    <w:rsid w:val="00CF0F84"/>
    <w:rsid w:val="00CF1D37"/>
    <w:rsid w:val="00CF3E23"/>
    <w:rsid w:val="00CF47A1"/>
    <w:rsid w:val="00CF4AAF"/>
    <w:rsid w:val="00D0306F"/>
    <w:rsid w:val="00D030F5"/>
    <w:rsid w:val="00D04703"/>
    <w:rsid w:val="00D055A0"/>
    <w:rsid w:val="00D05B26"/>
    <w:rsid w:val="00D0643D"/>
    <w:rsid w:val="00D1106A"/>
    <w:rsid w:val="00D1315F"/>
    <w:rsid w:val="00D20548"/>
    <w:rsid w:val="00D20CB5"/>
    <w:rsid w:val="00D22DBB"/>
    <w:rsid w:val="00D24672"/>
    <w:rsid w:val="00D250DF"/>
    <w:rsid w:val="00D2621D"/>
    <w:rsid w:val="00D3072F"/>
    <w:rsid w:val="00D34193"/>
    <w:rsid w:val="00D36362"/>
    <w:rsid w:val="00D3759B"/>
    <w:rsid w:val="00D41B9A"/>
    <w:rsid w:val="00D432CA"/>
    <w:rsid w:val="00D439C7"/>
    <w:rsid w:val="00D44F10"/>
    <w:rsid w:val="00D46E01"/>
    <w:rsid w:val="00D47761"/>
    <w:rsid w:val="00D47762"/>
    <w:rsid w:val="00D53F6D"/>
    <w:rsid w:val="00D55810"/>
    <w:rsid w:val="00D57EB4"/>
    <w:rsid w:val="00D6082C"/>
    <w:rsid w:val="00D60EB3"/>
    <w:rsid w:val="00D61018"/>
    <w:rsid w:val="00D64B8E"/>
    <w:rsid w:val="00D64F70"/>
    <w:rsid w:val="00D65DA9"/>
    <w:rsid w:val="00D719D7"/>
    <w:rsid w:val="00D76C06"/>
    <w:rsid w:val="00D816FE"/>
    <w:rsid w:val="00D84585"/>
    <w:rsid w:val="00D855E4"/>
    <w:rsid w:val="00D92692"/>
    <w:rsid w:val="00D95313"/>
    <w:rsid w:val="00D9605B"/>
    <w:rsid w:val="00D96FDD"/>
    <w:rsid w:val="00DA064F"/>
    <w:rsid w:val="00DA0C51"/>
    <w:rsid w:val="00DA4080"/>
    <w:rsid w:val="00DA5A55"/>
    <w:rsid w:val="00DA5FED"/>
    <w:rsid w:val="00DA6704"/>
    <w:rsid w:val="00DA6EFB"/>
    <w:rsid w:val="00DB3F94"/>
    <w:rsid w:val="00DB5110"/>
    <w:rsid w:val="00DB5ACE"/>
    <w:rsid w:val="00DB70D7"/>
    <w:rsid w:val="00DB7B9B"/>
    <w:rsid w:val="00DB7FA5"/>
    <w:rsid w:val="00DC7714"/>
    <w:rsid w:val="00DD2256"/>
    <w:rsid w:val="00DD3C81"/>
    <w:rsid w:val="00DD4FB1"/>
    <w:rsid w:val="00DD5B72"/>
    <w:rsid w:val="00DD69A4"/>
    <w:rsid w:val="00DE0718"/>
    <w:rsid w:val="00DE0752"/>
    <w:rsid w:val="00DE0B15"/>
    <w:rsid w:val="00DE2509"/>
    <w:rsid w:val="00DE4790"/>
    <w:rsid w:val="00DE5CEE"/>
    <w:rsid w:val="00DE7F19"/>
    <w:rsid w:val="00DF1025"/>
    <w:rsid w:val="00DF2A3E"/>
    <w:rsid w:val="00DF36EA"/>
    <w:rsid w:val="00DF3EA3"/>
    <w:rsid w:val="00DF5108"/>
    <w:rsid w:val="00E01C53"/>
    <w:rsid w:val="00E06170"/>
    <w:rsid w:val="00E066B5"/>
    <w:rsid w:val="00E109EE"/>
    <w:rsid w:val="00E12589"/>
    <w:rsid w:val="00E12A8B"/>
    <w:rsid w:val="00E14A74"/>
    <w:rsid w:val="00E200F0"/>
    <w:rsid w:val="00E2092B"/>
    <w:rsid w:val="00E22AFE"/>
    <w:rsid w:val="00E23876"/>
    <w:rsid w:val="00E2575B"/>
    <w:rsid w:val="00E31270"/>
    <w:rsid w:val="00E31DDA"/>
    <w:rsid w:val="00E36907"/>
    <w:rsid w:val="00E373F9"/>
    <w:rsid w:val="00E37D2B"/>
    <w:rsid w:val="00E41B76"/>
    <w:rsid w:val="00E45215"/>
    <w:rsid w:val="00E46146"/>
    <w:rsid w:val="00E464AB"/>
    <w:rsid w:val="00E4650D"/>
    <w:rsid w:val="00E47EAA"/>
    <w:rsid w:val="00E515BF"/>
    <w:rsid w:val="00E52829"/>
    <w:rsid w:val="00E54DB2"/>
    <w:rsid w:val="00E555F0"/>
    <w:rsid w:val="00E55F29"/>
    <w:rsid w:val="00E618BB"/>
    <w:rsid w:val="00E62598"/>
    <w:rsid w:val="00E63908"/>
    <w:rsid w:val="00E66179"/>
    <w:rsid w:val="00E678E0"/>
    <w:rsid w:val="00E72DFB"/>
    <w:rsid w:val="00E73003"/>
    <w:rsid w:val="00E7404B"/>
    <w:rsid w:val="00E74975"/>
    <w:rsid w:val="00E76B04"/>
    <w:rsid w:val="00E77EF7"/>
    <w:rsid w:val="00E815D6"/>
    <w:rsid w:val="00E8283E"/>
    <w:rsid w:val="00E82D2C"/>
    <w:rsid w:val="00E86D67"/>
    <w:rsid w:val="00E9041B"/>
    <w:rsid w:val="00E944A1"/>
    <w:rsid w:val="00E94BD0"/>
    <w:rsid w:val="00E96BFB"/>
    <w:rsid w:val="00EA0C4E"/>
    <w:rsid w:val="00EA4C82"/>
    <w:rsid w:val="00EA565E"/>
    <w:rsid w:val="00EB00FD"/>
    <w:rsid w:val="00EB1418"/>
    <w:rsid w:val="00EB22F4"/>
    <w:rsid w:val="00EB4810"/>
    <w:rsid w:val="00EB51E9"/>
    <w:rsid w:val="00EB6042"/>
    <w:rsid w:val="00ED101C"/>
    <w:rsid w:val="00ED160F"/>
    <w:rsid w:val="00ED188B"/>
    <w:rsid w:val="00ED2758"/>
    <w:rsid w:val="00ED32C0"/>
    <w:rsid w:val="00ED378D"/>
    <w:rsid w:val="00ED3BC8"/>
    <w:rsid w:val="00ED3CD6"/>
    <w:rsid w:val="00EE0313"/>
    <w:rsid w:val="00EE46EE"/>
    <w:rsid w:val="00EE6E8D"/>
    <w:rsid w:val="00EE7552"/>
    <w:rsid w:val="00EF13E4"/>
    <w:rsid w:val="00EF606D"/>
    <w:rsid w:val="00EF6B5C"/>
    <w:rsid w:val="00EF7026"/>
    <w:rsid w:val="00EF7762"/>
    <w:rsid w:val="00F007EA"/>
    <w:rsid w:val="00F01216"/>
    <w:rsid w:val="00F0488B"/>
    <w:rsid w:val="00F0564D"/>
    <w:rsid w:val="00F077A0"/>
    <w:rsid w:val="00F11E09"/>
    <w:rsid w:val="00F11EF6"/>
    <w:rsid w:val="00F123D3"/>
    <w:rsid w:val="00F165C3"/>
    <w:rsid w:val="00F222A2"/>
    <w:rsid w:val="00F22F05"/>
    <w:rsid w:val="00F271D0"/>
    <w:rsid w:val="00F371F1"/>
    <w:rsid w:val="00F41ECF"/>
    <w:rsid w:val="00F4323C"/>
    <w:rsid w:val="00F44319"/>
    <w:rsid w:val="00F454BB"/>
    <w:rsid w:val="00F45AC5"/>
    <w:rsid w:val="00F4795B"/>
    <w:rsid w:val="00F50805"/>
    <w:rsid w:val="00F514B5"/>
    <w:rsid w:val="00F522B3"/>
    <w:rsid w:val="00F52543"/>
    <w:rsid w:val="00F60792"/>
    <w:rsid w:val="00F60875"/>
    <w:rsid w:val="00F61BAD"/>
    <w:rsid w:val="00F62F42"/>
    <w:rsid w:val="00F64AF4"/>
    <w:rsid w:val="00F664A1"/>
    <w:rsid w:val="00F72F77"/>
    <w:rsid w:val="00F741CA"/>
    <w:rsid w:val="00F76637"/>
    <w:rsid w:val="00F80FA8"/>
    <w:rsid w:val="00F90444"/>
    <w:rsid w:val="00F93364"/>
    <w:rsid w:val="00F93F44"/>
    <w:rsid w:val="00F9722A"/>
    <w:rsid w:val="00F97626"/>
    <w:rsid w:val="00FA4F5F"/>
    <w:rsid w:val="00FA60F1"/>
    <w:rsid w:val="00FB053B"/>
    <w:rsid w:val="00FB3818"/>
    <w:rsid w:val="00FB4AED"/>
    <w:rsid w:val="00FB6A55"/>
    <w:rsid w:val="00FB7DF6"/>
    <w:rsid w:val="00FB7E13"/>
    <w:rsid w:val="00FC1326"/>
    <w:rsid w:val="00FC17F8"/>
    <w:rsid w:val="00FC308B"/>
    <w:rsid w:val="00FC35AF"/>
    <w:rsid w:val="00FC4BF5"/>
    <w:rsid w:val="00FC558F"/>
    <w:rsid w:val="00FC5A00"/>
    <w:rsid w:val="00FC714D"/>
    <w:rsid w:val="00FC793B"/>
    <w:rsid w:val="00FD1C15"/>
    <w:rsid w:val="00FD325D"/>
    <w:rsid w:val="00FD3400"/>
    <w:rsid w:val="00FD3BEE"/>
    <w:rsid w:val="00FE0B6B"/>
    <w:rsid w:val="00FE30D7"/>
    <w:rsid w:val="00FE3E86"/>
    <w:rsid w:val="00FE5C50"/>
    <w:rsid w:val="00FE5F68"/>
    <w:rsid w:val="00FE7E8D"/>
    <w:rsid w:val="00FF1B43"/>
    <w:rsid w:val="00FF3319"/>
    <w:rsid w:val="00FF471C"/>
    <w:rsid w:val="00FF5DD2"/>
    <w:rsid w:val="01295E7B"/>
    <w:rsid w:val="01583748"/>
    <w:rsid w:val="017168A2"/>
    <w:rsid w:val="0183453D"/>
    <w:rsid w:val="01855A76"/>
    <w:rsid w:val="01973B44"/>
    <w:rsid w:val="01CD5A45"/>
    <w:rsid w:val="01CD7566"/>
    <w:rsid w:val="01E054EB"/>
    <w:rsid w:val="01FF4D3D"/>
    <w:rsid w:val="02181129"/>
    <w:rsid w:val="02247ACE"/>
    <w:rsid w:val="025657AD"/>
    <w:rsid w:val="027D0F8C"/>
    <w:rsid w:val="02C848FD"/>
    <w:rsid w:val="02C95024"/>
    <w:rsid w:val="02D52B76"/>
    <w:rsid w:val="02EF585B"/>
    <w:rsid w:val="031A792F"/>
    <w:rsid w:val="032F2286"/>
    <w:rsid w:val="038C7CA9"/>
    <w:rsid w:val="039C77C9"/>
    <w:rsid w:val="03AC38D7"/>
    <w:rsid w:val="03BD1657"/>
    <w:rsid w:val="03FA6D38"/>
    <w:rsid w:val="0411409D"/>
    <w:rsid w:val="0429493F"/>
    <w:rsid w:val="046E3282"/>
    <w:rsid w:val="048900BC"/>
    <w:rsid w:val="048B3113"/>
    <w:rsid w:val="048C647E"/>
    <w:rsid w:val="049820AD"/>
    <w:rsid w:val="04A673C0"/>
    <w:rsid w:val="04AB3B8E"/>
    <w:rsid w:val="04B0004D"/>
    <w:rsid w:val="04B30C95"/>
    <w:rsid w:val="051F632A"/>
    <w:rsid w:val="05600E1D"/>
    <w:rsid w:val="05740424"/>
    <w:rsid w:val="058D5456"/>
    <w:rsid w:val="059E36F3"/>
    <w:rsid w:val="05AE1F53"/>
    <w:rsid w:val="05BD7492"/>
    <w:rsid w:val="05CF5FA2"/>
    <w:rsid w:val="062C6F51"/>
    <w:rsid w:val="063570EF"/>
    <w:rsid w:val="06654211"/>
    <w:rsid w:val="06846960"/>
    <w:rsid w:val="068A136C"/>
    <w:rsid w:val="06B37672"/>
    <w:rsid w:val="06C12B4D"/>
    <w:rsid w:val="06CA50AF"/>
    <w:rsid w:val="06DD024B"/>
    <w:rsid w:val="07250EAC"/>
    <w:rsid w:val="07640D2E"/>
    <w:rsid w:val="07762B7A"/>
    <w:rsid w:val="07874C83"/>
    <w:rsid w:val="078D3A39"/>
    <w:rsid w:val="07F36D44"/>
    <w:rsid w:val="07F910B5"/>
    <w:rsid w:val="07F95559"/>
    <w:rsid w:val="082A0832"/>
    <w:rsid w:val="082F30B8"/>
    <w:rsid w:val="084A7B62"/>
    <w:rsid w:val="08670714"/>
    <w:rsid w:val="08AD7C14"/>
    <w:rsid w:val="08BE7582"/>
    <w:rsid w:val="08D43AEC"/>
    <w:rsid w:val="09267C87"/>
    <w:rsid w:val="09772BD9"/>
    <w:rsid w:val="09C35E1E"/>
    <w:rsid w:val="0A0501E5"/>
    <w:rsid w:val="0A263C68"/>
    <w:rsid w:val="0A285C81"/>
    <w:rsid w:val="0A2C17A5"/>
    <w:rsid w:val="0A3E680D"/>
    <w:rsid w:val="0AB17A25"/>
    <w:rsid w:val="0ABA0F47"/>
    <w:rsid w:val="0ACB31DC"/>
    <w:rsid w:val="0B024724"/>
    <w:rsid w:val="0B16508E"/>
    <w:rsid w:val="0B246449"/>
    <w:rsid w:val="0B2524EA"/>
    <w:rsid w:val="0B792C38"/>
    <w:rsid w:val="0B7A0A74"/>
    <w:rsid w:val="0BA17A99"/>
    <w:rsid w:val="0BA650B0"/>
    <w:rsid w:val="0BAB0918"/>
    <w:rsid w:val="0BE107DE"/>
    <w:rsid w:val="0BE108AB"/>
    <w:rsid w:val="0C01040B"/>
    <w:rsid w:val="0C090B9D"/>
    <w:rsid w:val="0C30706F"/>
    <w:rsid w:val="0CE41347"/>
    <w:rsid w:val="0CFA5570"/>
    <w:rsid w:val="0CFB25DD"/>
    <w:rsid w:val="0CFB2CD2"/>
    <w:rsid w:val="0D447CF4"/>
    <w:rsid w:val="0D7C07BE"/>
    <w:rsid w:val="0D8F0AE7"/>
    <w:rsid w:val="0DB07C8C"/>
    <w:rsid w:val="0DE620DB"/>
    <w:rsid w:val="0DE87C01"/>
    <w:rsid w:val="0E183747"/>
    <w:rsid w:val="0E202336"/>
    <w:rsid w:val="0E277F52"/>
    <w:rsid w:val="0E56100F"/>
    <w:rsid w:val="0E6F3E7F"/>
    <w:rsid w:val="0EA1570F"/>
    <w:rsid w:val="0EAF118E"/>
    <w:rsid w:val="0EBE4E06"/>
    <w:rsid w:val="0EC01926"/>
    <w:rsid w:val="0EF95E3E"/>
    <w:rsid w:val="0F113188"/>
    <w:rsid w:val="0F144A26"/>
    <w:rsid w:val="0F503CB0"/>
    <w:rsid w:val="0F5827B9"/>
    <w:rsid w:val="0FEA23BC"/>
    <w:rsid w:val="0FFD0FD3"/>
    <w:rsid w:val="0FFE370C"/>
    <w:rsid w:val="10284C2D"/>
    <w:rsid w:val="102D3FF1"/>
    <w:rsid w:val="10503E19"/>
    <w:rsid w:val="10572E1C"/>
    <w:rsid w:val="107A4379"/>
    <w:rsid w:val="109202F8"/>
    <w:rsid w:val="111E6857"/>
    <w:rsid w:val="115B2DE0"/>
    <w:rsid w:val="11630E1A"/>
    <w:rsid w:val="1191429F"/>
    <w:rsid w:val="11951606"/>
    <w:rsid w:val="11AC6654"/>
    <w:rsid w:val="12253C22"/>
    <w:rsid w:val="12307DC9"/>
    <w:rsid w:val="12413CE6"/>
    <w:rsid w:val="1244086E"/>
    <w:rsid w:val="12924A9B"/>
    <w:rsid w:val="1292638E"/>
    <w:rsid w:val="129B16E6"/>
    <w:rsid w:val="12D1335A"/>
    <w:rsid w:val="12D9220E"/>
    <w:rsid w:val="12DA7BEC"/>
    <w:rsid w:val="12F72695"/>
    <w:rsid w:val="13136DB9"/>
    <w:rsid w:val="131C20FB"/>
    <w:rsid w:val="132A2A6A"/>
    <w:rsid w:val="13315BA7"/>
    <w:rsid w:val="13392CAD"/>
    <w:rsid w:val="134E49AB"/>
    <w:rsid w:val="135E2714"/>
    <w:rsid w:val="13637D2A"/>
    <w:rsid w:val="13A22B24"/>
    <w:rsid w:val="13CE315E"/>
    <w:rsid w:val="13D05A6C"/>
    <w:rsid w:val="13F6294C"/>
    <w:rsid w:val="1413052D"/>
    <w:rsid w:val="14135073"/>
    <w:rsid w:val="142150CF"/>
    <w:rsid w:val="14AF4635"/>
    <w:rsid w:val="14B875A4"/>
    <w:rsid w:val="14CA0061"/>
    <w:rsid w:val="14CD5DA3"/>
    <w:rsid w:val="14E31122"/>
    <w:rsid w:val="152A6D51"/>
    <w:rsid w:val="154868AB"/>
    <w:rsid w:val="15BF393E"/>
    <w:rsid w:val="15D078F9"/>
    <w:rsid w:val="15DF7B3C"/>
    <w:rsid w:val="15EA028F"/>
    <w:rsid w:val="15EA64E1"/>
    <w:rsid w:val="160C28FB"/>
    <w:rsid w:val="1618304E"/>
    <w:rsid w:val="162760DE"/>
    <w:rsid w:val="16714F7E"/>
    <w:rsid w:val="16774218"/>
    <w:rsid w:val="16886627"/>
    <w:rsid w:val="168D67EF"/>
    <w:rsid w:val="170610F8"/>
    <w:rsid w:val="17156B77"/>
    <w:rsid w:val="17296BAE"/>
    <w:rsid w:val="17612E52"/>
    <w:rsid w:val="17683B61"/>
    <w:rsid w:val="176D63E7"/>
    <w:rsid w:val="176E6E8D"/>
    <w:rsid w:val="1777264E"/>
    <w:rsid w:val="17773DA4"/>
    <w:rsid w:val="17885EF4"/>
    <w:rsid w:val="17984446"/>
    <w:rsid w:val="179C29A4"/>
    <w:rsid w:val="179E3A27"/>
    <w:rsid w:val="17BD3EAD"/>
    <w:rsid w:val="17C36FE9"/>
    <w:rsid w:val="17F17FFA"/>
    <w:rsid w:val="18154FDF"/>
    <w:rsid w:val="18271D43"/>
    <w:rsid w:val="182D7DBF"/>
    <w:rsid w:val="18562A1F"/>
    <w:rsid w:val="188340A0"/>
    <w:rsid w:val="18893D8F"/>
    <w:rsid w:val="18C4126B"/>
    <w:rsid w:val="18C84236"/>
    <w:rsid w:val="18D94D16"/>
    <w:rsid w:val="18E15979"/>
    <w:rsid w:val="18E611E1"/>
    <w:rsid w:val="18F24700"/>
    <w:rsid w:val="190B1E92"/>
    <w:rsid w:val="19197809"/>
    <w:rsid w:val="191F0C8B"/>
    <w:rsid w:val="19287A4C"/>
    <w:rsid w:val="197113F3"/>
    <w:rsid w:val="197E0A52"/>
    <w:rsid w:val="198729C4"/>
    <w:rsid w:val="198D78AF"/>
    <w:rsid w:val="1990114D"/>
    <w:rsid w:val="19DA7A94"/>
    <w:rsid w:val="19F7658E"/>
    <w:rsid w:val="1A613B56"/>
    <w:rsid w:val="1AA17136"/>
    <w:rsid w:val="1B067919"/>
    <w:rsid w:val="1B5D2E16"/>
    <w:rsid w:val="1BBE4697"/>
    <w:rsid w:val="1BED0AD9"/>
    <w:rsid w:val="1C281B11"/>
    <w:rsid w:val="1C2D7127"/>
    <w:rsid w:val="1C5446B4"/>
    <w:rsid w:val="1C832374"/>
    <w:rsid w:val="1C940F54"/>
    <w:rsid w:val="1CC65727"/>
    <w:rsid w:val="1CD557F5"/>
    <w:rsid w:val="1CDA105D"/>
    <w:rsid w:val="1CE67A02"/>
    <w:rsid w:val="1CED5159"/>
    <w:rsid w:val="1D2A7F3B"/>
    <w:rsid w:val="1D4A27E4"/>
    <w:rsid w:val="1D4E55A7"/>
    <w:rsid w:val="1D6238FF"/>
    <w:rsid w:val="1D6B2AB2"/>
    <w:rsid w:val="1D742F17"/>
    <w:rsid w:val="1D7E06B8"/>
    <w:rsid w:val="1D8A4831"/>
    <w:rsid w:val="1D982712"/>
    <w:rsid w:val="1DA57C19"/>
    <w:rsid w:val="1DAB49DC"/>
    <w:rsid w:val="1DCF493A"/>
    <w:rsid w:val="1E032835"/>
    <w:rsid w:val="1E0653CE"/>
    <w:rsid w:val="1E2A40E0"/>
    <w:rsid w:val="1E5B3AD5"/>
    <w:rsid w:val="1E6806FF"/>
    <w:rsid w:val="1E6A01BF"/>
    <w:rsid w:val="1E6B2A02"/>
    <w:rsid w:val="1EA35AC9"/>
    <w:rsid w:val="1EAE454F"/>
    <w:rsid w:val="1EC0236C"/>
    <w:rsid w:val="1F0D396C"/>
    <w:rsid w:val="1F1B41F1"/>
    <w:rsid w:val="1F325180"/>
    <w:rsid w:val="1F356A1F"/>
    <w:rsid w:val="1F5F1CED"/>
    <w:rsid w:val="1F9A4AD4"/>
    <w:rsid w:val="1FAD0CAB"/>
    <w:rsid w:val="1FD47FE6"/>
    <w:rsid w:val="1FE31481"/>
    <w:rsid w:val="1FF266BE"/>
    <w:rsid w:val="20054643"/>
    <w:rsid w:val="20210D51"/>
    <w:rsid w:val="205729C5"/>
    <w:rsid w:val="208963FE"/>
    <w:rsid w:val="20C647D7"/>
    <w:rsid w:val="20E63E37"/>
    <w:rsid w:val="20F347D0"/>
    <w:rsid w:val="21465BD7"/>
    <w:rsid w:val="21EF3B37"/>
    <w:rsid w:val="220F0EFC"/>
    <w:rsid w:val="223C0717"/>
    <w:rsid w:val="227B5090"/>
    <w:rsid w:val="227D5AD8"/>
    <w:rsid w:val="228744BA"/>
    <w:rsid w:val="22C45A5A"/>
    <w:rsid w:val="22EA5D72"/>
    <w:rsid w:val="23357408"/>
    <w:rsid w:val="234C3FAD"/>
    <w:rsid w:val="23506155"/>
    <w:rsid w:val="23643669"/>
    <w:rsid w:val="23690DB1"/>
    <w:rsid w:val="23773E1A"/>
    <w:rsid w:val="23827D58"/>
    <w:rsid w:val="23971A56"/>
    <w:rsid w:val="23BA3996"/>
    <w:rsid w:val="23BD5235"/>
    <w:rsid w:val="23DE5B73"/>
    <w:rsid w:val="24480FA2"/>
    <w:rsid w:val="24575689"/>
    <w:rsid w:val="246B7668"/>
    <w:rsid w:val="248875F1"/>
    <w:rsid w:val="248A3369"/>
    <w:rsid w:val="24C55E9A"/>
    <w:rsid w:val="253A0D6D"/>
    <w:rsid w:val="257F09F3"/>
    <w:rsid w:val="25910727"/>
    <w:rsid w:val="2596422C"/>
    <w:rsid w:val="25A246E2"/>
    <w:rsid w:val="25C711A8"/>
    <w:rsid w:val="25FC0296"/>
    <w:rsid w:val="25FC3DF2"/>
    <w:rsid w:val="25FF38E2"/>
    <w:rsid w:val="261216E0"/>
    <w:rsid w:val="26727FA6"/>
    <w:rsid w:val="26915CAF"/>
    <w:rsid w:val="26964247"/>
    <w:rsid w:val="269C3827"/>
    <w:rsid w:val="26E1597C"/>
    <w:rsid w:val="26E4504A"/>
    <w:rsid w:val="26E74AA2"/>
    <w:rsid w:val="26F24B93"/>
    <w:rsid w:val="273662A6"/>
    <w:rsid w:val="278542BB"/>
    <w:rsid w:val="27A02EA3"/>
    <w:rsid w:val="27A91D58"/>
    <w:rsid w:val="27D0517B"/>
    <w:rsid w:val="280169BB"/>
    <w:rsid w:val="28133675"/>
    <w:rsid w:val="28173165"/>
    <w:rsid w:val="283A08DF"/>
    <w:rsid w:val="28AF6B22"/>
    <w:rsid w:val="28EF5E90"/>
    <w:rsid w:val="28F74564"/>
    <w:rsid w:val="2919115F"/>
    <w:rsid w:val="296C5733"/>
    <w:rsid w:val="296F6FD1"/>
    <w:rsid w:val="29A2742D"/>
    <w:rsid w:val="29B80978"/>
    <w:rsid w:val="29BE25AF"/>
    <w:rsid w:val="29E20DBB"/>
    <w:rsid w:val="29E405F2"/>
    <w:rsid w:val="29E51041"/>
    <w:rsid w:val="2A282BFE"/>
    <w:rsid w:val="2A61691A"/>
    <w:rsid w:val="2AA66A22"/>
    <w:rsid w:val="2AB32EED"/>
    <w:rsid w:val="2AB365D1"/>
    <w:rsid w:val="2AD12103"/>
    <w:rsid w:val="2AE16521"/>
    <w:rsid w:val="2AFA2574"/>
    <w:rsid w:val="2B170C8C"/>
    <w:rsid w:val="2BBB2F48"/>
    <w:rsid w:val="2C041A4C"/>
    <w:rsid w:val="2C2960C4"/>
    <w:rsid w:val="2C4F2E26"/>
    <w:rsid w:val="2C5E66B5"/>
    <w:rsid w:val="2C6646BB"/>
    <w:rsid w:val="2C673F8F"/>
    <w:rsid w:val="2C6D3C9C"/>
    <w:rsid w:val="2C7D3FB3"/>
    <w:rsid w:val="2C8D1C48"/>
    <w:rsid w:val="2CC82C80"/>
    <w:rsid w:val="2D145EC5"/>
    <w:rsid w:val="2D1E2D97"/>
    <w:rsid w:val="2D23435A"/>
    <w:rsid w:val="2D366247"/>
    <w:rsid w:val="2D4D13D7"/>
    <w:rsid w:val="2D6A01DB"/>
    <w:rsid w:val="2DC07925"/>
    <w:rsid w:val="2DD15077"/>
    <w:rsid w:val="2E0028ED"/>
    <w:rsid w:val="2E36630F"/>
    <w:rsid w:val="2E5F7614"/>
    <w:rsid w:val="2E8E7EF9"/>
    <w:rsid w:val="2EB5368F"/>
    <w:rsid w:val="2EEF6BEA"/>
    <w:rsid w:val="2EF22236"/>
    <w:rsid w:val="2EF74EAF"/>
    <w:rsid w:val="2EFA1AAE"/>
    <w:rsid w:val="2F0D52C2"/>
    <w:rsid w:val="2F220743"/>
    <w:rsid w:val="2F6A2714"/>
    <w:rsid w:val="2F6C15EA"/>
    <w:rsid w:val="2FCF4325"/>
    <w:rsid w:val="2FFD5044"/>
    <w:rsid w:val="30233C35"/>
    <w:rsid w:val="305202E1"/>
    <w:rsid w:val="308C66BA"/>
    <w:rsid w:val="308F7DBA"/>
    <w:rsid w:val="30BD0622"/>
    <w:rsid w:val="30DD5062"/>
    <w:rsid w:val="30E04BD6"/>
    <w:rsid w:val="310F2956"/>
    <w:rsid w:val="314E571E"/>
    <w:rsid w:val="31644F41"/>
    <w:rsid w:val="31684A32"/>
    <w:rsid w:val="31B52AA1"/>
    <w:rsid w:val="31C64123"/>
    <w:rsid w:val="31C75BFC"/>
    <w:rsid w:val="31F14A27"/>
    <w:rsid w:val="31F812AD"/>
    <w:rsid w:val="32007960"/>
    <w:rsid w:val="320F75A3"/>
    <w:rsid w:val="32114013"/>
    <w:rsid w:val="32316D36"/>
    <w:rsid w:val="32342B66"/>
    <w:rsid w:val="3244724D"/>
    <w:rsid w:val="32721408"/>
    <w:rsid w:val="32782D42"/>
    <w:rsid w:val="32F7500C"/>
    <w:rsid w:val="331A2096"/>
    <w:rsid w:val="33262BA7"/>
    <w:rsid w:val="334F40FB"/>
    <w:rsid w:val="335C6818"/>
    <w:rsid w:val="33E02FA5"/>
    <w:rsid w:val="34060532"/>
    <w:rsid w:val="343B01DB"/>
    <w:rsid w:val="34406496"/>
    <w:rsid w:val="345D63A4"/>
    <w:rsid w:val="349B6ECC"/>
    <w:rsid w:val="34A71472"/>
    <w:rsid w:val="34B800A1"/>
    <w:rsid w:val="35026F4B"/>
    <w:rsid w:val="351333BE"/>
    <w:rsid w:val="351B3AAC"/>
    <w:rsid w:val="3522075B"/>
    <w:rsid w:val="35702107"/>
    <w:rsid w:val="35845BB2"/>
    <w:rsid w:val="35847960"/>
    <w:rsid w:val="35C03876"/>
    <w:rsid w:val="35E054DE"/>
    <w:rsid w:val="360C16BF"/>
    <w:rsid w:val="361A5A0E"/>
    <w:rsid w:val="361B6516"/>
    <w:rsid w:val="362D7FF8"/>
    <w:rsid w:val="36657792"/>
    <w:rsid w:val="36A703C1"/>
    <w:rsid w:val="36D3294D"/>
    <w:rsid w:val="36DD37CC"/>
    <w:rsid w:val="3702286B"/>
    <w:rsid w:val="370F76FD"/>
    <w:rsid w:val="3770001B"/>
    <w:rsid w:val="37B876E9"/>
    <w:rsid w:val="381F127A"/>
    <w:rsid w:val="382A376D"/>
    <w:rsid w:val="38B60778"/>
    <w:rsid w:val="38D358C9"/>
    <w:rsid w:val="38F75B2D"/>
    <w:rsid w:val="39111E53"/>
    <w:rsid w:val="39257304"/>
    <w:rsid w:val="393646FD"/>
    <w:rsid w:val="395A55A8"/>
    <w:rsid w:val="39A14A8C"/>
    <w:rsid w:val="39A20CFD"/>
    <w:rsid w:val="39C5373F"/>
    <w:rsid w:val="39D8471E"/>
    <w:rsid w:val="3A0312F0"/>
    <w:rsid w:val="3A0967BA"/>
    <w:rsid w:val="3A1A0BFC"/>
    <w:rsid w:val="3A396F6B"/>
    <w:rsid w:val="3A4818A4"/>
    <w:rsid w:val="3A58106B"/>
    <w:rsid w:val="3A5B15D7"/>
    <w:rsid w:val="3A665563"/>
    <w:rsid w:val="3A8E3775"/>
    <w:rsid w:val="3AAD0BFB"/>
    <w:rsid w:val="3ADE5D64"/>
    <w:rsid w:val="3AED0BAA"/>
    <w:rsid w:val="3B3D2A8B"/>
    <w:rsid w:val="3B561D9F"/>
    <w:rsid w:val="3B660234"/>
    <w:rsid w:val="3B684B69"/>
    <w:rsid w:val="3B6B584A"/>
    <w:rsid w:val="3B863475"/>
    <w:rsid w:val="3B8F2770"/>
    <w:rsid w:val="3BAB3E99"/>
    <w:rsid w:val="3BC91BD6"/>
    <w:rsid w:val="3C3420E0"/>
    <w:rsid w:val="3C5F2ED5"/>
    <w:rsid w:val="3C7A4CDD"/>
    <w:rsid w:val="3CA00294"/>
    <w:rsid w:val="3CCF35D1"/>
    <w:rsid w:val="3CF17FD1"/>
    <w:rsid w:val="3CF655E7"/>
    <w:rsid w:val="3D4778A5"/>
    <w:rsid w:val="3D78424E"/>
    <w:rsid w:val="3D891FB8"/>
    <w:rsid w:val="3DA05553"/>
    <w:rsid w:val="3DA23079"/>
    <w:rsid w:val="3DA823F9"/>
    <w:rsid w:val="3DF243FA"/>
    <w:rsid w:val="3DF8538F"/>
    <w:rsid w:val="3E6B790F"/>
    <w:rsid w:val="3E70582C"/>
    <w:rsid w:val="3E80785E"/>
    <w:rsid w:val="3E813130"/>
    <w:rsid w:val="3E9B1F29"/>
    <w:rsid w:val="3EA9184F"/>
    <w:rsid w:val="3ECD4126"/>
    <w:rsid w:val="3ED92EFE"/>
    <w:rsid w:val="3EDA24BC"/>
    <w:rsid w:val="3F2C52F0"/>
    <w:rsid w:val="3F5465F5"/>
    <w:rsid w:val="3F5B4679"/>
    <w:rsid w:val="3F6840FB"/>
    <w:rsid w:val="3FCC6AD3"/>
    <w:rsid w:val="400B3158"/>
    <w:rsid w:val="400D4BB3"/>
    <w:rsid w:val="40477F08"/>
    <w:rsid w:val="404C551E"/>
    <w:rsid w:val="40FF07E3"/>
    <w:rsid w:val="410024A8"/>
    <w:rsid w:val="41422865"/>
    <w:rsid w:val="416E7E42"/>
    <w:rsid w:val="417D1DC2"/>
    <w:rsid w:val="41CA2F47"/>
    <w:rsid w:val="41E2070B"/>
    <w:rsid w:val="41E41EB2"/>
    <w:rsid w:val="41E53E7C"/>
    <w:rsid w:val="41EB6D1E"/>
    <w:rsid w:val="41FB544E"/>
    <w:rsid w:val="420F2CA7"/>
    <w:rsid w:val="42277FF1"/>
    <w:rsid w:val="4285798E"/>
    <w:rsid w:val="42980EEF"/>
    <w:rsid w:val="42D361F6"/>
    <w:rsid w:val="42E068E4"/>
    <w:rsid w:val="42F54CFA"/>
    <w:rsid w:val="42FF18AE"/>
    <w:rsid w:val="43030AAD"/>
    <w:rsid w:val="432E0381"/>
    <w:rsid w:val="438C236B"/>
    <w:rsid w:val="43A37B4B"/>
    <w:rsid w:val="43B447FC"/>
    <w:rsid w:val="43BB4E95"/>
    <w:rsid w:val="43BD1D1D"/>
    <w:rsid w:val="43F9776B"/>
    <w:rsid w:val="43FD4B4E"/>
    <w:rsid w:val="44242A3A"/>
    <w:rsid w:val="44421112"/>
    <w:rsid w:val="4487121B"/>
    <w:rsid w:val="44872FC9"/>
    <w:rsid w:val="44896D41"/>
    <w:rsid w:val="44914781"/>
    <w:rsid w:val="44A65B45"/>
    <w:rsid w:val="44BA15F0"/>
    <w:rsid w:val="44E93C84"/>
    <w:rsid w:val="44EE2906"/>
    <w:rsid w:val="44F75334"/>
    <w:rsid w:val="44FC39B7"/>
    <w:rsid w:val="4517434D"/>
    <w:rsid w:val="45252F0E"/>
    <w:rsid w:val="45322F35"/>
    <w:rsid w:val="453C440C"/>
    <w:rsid w:val="455859A3"/>
    <w:rsid w:val="455F63AD"/>
    <w:rsid w:val="458539AC"/>
    <w:rsid w:val="45A04342"/>
    <w:rsid w:val="46441A0B"/>
    <w:rsid w:val="46780567"/>
    <w:rsid w:val="46813D02"/>
    <w:rsid w:val="46D544C0"/>
    <w:rsid w:val="46F9684D"/>
    <w:rsid w:val="47300AE8"/>
    <w:rsid w:val="47363AE9"/>
    <w:rsid w:val="47947ED7"/>
    <w:rsid w:val="479A77CF"/>
    <w:rsid w:val="47FD3CCE"/>
    <w:rsid w:val="484C4852"/>
    <w:rsid w:val="488717E9"/>
    <w:rsid w:val="489E5821"/>
    <w:rsid w:val="48B620CF"/>
    <w:rsid w:val="48B77523"/>
    <w:rsid w:val="49092A56"/>
    <w:rsid w:val="49105C83"/>
    <w:rsid w:val="49341D31"/>
    <w:rsid w:val="493F0316"/>
    <w:rsid w:val="49553696"/>
    <w:rsid w:val="495C005F"/>
    <w:rsid w:val="498E6BA8"/>
    <w:rsid w:val="49B77EAC"/>
    <w:rsid w:val="49E05655"/>
    <w:rsid w:val="4A0C4AF8"/>
    <w:rsid w:val="4A0E61DF"/>
    <w:rsid w:val="4A266DE0"/>
    <w:rsid w:val="4A3E7354"/>
    <w:rsid w:val="4A8A55C1"/>
    <w:rsid w:val="4A9E73A4"/>
    <w:rsid w:val="4AD41E7B"/>
    <w:rsid w:val="4AE1010F"/>
    <w:rsid w:val="4B1732F9"/>
    <w:rsid w:val="4B2E23F0"/>
    <w:rsid w:val="4B58746D"/>
    <w:rsid w:val="4B663938"/>
    <w:rsid w:val="4B8D35BB"/>
    <w:rsid w:val="4B8E2E8F"/>
    <w:rsid w:val="4BA12BC2"/>
    <w:rsid w:val="4BA70124"/>
    <w:rsid w:val="4BC66ACD"/>
    <w:rsid w:val="4C0C4717"/>
    <w:rsid w:val="4C3E6663"/>
    <w:rsid w:val="4C647439"/>
    <w:rsid w:val="4C7C7F92"/>
    <w:rsid w:val="4C83676C"/>
    <w:rsid w:val="4CC34DBA"/>
    <w:rsid w:val="4CC90623"/>
    <w:rsid w:val="4CEA67EB"/>
    <w:rsid w:val="4CF976FD"/>
    <w:rsid w:val="4D447CA9"/>
    <w:rsid w:val="4D473D11"/>
    <w:rsid w:val="4D5123C6"/>
    <w:rsid w:val="4D534390"/>
    <w:rsid w:val="4D6E37DE"/>
    <w:rsid w:val="4D8B3B2A"/>
    <w:rsid w:val="4D904BF5"/>
    <w:rsid w:val="4DA263E3"/>
    <w:rsid w:val="4DB0533F"/>
    <w:rsid w:val="4DB72B71"/>
    <w:rsid w:val="4DD70B1D"/>
    <w:rsid w:val="4DDC6134"/>
    <w:rsid w:val="4E123AF3"/>
    <w:rsid w:val="4E361621"/>
    <w:rsid w:val="4E5C46C4"/>
    <w:rsid w:val="4E8B4E11"/>
    <w:rsid w:val="4E992F9E"/>
    <w:rsid w:val="4EA21CBF"/>
    <w:rsid w:val="4EA36C51"/>
    <w:rsid w:val="4EAC1FAA"/>
    <w:rsid w:val="4EBA1A8D"/>
    <w:rsid w:val="4ECD786E"/>
    <w:rsid w:val="4ECE0172"/>
    <w:rsid w:val="4F041BE5"/>
    <w:rsid w:val="4F0E4A13"/>
    <w:rsid w:val="4F197EA9"/>
    <w:rsid w:val="4F4A0352"/>
    <w:rsid w:val="4F6F09F1"/>
    <w:rsid w:val="4F85389D"/>
    <w:rsid w:val="4F90367A"/>
    <w:rsid w:val="4FB01626"/>
    <w:rsid w:val="4FF359B6"/>
    <w:rsid w:val="500D49F1"/>
    <w:rsid w:val="50306C0B"/>
    <w:rsid w:val="503264DF"/>
    <w:rsid w:val="505B4B47"/>
    <w:rsid w:val="50926F7D"/>
    <w:rsid w:val="50B2258E"/>
    <w:rsid w:val="50BC39B4"/>
    <w:rsid w:val="50C17863"/>
    <w:rsid w:val="50C56D57"/>
    <w:rsid w:val="50CB7900"/>
    <w:rsid w:val="510936E3"/>
    <w:rsid w:val="51097BF3"/>
    <w:rsid w:val="51293AFF"/>
    <w:rsid w:val="51343361"/>
    <w:rsid w:val="513A1AEF"/>
    <w:rsid w:val="515F7EEB"/>
    <w:rsid w:val="516F72BF"/>
    <w:rsid w:val="517F5754"/>
    <w:rsid w:val="51933489"/>
    <w:rsid w:val="519D6B66"/>
    <w:rsid w:val="51AC6CAF"/>
    <w:rsid w:val="51C977F4"/>
    <w:rsid w:val="521F0E9F"/>
    <w:rsid w:val="52635075"/>
    <w:rsid w:val="527F1783"/>
    <w:rsid w:val="528D3D0D"/>
    <w:rsid w:val="529A036B"/>
    <w:rsid w:val="52A631B4"/>
    <w:rsid w:val="52AB4326"/>
    <w:rsid w:val="52EA30A1"/>
    <w:rsid w:val="52EA4E4F"/>
    <w:rsid w:val="52EB37B7"/>
    <w:rsid w:val="52FE6CE7"/>
    <w:rsid w:val="53130849"/>
    <w:rsid w:val="53134667"/>
    <w:rsid w:val="53185EEB"/>
    <w:rsid w:val="532408B3"/>
    <w:rsid w:val="532D1418"/>
    <w:rsid w:val="534258AA"/>
    <w:rsid w:val="53844041"/>
    <w:rsid w:val="539B083F"/>
    <w:rsid w:val="53BE5AE1"/>
    <w:rsid w:val="53BF0089"/>
    <w:rsid w:val="53C32D17"/>
    <w:rsid w:val="54102FDB"/>
    <w:rsid w:val="54300F87"/>
    <w:rsid w:val="54372316"/>
    <w:rsid w:val="544607AB"/>
    <w:rsid w:val="544B5DC1"/>
    <w:rsid w:val="54551127"/>
    <w:rsid w:val="54C0238F"/>
    <w:rsid w:val="550C3FC5"/>
    <w:rsid w:val="558E15E7"/>
    <w:rsid w:val="55AE4859"/>
    <w:rsid w:val="55BA07E5"/>
    <w:rsid w:val="55BA5DA4"/>
    <w:rsid w:val="55C57403"/>
    <w:rsid w:val="563160E7"/>
    <w:rsid w:val="564D368E"/>
    <w:rsid w:val="565371AF"/>
    <w:rsid w:val="566C201F"/>
    <w:rsid w:val="56933A4F"/>
    <w:rsid w:val="56A63783"/>
    <w:rsid w:val="56B539C6"/>
    <w:rsid w:val="56CA23FB"/>
    <w:rsid w:val="571D644B"/>
    <w:rsid w:val="573E4B0A"/>
    <w:rsid w:val="5748761D"/>
    <w:rsid w:val="57853398"/>
    <w:rsid w:val="57914433"/>
    <w:rsid w:val="579F5FE3"/>
    <w:rsid w:val="57E207EA"/>
    <w:rsid w:val="580764A3"/>
    <w:rsid w:val="58150BC0"/>
    <w:rsid w:val="584C035A"/>
    <w:rsid w:val="58533140"/>
    <w:rsid w:val="585B059D"/>
    <w:rsid w:val="58694A68"/>
    <w:rsid w:val="58D4385A"/>
    <w:rsid w:val="58E448D9"/>
    <w:rsid w:val="59091DA7"/>
    <w:rsid w:val="590B3D71"/>
    <w:rsid w:val="59576FB6"/>
    <w:rsid w:val="59613991"/>
    <w:rsid w:val="596335AA"/>
    <w:rsid w:val="5973017D"/>
    <w:rsid w:val="59AA0427"/>
    <w:rsid w:val="59C17F42"/>
    <w:rsid w:val="59DB1995"/>
    <w:rsid w:val="59EF5441"/>
    <w:rsid w:val="5A0F28CA"/>
    <w:rsid w:val="5A117165"/>
    <w:rsid w:val="5A1B6E9D"/>
    <w:rsid w:val="5A1D0200"/>
    <w:rsid w:val="5A225816"/>
    <w:rsid w:val="5A252C10"/>
    <w:rsid w:val="5A504131"/>
    <w:rsid w:val="5A9D6C4B"/>
    <w:rsid w:val="5AC46949"/>
    <w:rsid w:val="5B3C6463"/>
    <w:rsid w:val="5B444F92"/>
    <w:rsid w:val="5B5163B3"/>
    <w:rsid w:val="5BB65F6A"/>
    <w:rsid w:val="5BC56459"/>
    <w:rsid w:val="5BCF72D8"/>
    <w:rsid w:val="5BD26096"/>
    <w:rsid w:val="5BDD0630"/>
    <w:rsid w:val="5BF76172"/>
    <w:rsid w:val="5BFC461E"/>
    <w:rsid w:val="5C07709A"/>
    <w:rsid w:val="5C270EC2"/>
    <w:rsid w:val="5C2C64D8"/>
    <w:rsid w:val="5C6B34A4"/>
    <w:rsid w:val="5C904CB9"/>
    <w:rsid w:val="5C91458D"/>
    <w:rsid w:val="5CD10258"/>
    <w:rsid w:val="5CDB3A5A"/>
    <w:rsid w:val="5CF07506"/>
    <w:rsid w:val="5D017706"/>
    <w:rsid w:val="5D105DFA"/>
    <w:rsid w:val="5D551310"/>
    <w:rsid w:val="5D5F28DD"/>
    <w:rsid w:val="5DE004FC"/>
    <w:rsid w:val="5DE66B5A"/>
    <w:rsid w:val="5E0A7867"/>
    <w:rsid w:val="5E734892"/>
    <w:rsid w:val="5E895E64"/>
    <w:rsid w:val="5EA467FA"/>
    <w:rsid w:val="5EB818B5"/>
    <w:rsid w:val="5ED65B32"/>
    <w:rsid w:val="5EE054FC"/>
    <w:rsid w:val="5EE25A4F"/>
    <w:rsid w:val="5F21609C"/>
    <w:rsid w:val="5F3560F1"/>
    <w:rsid w:val="5F5521EA"/>
    <w:rsid w:val="5F7206A6"/>
    <w:rsid w:val="5F85487D"/>
    <w:rsid w:val="5FA222CC"/>
    <w:rsid w:val="5FA3091E"/>
    <w:rsid w:val="5FE01AB3"/>
    <w:rsid w:val="60025ECE"/>
    <w:rsid w:val="602D2620"/>
    <w:rsid w:val="60586C55"/>
    <w:rsid w:val="608E59B3"/>
    <w:rsid w:val="60A73669"/>
    <w:rsid w:val="60AE7E03"/>
    <w:rsid w:val="60C5488B"/>
    <w:rsid w:val="60F670B5"/>
    <w:rsid w:val="60FE4811"/>
    <w:rsid w:val="61084EE3"/>
    <w:rsid w:val="610A2B60"/>
    <w:rsid w:val="612D617D"/>
    <w:rsid w:val="61A30FEA"/>
    <w:rsid w:val="61BC3E5A"/>
    <w:rsid w:val="61CE1DDF"/>
    <w:rsid w:val="61F65DD1"/>
    <w:rsid w:val="620852F1"/>
    <w:rsid w:val="626B3368"/>
    <w:rsid w:val="62A3501A"/>
    <w:rsid w:val="62B22A71"/>
    <w:rsid w:val="62B514F7"/>
    <w:rsid w:val="62CC50D9"/>
    <w:rsid w:val="62F65CC1"/>
    <w:rsid w:val="62FB6C04"/>
    <w:rsid w:val="63164CC1"/>
    <w:rsid w:val="63195E00"/>
    <w:rsid w:val="634405AB"/>
    <w:rsid w:val="635C3B47"/>
    <w:rsid w:val="636E73D6"/>
    <w:rsid w:val="63B35731"/>
    <w:rsid w:val="63B514A9"/>
    <w:rsid w:val="63C50C68"/>
    <w:rsid w:val="63E241B8"/>
    <w:rsid w:val="63E325AC"/>
    <w:rsid w:val="640B731B"/>
    <w:rsid w:val="64680B6A"/>
    <w:rsid w:val="648844C8"/>
    <w:rsid w:val="64B80D87"/>
    <w:rsid w:val="64C57ABE"/>
    <w:rsid w:val="64C9520C"/>
    <w:rsid w:val="64F102BF"/>
    <w:rsid w:val="65206DF6"/>
    <w:rsid w:val="653006C4"/>
    <w:rsid w:val="6532453E"/>
    <w:rsid w:val="655F16CC"/>
    <w:rsid w:val="659C2D45"/>
    <w:rsid w:val="65C6799D"/>
    <w:rsid w:val="65CB4FB4"/>
    <w:rsid w:val="65DF280D"/>
    <w:rsid w:val="660A4DD7"/>
    <w:rsid w:val="661E1587"/>
    <w:rsid w:val="663C37BC"/>
    <w:rsid w:val="66B15F58"/>
    <w:rsid w:val="66B45BC9"/>
    <w:rsid w:val="66E63727"/>
    <w:rsid w:val="67242BCD"/>
    <w:rsid w:val="67277FC8"/>
    <w:rsid w:val="67361805"/>
    <w:rsid w:val="674D37A6"/>
    <w:rsid w:val="67540A67"/>
    <w:rsid w:val="67A25B4A"/>
    <w:rsid w:val="67CC0B6F"/>
    <w:rsid w:val="67D16A5D"/>
    <w:rsid w:val="67E73BFB"/>
    <w:rsid w:val="67F2059C"/>
    <w:rsid w:val="6817628E"/>
    <w:rsid w:val="68273FF7"/>
    <w:rsid w:val="682F7D5A"/>
    <w:rsid w:val="68613E1C"/>
    <w:rsid w:val="68614103"/>
    <w:rsid w:val="692E7D33"/>
    <w:rsid w:val="6958090C"/>
    <w:rsid w:val="69AF24F6"/>
    <w:rsid w:val="69DD7494"/>
    <w:rsid w:val="69F835A0"/>
    <w:rsid w:val="6A113C6C"/>
    <w:rsid w:val="6A132A85"/>
    <w:rsid w:val="6A1F767C"/>
    <w:rsid w:val="6A4032C3"/>
    <w:rsid w:val="6A603F81"/>
    <w:rsid w:val="6A6A2D76"/>
    <w:rsid w:val="6A8664D0"/>
    <w:rsid w:val="6A9F1EAC"/>
    <w:rsid w:val="6AAF0A00"/>
    <w:rsid w:val="6AB204F0"/>
    <w:rsid w:val="6AB51D8E"/>
    <w:rsid w:val="6AC63F9C"/>
    <w:rsid w:val="6ACF2E50"/>
    <w:rsid w:val="6AEF5603"/>
    <w:rsid w:val="6B145F24"/>
    <w:rsid w:val="6B2C2051"/>
    <w:rsid w:val="6B4328E0"/>
    <w:rsid w:val="6B9138F9"/>
    <w:rsid w:val="6B99622E"/>
    <w:rsid w:val="6C0F54CE"/>
    <w:rsid w:val="6C3311BD"/>
    <w:rsid w:val="6C700663"/>
    <w:rsid w:val="6C86788C"/>
    <w:rsid w:val="6CBF0CA2"/>
    <w:rsid w:val="6CC4103A"/>
    <w:rsid w:val="6CE25242"/>
    <w:rsid w:val="6CE4695B"/>
    <w:rsid w:val="6CE74C15"/>
    <w:rsid w:val="6CFE5C6F"/>
    <w:rsid w:val="6D147240"/>
    <w:rsid w:val="6D1E00BF"/>
    <w:rsid w:val="6D3C22F3"/>
    <w:rsid w:val="6D496B28"/>
    <w:rsid w:val="6DC009DD"/>
    <w:rsid w:val="6DEC1F6B"/>
    <w:rsid w:val="6E1312A6"/>
    <w:rsid w:val="6E5B59D0"/>
    <w:rsid w:val="6E8C43AD"/>
    <w:rsid w:val="6E8D72AA"/>
    <w:rsid w:val="6EA53115"/>
    <w:rsid w:val="6EBA4602"/>
    <w:rsid w:val="6EC24A7A"/>
    <w:rsid w:val="6F2F65B3"/>
    <w:rsid w:val="6F391857"/>
    <w:rsid w:val="6F3E2352"/>
    <w:rsid w:val="6F5F125D"/>
    <w:rsid w:val="700E0100"/>
    <w:rsid w:val="70673B2B"/>
    <w:rsid w:val="7080699B"/>
    <w:rsid w:val="70952446"/>
    <w:rsid w:val="709C4C54"/>
    <w:rsid w:val="70B10AA1"/>
    <w:rsid w:val="70C82B52"/>
    <w:rsid w:val="70F04347"/>
    <w:rsid w:val="712B6906"/>
    <w:rsid w:val="715045BF"/>
    <w:rsid w:val="71535E5D"/>
    <w:rsid w:val="71864485"/>
    <w:rsid w:val="71883D59"/>
    <w:rsid w:val="719C5A56"/>
    <w:rsid w:val="71C64881"/>
    <w:rsid w:val="71CF3736"/>
    <w:rsid w:val="71F94C57"/>
    <w:rsid w:val="723906C9"/>
    <w:rsid w:val="726A16B0"/>
    <w:rsid w:val="72856038"/>
    <w:rsid w:val="72927053"/>
    <w:rsid w:val="729E2FB2"/>
    <w:rsid w:val="72C65FB9"/>
    <w:rsid w:val="72D37256"/>
    <w:rsid w:val="730C2768"/>
    <w:rsid w:val="731E2BC7"/>
    <w:rsid w:val="73216213"/>
    <w:rsid w:val="73261A7B"/>
    <w:rsid w:val="732B25B2"/>
    <w:rsid w:val="73335F46"/>
    <w:rsid w:val="73336255"/>
    <w:rsid w:val="7337437A"/>
    <w:rsid w:val="735E6C89"/>
    <w:rsid w:val="736B56E0"/>
    <w:rsid w:val="738D2E91"/>
    <w:rsid w:val="73C372CA"/>
    <w:rsid w:val="73D51E70"/>
    <w:rsid w:val="73E3171A"/>
    <w:rsid w:val="73FB5962"/>
    <w:rsid w:val="73FE0302"/>
    <w:rsid w:val="74336B6D"/>
    <w:rsid w:val="74362ECA"/>
    <w:rsid w:val="74404DBF"/>
    <w:rsid w:val="74546174"/>
    <w:rsid w:val="745A3564"/>
    <w:rsid w:val="74675EA7"/>
    <w:rsid w:val="74784559"/>
    <w:rsid w:val="748922C2"/>
    <w:rsid w:val="748A6630"/>
    <w:rsid w:val="74922758"/>
    <w:rsid w:val="74C94DB4"/>
    <w:rsid w:val="74E7523A"/>
    <w:rsid w:val="750C4CA1"/>
    <w:rsid w:val="75265D63"/>
    <w:rsid w:val="753F5076"/>
    <w:rsid w:val="7542758E"/>
    <w:rsid w:val="75731C89"/>
    <w:rsid w:val="757765BE"/>
    <w:rsid w:val="75A26424"/>
    <w:rsid w:val="75A82C1C"/>
    <w:rsid w:val="75ED062E"/>
    <w:rsid w:val="75F0011F"/>
    <w:rsid w:val="76085468"/>
    <w:rsid w:val="7614205F"/>
    <w:rsid w:val="76320737"/>
    <w:rsid w:val="76A71125"/>
    <w:rsid w:val="76BD6253"/>
    <w:rsid w:val="76DF64C4"/>
    <w:rsid w:val="76E9529A"/>
    <w:rsid w:val="76F37EC6"/>
    <w:rsid w:val="772B7660"/>
    <w:rsid w:val="77381D7D"/>
    <w:rsid w:val="773F40BD"/>
    <w:rsid w:val="774626EC"/>
    <w:rsid w:val="77677888"/>
    <w:rsid w:val="77F51A1C"/>
    <w:rsid w:val="78003630"/>
    <w:rsid w:val="780E730D"/>
    <w:rsid w:val="780F0D30"/>
    <w:rsid w:val="78160310"/>
    <w:rsid w:val="781C57AE"/>
    <w:rsid w:val="782F13D2"/>
    <w:rsid w:val="78591FAB"/>
    <w:rsid w:val="7863107C"/>
    <w:rsid w:val="786839C4"/>
    <w:rsid w:val="78760DAF"/>
    <w:rsid w:val="78D13A1C"/>
    <w:rsid w:val="79892D64"/>
    <w:rsid w:val="79894B12"/>
    <w:rsid w:val="79940985"/>
    <w:rsid w:val="79E65AC0"/>
    <w:rsid w:val="79F503F9"/>
    <w:rsid w:val="7A145149"/>
    <w:rsid w:val="7A9B2D4F"/>
    <w:rsid w:val="7AB961C9"/>
    <w:rsid w:val="7AE709F8"/>
    <w:rsid w:val="7B083DB4"/>
    <w:rsid w:val="7B0C572E"/>
    <w:rsid w:val="7B123C6C"/>
    <w:rsid w:val="7B1A261A"/>
    <w:rsid w:val="7B2321B8"/>
    <w:rsid w:val="7B2368A0"/>
    <w:rsid w:val="7B2E771F"/>
    <w:rsid w:val="7B3767D8"/>
    <w:rsid w:val="7B396C3C"/>
    <w:rsid w:val="7B490229"/>
    <w:rsid w:val="7B9A1258"/>
    <w:rsid w:val="7BA42C4B"/>
    <w:rsid w:val="7BA619AB"/>
    <w:rsid w:val="7BEE62DE"/>
    <w:rsid w:val="7BF774D7"/>
    <w:rsid w:val="7C0D1A2A"/>
    <w:rsid w:val="7C262AEC"/>
    <w:rsid w:val="7C5238E1"/>
    <w:rsid w:val="7C574E50"/>
    <w:rsid w:val="7C6D4277"/>
    <w:rsid w:val="7C817D22"/>
    <w:rsid w:val="7C8C4EC5"/>
    <w:rsid w:val="7CCD2F68"/>
    <w:rsid w:val="7D605B8A"/>
    <w:rsid w:val="7D9817C8"/>
    <w:rsid w:val="7D9961B6"/>
    <w:rsid w:val="7DB54128"/>
    <w:rsid w:val="7DC9372F"/>
    <w:rsid w:val="7DCE6802"/>
    <w:rsid w:val="7DF12B45"/>
    <w:rsid w:val="7DF419A6"/>
    <w:rsid w:val="7DF804B8"/>
    <w:rsid w:val="7E5C45A3"/>
    <w:rsid w:val="7E742A76"/>
    <w:rsid w:val="7E766989"/>
    <w:rsid w:val="7E7A711F"/>
    <w:rsid w:val="7E8458A8"/>
    <w:rsid w:val="7E857F9E"/>
    <w:rsid w:val="7EA128FE"/>
    <w:rsid w:val="7EC34DD1"/>
    <w:rsid w:val="7ECB653E"/>
    <w:rsid w:val="7ED607F9"/>
    <w:rsid w:val="7F2609D9"/>
    <w:rsid w:val="7F2F1CB8"/>
    <w:rsid w:val="7F41276E"/>
    <w:rsid w:val="7F4917AA"/>
    <w:rsid w:val="7F4A4D43"/>
    <w:rsid w:val="7F5A3500"/>
    <w:rsid w:val="7F7E5BAF"/>
    <w:rsid w:val="7F925477"/>
    <w:rsid w:val="7F96229E"/>
    <w:rsid w:val="7FAE0E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6"/>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51"/>
    <w:autoRedefine/>
    <w:unhideWhenUsed/>
    <w:qFormat/>
    <w:locked/>
    <w:uiPriority w:val="0"/>
    <w:pPr>
      <w:outlineLvl w:val="1"/>
    </w:pPr>
    <w:rPr>
      <w:rFonts w:asciiTheme="majorHAnsi" w:hAnsiTheme="majorHAnsi" w:eastAsiaTheme="majorEastAsia" w:cstheme="majorBidi"/>
    </w:rPr>
  </w:style>
  <w:style w:type="paragraph" w:styleId="4">
    <w:name w:val="heading 3"/>
    <w:basedOn w:val="1"/>
    <w:next w:val="1"/>
    <w:link w:val="52"/>
    <w:qFormat/>
    <w:locked/>
    <w:uiPriority w:val="0"/>
    <w:pPr>
      <w:spacing w:before="260" w:after="260" w:line="416" w:lineRule="auto"/>
      <w:outlineLvl w:val="2"/>
    </w:pPr>
    <w:rPr>
      <w:rFonts w:eastAsia="宋体"/>
      <w:sz w:val="32"/>
      <w:szCs w:val="32"/>
    </w:rPr>
  </w:style>
  <w:style w:type="paragraph" w:styleId="5">
    <w:name w:val="heading 4"/>
    <w:basedOn w:val="1"/>
    <w:next w:val="1"/>
    <w:link w:val="54"/>
    <w:autoRedefine/>
    <w:qFormat/>
    <w:locked/>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50"/>
    <w:autoRedefine/>
    <w:qFormat/>
    <w:uiPriority w:val="0"/>
    <w:pPr>
      <w:autoSpaceDE w:val="0"/>
      <w:autoSpaceDN w:val="0"/>
      <w:spacing w:line="360" w:lineRule="auto"/>
      <w:ind w:left="181" w:firstLine="420"/>
    </w:pPr>
    <w:rPr>
      <w:rFonts w:eastAsia="宋体"/>
      <w:sz w:val="24"/>
      <w:szCs w:val="20"/>
    </w:rPr>
  </w:style>
  <w:style w:type="paragraph" w:styleId="7">
    <w:name w:val="Document Map"/>
    <w:basedOn w:val="1"/>
    <w:link w:val="59"/>
    <w:autoRedefine/>
    <w:semiHidden/>
    <w:qFormat/>
    <w:uiPriority w:val="0"/>
    <w:pPr>
      <w:shd w:val="clear" w:color="auto" w:fill="000080"/>
    </w:pPr>
    <w:rPr>
      <w:rFonts w:eastAsia="宋体"/>
    </w:rPr>
  </w:style>
  <w:style w:type="paragraph" w:styleId="8">
    <w:name w:val="annotation text"/>
    <w:basedOn w:val="1"/>
    <w:link w:val="45"/>
    <w:autoRedefine/>
    <w:qFormat/>
    <w:uiPriority w:val="99"/>
    <w:pPr>
      <w:jc w:val="left"/>
    </w:pPr>
    <w:rPr>
      <w:rFonts w:ascii="Calibri" w:hAnsi="Calibri"/>
      <w:szCs w:val="20"/>
    </w:rPr>
  </w:style>
  <w:style w:type="paragraph" w:styleId="9">
    <w:name w:val="index 6"/>
    <w:basedOn w:val="1"/>
    <w:next w:val="1"/>
    <w:autoRedefine/>
    <w:qFormat/>
    <w:uiPriority w:val="0"/>
    <w:pPr>
      <w:tabs>
        <w:tab w:val="left" w:pos="426"/>
      </w:tabs>
      <w:ind w:left="2100"/>
    </w:pPr>
  </w:style>
  <w:style w:type="paragraph" w:styleId="10">
    <w:name w:val="Body Text"/>
    <w:basedOn w:val="1"/>
    <w:link w:val="63"/>
    <w:autoRedefine/>
    <w:qFormat/>
    <w:uiPriority w:val="0"/>
    <w:pPr>
      <w:spacing w:after="120"/>
    </w:pPr>
    <w:rPr>
      <w:rFonts w:eastAsia="宋体"/>
    </w:rPr>
  </w:style>
  <w:style w:type="paragraph" w:styleId="11">
    <w:name w:val="Body Text Indent"/>
    <w:basedOn w:val="1"/>
    <w:autoRedefine/>
    <w:qFormat/>
    <w:uiPriority w:val="0"/>
    <w:pPr>
      <w:spacing w:line="560" w:lineRule="exact"/>
      <w:ind w:left="300"/>
    </w:pPr>
    <w:rPr>
      <w:sz w:val="24"/>
    </w:rPr>
  </w:style>
  <w:style w:type="paragraph" w:styleId="12">
    <w:name w:val="List 2"/>
    <w:basedOn w:val="1"/>
    <w:next w:val="13"/>
    <w:autoRedefine/>
    <w:qFormat/>
    <w:uiPriority w:val="0"/>
    <w:pPr>
      <w:adjustRightInd w:val="0"/>
      <w:spacing w:line="312" w:lineRule="atLeast"/>
      <w:ind w:left="100" w:leftChars="200" w:hanging="200" w:hangingChars="200"/>
      <w:textAlignment w:val="baseline"/>
    </w:pPr>
    <w:rPr>
      <w:rFonts w:ascii="Calibri" w:hAnsi="Calibri" w:eastAsia="仿宋"/>
      <w:kern w:val="0"/>
      <w:sz w:val="32"/>
      <w:szCs w:val="20"/>
    </w:rPr>
  </w:style>
  <w:style w:type="paragraph" w:styleId="13">
    <w:name w:val="Plain Text"/>
    <w:basedOn w:val="1"/>
    <w:link w:val="35"/>
    <w:autoRedefine/>
    <w:qFormat/>
    <w:uiPriority w:val="99"/>
    <w:rPr>
      <w:rFonts w:ascii="宋体" w:hAnsi="Courier New"/>
      <w:szCs w:val="20"/>
    </w:rPr>
  </w:style>
  <w:style w:type="paragraph" w:styleId="14">
    <w:name w:val="toc 3"/>
    <w:basedOn w:val="1"/>
    <w:next w:val="1"/>
    <w:autoRedefine/>
    <w:qFormat/>
    <w:locked/>
    <w:uiPriority w:val="39"/>
    <w:pPr>
      <w:ind w:left="840" w:leftChars="400"/>
    </w:pPr>
    <w:rPr>
      <w:rFonts w:eastAsia="宋体"/>
    </w:rPr>
  </w:style>
  <w:style w:type="paragraph" w:styleId="15">
    <w:name w:val="toc 8"/>
    <w:basedOn w:val="1"/>
    <w:next w:val="1"/>
    <w:autoRedefine/>
    <w:qFormat/>
    <w:locked/>
    <w:uiPriority w:val="0"/>
    <w:pPr>
      <w:ind w:left="2940" w:leftChars="1400"/>
    </w:pPr>
  </w:style>
  <w:style w:type="paragraph" w:styleId="16">
    <w:name w:val="Balloon Text"/>
    <w:basedOn w:val="1"/>
    <w:link w:val="53"/>
    <w:autoRedefine/>
    <w:semiHidden/>
    <w:unhideWhenUsed/>
    <w:qFormat/>
    <w:uiPriority w:val="99"/>
    <w:rPr>
      <w:sz w:val="18"/>
      <w:szCs w:val="18"/>
    </w:rPr>
  </w:style>
  <w:style w:type="paragraph" w:styleId="17">
    <w:name w:val="footer"/>
    <w:basedOn w:val="1"/>
    <w:link w:val="39"/>
    <w:autoRedefine/>
    <w:qFormat/>
    <w:uiPriority w:val="99"/>
    <w:pPr>
      <w:tabs>
        <w:tab w:val="center" w:pos="4153"/>
        <w:tab w:val="right" w:pos="8306"/>
      </w:tabs>
      <w:snapToGrid w:val="0"/>
      <w:jc w:val="left"/>
    </w:pPr>
    <w:rPr>
      <w:sz w:val="18"/>
      <w:szCs w:val="18"/>
    </w:rPr>
  </w:style>
  <w:style w:type="paragraph" w:styleId="18">
    <w:name w:val="header"/>
    <w:basedOn w:val="1"/>
    <w:link w:val="38"/>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locked/>
    <w:uiPriority w:val="39"/>
    <w:rPr>
      <w:rFonts w:eastAsia="宋体"/>
    </w:rPr>
  </w:style>
  <w:style w:type="paragraph" w:styleId="20">
    <w:name w:val="toc 2"/>
    <w:basedOn w:val="1"/>
    <w:next w:val="1"/>
    <w:autoRedefine/>
    <w:qFormat/>
    <w:locked/>
    <w:uiPriority w:val="39"/>
    <w:pPr>
      <w:ind w:left="420" w:leftChars="200"/>
    </w:pPr>
    <w:rPr>
      <w:rFonts w:eastAsia="宋体"/>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link w:val="60"/>
    <w:autoRedefine/>
    <w:qFormat/>
    <w:locked/>
    <w:uiPriority w:val="0"/>
    <w:pPr>
      <w:spacing w:before="240" w:after="60"/>
      <w:jc w:val="center"/>
      <w:outlineLvl w:val="0"/>
    </w:pPr>
    <w:rPr>
      <w:rFonts w:ascii="Arial" w:hAnsi="Arial" w:eastAsia="隶书" w:cs="Arial"/>
      <w:b/>
      <w:bCs/>
      <w:sz w:val="32"/>
      <w:szCs w:val="32"/>
    </w:rPr>
  </w:style>
  <w:style w:type="paragraph" w:styleId="23">
    <w:name w:val="Body Text First Indent 2"/>
    <w:basedOn w:val="11"/>
    <w:autoRedefine/>
    <w:qFormat/>
    <w:uiPriority w:val="0"/>
    <w:pPr>
      <w:ind w:firstLine="420" w:firstLineChars="200"/>
    </w:pPr>
    <w:rPr>
      <w:sz w:val="21"/>
    </w:rPr>
  </w:style>
  <w:style w:type="table" w:styleId="25">
    <w:name w:val="Table Grid"/>
    <w:basedOn w:val="2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locked/>
    <w:uiPriority w:val="0"/>
    <w:rPr>
      <w:b/>
    </w:rPr>
  </w:style>
  <w:style w:type="character" w:styleId="28">
    <w:name w:val="page number"/>
    <w:basedOn w:val="26"/>
    <w:autoRedefine/>
    <w:qFormat/>
    <w:uiPriority w:val="0"/>
  </w:style>
  <w:style w:type="character" w:styleId="29">
    <w:name w:val="Emphasis"/>
    <w:autoRedefine/>
    <w:qFormat/>
    <w:locked/>
    <w:uiPriority w:val="0"/>
    <w:rPr>
      <w:i/>
      <w:iCs/>
    </w:rPr>
  </w:style>
  <w:style w:type="character" w:styleId="30">
    <w:name w:val="Hyperlink"/>
    <w:autoRedefine/>
    <w:qFormat/>
    <w:uiPriority w:val="99"/>
    <w:rPr>
      <w:color w:val="0000FF"/>
      <w:u w:val="single"/>
    </w:rPr>
  </w:style>
  <w:style w:type="character" w:styleId="31">
    <w:name w:val="annotation reference"/>
    <w:basedOn w:val="26"/>
    <w:autoRedefine/>
    <w:qFormat/>
    <w:uiPriority w:val="99"/>
    <w:rPr>
      <w:sz w:val="21"/>
      <w:szCs w:val="21"/>
    </w:rPr>
  </w:style>
  <w:style w:type="paragraph" w:customStyle="1" w:styleId="32">
    <w:name w:val="Default"/>
    <w:next w:val="9"/>
    <w:autoRedefine/>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paragraph" w:customStyle="1" w:styleId="3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34">
    <w:name w:val="_Style 1"/>
    <w:basedOn w:val="1"/>
    <w:autoRedefine/>
    <w:qFormat/>
    <w:uiPriority w:val="34"/>
    <w:pPr>
      <w:ind w:firstLine="420" w:firstLineChars="200"/>
    </w:pPr>
  </w:style>
  <w:style w:type="character" w:customStyle="1" w:styleId="35">
    <w:name w:val="纯文本 Char"/>
    <w:basedOn w:val="26"/>
    <w:link w:val="13"/>
    <w:autoRedefine/>
    <w:qFormat/>
    <w:locked/>
    <w:uiPriority w:val="99"/>
    <w:rPr>
      <w:rFonts w:ascii="宋体" w:hAnsi="Courier New" w:eastAsia="宋体" w:cs="Times New Roman"/>
      <w:sz w:val="20"/>
      <w:szCs w:val="20"/>
    </w:rPr>
  </w:style>
  <w:style w:type="paragraph" w:customStyle="1" w:styleId="36">
    <w:name w:val="表格"/>
    <w:basedOn w:val="1"/>
    <w:autoRedefine/>
    <w:qFormat/>
    <w:uiPriority w:val="99"/>
    <w:pPr>
      <w:spacing w:line="360" w:lineRule="auto"/>
    </w:pPr>
    <w:rPr>
      <w:rFonts w:ascii="仿宋_GB2312" w:hAnsi="宋体" w:eastAsia="仿宋_GB2312"/>
      <w:bCs/>
      <w:color w:val="333333"/>
      <w:kern w:val="0"/>
      <w:sz w:val="28"/>
    </w:rPr>
  </w:style>
  <w:style w:type="paragraph" w:customStyle="1" w:styleId="37">
    <w:name w:val="样式 样式 宋体 小四 行距: 固定值 20 磅 + 首行缩进:  2 字符"/>
    <w:basedOn w:val="1"/>
    <w:autoRedefine/>
    <w:qFormat/>
    <w:uiPriority w:val="99"/>
    <w:pPr>
      <w:spacing w:line="360" w:lineRule="exact"/>
      <w:ind w:firstLine="200" w:firstLineChars="200"/>
    </w:pPr>
    <w:rPr>
      <w:rFonts w:ascii="宋体" w:hAnsi="宋体" w:cs="宋体"/>
      <w:sz w:val="24"/>
      <w:szCs w:val="20"/>
    </w:rPr>
  </w:style>
  <w:style w:type="character" w:customStyle="1" w:styleId="38">
    <w:name w:val="页眉 Char"/>
    <w:basedOn w:val="26"/>
    <w:link w:val="18"/>
    <w:autoRedefine/>
    <w:qFormat/>
    <w:locked/>
    <w:uiPriority w:val="99"/>
    <w:rPr>
      <w:rFonts w:ascii="Times New Roman" w:hAnsi="Times New Roman" w:eastAsia="宋体" w:cs="Times New Roman"/>
      <w:sz w:val="18"/>
      <w:szCs w:val="18"/>
    </w:rPr>
  </w:style>
  <w:style w:type="character" w:customStyle="1" w:styleId="39">
    <w:name w:val="页脚 Char"/>
    <w:basedOn w:val="26"/>
    <w:link w:val="17"/>
    <w:autoRedefine/>
    <w:qFormat/>
    <w:locked/>
    <w:uiPriority w:val="99"/>
    <w:rPr>
      <w:rFonts w:ascii="Times New Roman" w:hAnsi="Times New Roman" w:eastAsia="宋体" w:cs="Times New Roman"/>
      <w:sz w:val="18"/>
      <w:szCs w:val="18"/>
    </w:rPr>
  </w:style>
  <w:style w:type="paragraph" w:customStyle="1" w:styleId="40">
    <w:name w:val="样式1"/>
    <w:basedOn w:val="17"/>
    <w:autoRedefine/>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1">
    <w:name w:val="List Paragraph"/>
    <w:basedOn w:val="1"/>
    <w:autoRedefine/>
    <w:qFormat/>
    <w:uiPriority w:val="34"/>
    <w:pPr>
      <w:ind w:firstLine="420" w:firstLineChars="200"/>
    </w:pPr>
    <w:rPr>
      <w:rFonts w:ascii="Calibri" w:hAnsi="Calibri"/>
      <w:szCs w:val="22"/>
    </w:rPr>
  </w:style>
  <w:style w:type="paragraph" w:customStyle="1" w:styleId="42">
    <w:name w:val="列出段落1"/>
    <w:basedOn w:val="1"/>
    <w:autoRedefine/>
    <w:qFormat/>
    <w:uiPriority w:val="0"/>
    <w:pPr>
      <w:ind w:firstLine="420" w:firstLineChars="200"/>
    </w:pPr>
    <w:rPr>
      <w:rFonts w:ascii="Calibri" w:hAnsi="Calibri"/>
      <w:szCs w:val="22"/>
    </w:rPr>
  </w:style>
  <w:style w:type="paragraph" w:customStyle="1" w:styleId="43">
    <w:name w:val="Char Char Char"/>
    <w:basedOn w:val="1"/>
    <w:autoRedefine/>
    <w:qFormat/>
    <w:uiPriority w:val="0"/>
    <w:pPr>
      <w:spacing w:line="360" w:lineRule="auto"/>
      <w:ind w:firstLine="560" w:firstLineChars="200"/>
    </w:pPr>
    <w:rPr>
      <w:rFonts w:eastAsia="宋体"/>
      <w:szCs w:val="20"/>
    </w:rPr>
  </w:style>
  <w:style w:type="character" w:customStyle="1" w:styleId="44">
    <w:name w:val="批注文字 Char"/>
    <w:autoRedefine/>
    <w:qFormat/>
    <w:uiPriority w:val="99"/>
    <w:rPr>
      <w:kern w:val="2"/>
      <w:sz w:val="21"/>
    </w:rPr>
  </w:style>
  <w:style w:type="character" w:customStyle="1" w:styleId="45">
    <w:name w:val="批注文字 Char1"/>
    <w:basedOn w:val="26"/>
    <w:link w:val="8"/>
    <w:autoRedefine/>
    <w:semiHidden/>
    <w:qFormat/>
    <w:uiPriority w:val="99"/>
    <w:rPr>
      <w:rFonts w:ascii="Times New Roman" w:hAnsi="Times New Roman"/>
      <w:kern w:val="2"/>
      <w:sz w:val="21"/>
      <w:szCs w:val="24"/>
    </w:rPr>
  </w:style>
  <w:style w:type="character" w:customStyle="1" w:styleId="46">
    <w:name w:val="标题 1 Char"/>
    <w:basedOn w:val="26"/>
    <w:link w:val="2"/>
    <w:autoRedefine/>
    <w:qFormat/>
    <w:uiPriority w:val="0"/>
    <w:rPr>
      <w:rFonts w:ascii="宋体" w:hAnsi="宋体" w:eastAsia="宋体"/>
      <w:b/>
      <w:kern w:val="44"/>
      <w:sz w:val="48"/>
      <w:szCs w:val="48"/>
    </w:rPr>
  </w:style>
  <w:style w:type="paragraph" w:customStyle="1" w:styleId="47">
    <w:name w:val="List Paragraph_e296ce67-ee8f-4243-b860-798c3abb7717"/>
    <w:basedOn w:val="1"/>
    <w:autoRedefine/>
    <w:qFormat/>
    <w:uiPriority w:val="34"/>
    <w:pPr>
      <w:ind w:firstLine="420" w:firstLineChars="200"/>
    </w:pPr>
    <w:rPr>
      <w:rFonts w:asciiTheme="minorHAnsi" w:hAnsiTheme="minorHAnsi" w:cstheme="minorBidi"/>
      <w:szCs w:val="22"/>
    </w:rPr>
  </w:style>
  <w:style w:type="paragraph" w:customStyle="1" w:styleId="48">
    <w:name w:val="正文标题A"/>
    <w:basedOn w:val="1"/>
    <w:next w:val="1"/>
    <w:link w:val="49"/>
    <w:autoRedefine/>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49">
    <w:name w:val="正文标题A Char"/>
    <w:basedOn w:val="26"/>
    <w:link w:val="48"/>
    <w:autoRedefine/>
    <w:qFormat/>
    <w:locked/>
    <w:uiPriority w:val="99"/>
    <w:rPr>
      <w:rFonts w:ascii="Times New Roman" w:hAnsi="Times New Roman" w:eastAsia="宋体"/>
      <w:b/>
      <w:bCs/>
      <w:spacing w:val="20"/>
      <w:kern w:val="24"/>
      <w:sz w:val="21"/>
      <w:szCs w:val="21"/>
    </w:rPr>
  </w:style>
  <w:style w:type="character" w:customStyle="1" w:styleId="50">
    <w:name w:val="正文缩进 Char"/>
    <w:basedOn w:val="26"/>
    <w:link w:val="6"/>
    <w:autoRedefine/>
    <w:qFormat/>
    <w:uiPriority w:val="0"/>
    <w:rPr>
      <w:rFonts w:ascii="Times New Roman" w:hAnsi="Times New Roman" w:eastAsia="宋体"/>
      <w:kern w:val="2"/>
      <w:sz w:val="24"/>
    </w:rPr>
  </w:style>
  <w:style w:type="character" w:customStyle="1" w:styleId="51">
    <w:name w:val="标题 2 Char"/>
    <w:basedOn w:val="26"/>
    <w:link w:val="3"/>
    <w:autoRedefine/>
    <w:qFormat/>
    <w:uiPriority w:val="9"/>
    <w:rPr>
      <w:rFonts w:asciiTheme="majorHAnsi" w:hAnsiTheme="majorHAnsi" w:eastAsiaTheme="majorEastAsia" w:cstheme="majorBidi"/>
      <w:b/>
      <w:bCs/>
      <w:kern w:val="2"/>
      <w:sz w:val="32"/>
      <w:szCs w:val="32"/>
    </w:rPr>
  </w:style>
  <w:style w:type="character" w:customStyle="1" w:styleId="52">
    <w:name w:val="标题 3 Char"/>
    <w:basedOn w:val="26"/>
    <w:link w:val="4"/>
    <w:autoRedefine/>
    <w:qFormat/>
    <w:uiPriority w:val="0"/>
    <w:rPr>
      <w:rFonts w:ascii="Times New Roman" w:hAnsi="Times New Roman" w:eastAsia="宋体"/>
      <w:b/>
      <w:bCs/>
      <w:kern w:val="2"/>
      <w:sz w:val="32"/>
      <w:szCs w:val="32"/>
    </w:rPr>
  </w:style>
  <w:style w:type="character" w:customStyle="1" w:styleId="53">
    <w:name w:val="批注框文本 Char"/>
    <w:basedOn w:val="26"/>
    <w:link w:val="16"/>
    <w:autoRedefine/>
    <w:semiHidden/>
    <w:qFormat/>
    <w:uiPriority w:val="99"/>
    <w:rPr>
      <w:rFonts w:ascii="Times New Roman" w:hAnsi="Times New Roman"/>
      <w:kern w:val="2"/>
      <w:sz w:val="18"/>
      <w:szCs w:val="18"/>
    </w:rPr>
  </w:style>
  <w:style w:type="character" w:customStyle="1" w:styleId="54">
    <w:name w:val="标题 4 Char"/>
    <w:basedOn w:val="26"/>
    <w:link w:val="5"/>
    <w:autoRedefine/>
    <w:qFormat/>
    <w:uiPriority w:val="0"/>
    <w:rPr>
      <w:rFonts w:ascii="Arial" w:hAnsi="Arial" w:eastAsia="黑体"/>
      <w:b/>
      <w:bCs/>
      <w:kern w:val="2"/>
      <w:sz w:val="28"/>
      <w:szCs w:val="28"/>
    </w:rPr>
  </w:style>
  <w:style w:type="character" w:customStyle="1" w:styleId="55">
    <w:name w:val="font11"/>
    <w:basedOn w:val="26"/>
    <w:autoRedefine/>
    <w:qFormat/>
    <w:uiPriority w:val="0"/>
    <w:rPr>
      <w:rFonts w:hint="eastAsia" w:ascii="宋体" w:hAnsi="宋体" w:eastAsia="宋体" w:cs="宋体"/>
      <w:color w:val="000000"/>
      <w:sz w:val="21"/>
      <w:szCs w:val="21"/>
      <w:u w:val="none"/>
    </w:rPr>
  </w:style>
  <w:style w:type="character" w:customStyle="1" w:styleId="56">
    <w:name w:val="样式1 Char Char Char"/>
    <w:link w:val="57"/>
    <w:autoRedefine/>
    <w:qFormat/>
    <w:uiPriority w:val="0"/>
    <w:rPr>
      <w:rFonts w:eastAsia="宋体"/>
      <w:kern w:val="2"/>
      <w:sz w:val="24"/>
    </w:rPr>
  </w:style>
  <w:style w:type="paragraph" w:customStyle="1" w:styleId="57">
    <w:name w:val="样式1 Char Char"/>
    <w:basedOn w:val="1"/>
    <w:next w:val="13"/>
    <w:link w:val="56"/>
    <w:autoRedefine/>
    <w:qFormat/>
    <w:uiPriority w:val="0"/>
    <w:pPr>
      <w:spacing w:line="360" w:lineRule="auto"/>
      <w:ind w:firstLine="516" w:firstLineChars="215"/>
    </w:pPr>
    <w:rPr>
      <w:rFonts w:ascii="Calibri" w:hAnsi="Calibri" w:eastAsia="宋体"/>
      <w:sz w:val="24"/>
      <w:szCs w:val="20"/>
    </w:rPr>
  </w:style>
  <w:style w:type="character" w:customStyle="1" w:styleId="58">
    <w:name w:val="font21"/>
    <w:basedOn w:val="26"/>
    <w:autoRedefine/>
    <w:qFormat/>
    <w:uiPriority w:val="0"/>
    <w:rPr>
      <w:rFonts w:hint="eastAsia" w:ascii="宋体" w:hAnsi="宋体" w:eastAsia="宋体" w:cs="宋体"/>
      <w:color w:val="000000"/>
      <w:sz w:val="21"/>
      <w:szCs w:val="21"/>
      <w:u w:val="none"/>
    </w:rPr>
  </w:style>
  <w:style w:type="character" w:customStyle="1" w:styleId="59">
    <w:name w:val="文档结构图 Char"/>
    <w:basedOn w:val="26"/>
    <w:link w:val="7"/>
    <w:autoRedefine/>
    <w:semiHidden/>
    <w:qFormat/>
    <w:uiPriority w:val="0"/>
    <w:rPr>
      <w:rFonts w:ascii="Times New Roman" w:hAnsi="Times New Roman" w:eastAsia="宋体"/>
      <w:kern w:val="2"/>
      <w:sz w:val="21"/>
      <w:szCs w:val="24"/>
      <w:shd w:val="clear" w:color="auto" w:fill="000080"/>
    </w:rPr>
  </w:style>
  <w:style w:type="character" w:customStyle="1" w:styleId="60">
    <w:name w:val="标题 Char"/>
    <w:basedOn w:val="26"/>
    <w:link w:val="22"/>
    <w:autoRedefine/>
    <w:qFormat/>
    <w:uiPriority w:val="0"/>
    <w:rPr>
      <w:rFonts w:ascii="Arial" w:hAnsi="Arial" w:eastAsia="隶书" w:cs="Arial"/>
      <w:b/>
      <w:bCs/>
      <w:kern w:val="2"/>
      <w:sz w:val="32"/>
      <w:szCs w:val="32"/>
    </w:rPr>
  </w:style>
  <w:style w:type="paragraph" w:customStyle="1" w:styleId="61">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列出段落2"/>
    <w:basedOn w:val="1"/>
    <w:autoRedefine/>
    <w:qFormat/>
    <w:uiPriority w:val="0"/>
    <w:pPr>
      <w:ind w:firstLine="420" w:firstLineChars="200"/>
    </w:pPr>
    <w:rPr>
      <w:rFonts w:ascii="Calibri" w:hAnsi="Calibri" w:eastAsia="宋体"/>
      <w:szCs w:val="22"/>
    </w:rPr>
  </w:style>
  <w:style w:type="character" w:customStyle="1" w:styleId="63">
    <w:name w:val="正文文本 Char"/>
    <w:basedOn w:val="26"/>
    <w:link w:val="10"/>
    <w:autoRedefine/>
    <w:qFormat/>
    <w:uiPriority w:val="0"/>
    <w:rPr>
      <w:kern w:val="2"/>
      <w:sz w:val="21"/>
      <w:szCs w:val="24"/>
    </w:rPr>
  </w:style>
  <w:style w:type="paragraph" w:customStyle="1" w:styleId="64">
    <w:name w:val="TOC 标题1"/>
    <w:basedOn w:val="2"/>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正文 A"/>
    <w:autoRedefine/>
    <w:qFormat/>
    <w:uiPriority w:val="0"/>
    <w:pPr>
      <w:framePr w:wrap="around" w:vAnchor="margin" w:hAnchor="text" w:y="1"/>
      <w:widowControl w:val="0"/>
    </w:pPr>
    <w:rPr>
      <w:rFonts w:ascii="Microsoft JhengHei UI Light" w:hAnsi="Microsoft JhengHei UI Light" w:eastAsia="Microsoft JhengHei UI Light" w:cs="Microsoft JhengHei UI Light"/>
      <w:color w:val="000000"/>
      <w:sz w:val="22"/>
      <w:szCs w:val="22"/>
      <w:u w:color="000000"/>
      <w:lang w:val="en-US" w:eastAsia="zh-CN" w:bidi="ar-SA"/>
    </w:rPr>
  </w:style>
  <w:style w:type="paragraph" w:customStyle="1" w:styleId="67">
    <w:name w:val="TOC Heading"/>
    <w:basedOn w:val="2"/>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8">
    <w:name w:val="列出段落11"/>
    <w:basedOn w:val="1"/>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69">
    <w:name w:val="font01"/>
    <w:basedOn w:val="26"/>
    <w:autoRedefine/>
    <w:qFormat/>
    <w:uiPriority w:val="0"/>
    <w:rPr>
      <w:rFonts w:hint="default" w:ascii="Times New Roman" w:hAnsi="Times New Roman" w:cs="Times New Roman"/>
      <w:color w:val="000000"/>
      <w:sz w:val="21"/>
      <w:szCs w:val="21"/>
      <w:u w:val="none"/>
    </w:rPr>
  </w:style>
  <w:style w:type="paragraph" w:customStyle="1" w:styleId="7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7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Table Paragraph"/>
    <w:basedOn w:val="1"/>
    <w:autoRedefine/>
    <w:qFormat/>
    <w:uiPriority w:val="1"/>
    <w:pPr>
      <w:spacing w:before="110"/>
      <w:jc w:val="right"/>
    </w:pPr>
    <w:rPr>
      <w:rFonts w:ascii="等线" w:hAnsi="等线" w:eastAsia="等线" w:cs="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A50F4-3AF1-40CB-9F6B-01AF470ADCC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75</Pages>
  <Words>9338</Words>
  <Characters>9899</Characters>
  <Lines>28</Lines>
  <Paragraphs>39</Paragraphs>
  <TotalTime>0</TotalTime>
  <ScaleCrop>false</ScaleCrop>
  <LinksUpToDate>false</LinksUpToDate>
  <CharactersWithSpaces>10020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2021-06-25T08:42:00Z</dcterms:created>
  <dc:creator>Administrator</dc:creator>
  <cp:lastModifiedBy>声声慢</cp:lastModifiedBy>
  <cp:lastPrinted>2024-03-17T06:48:00Z</cp:lastPrinted>
  <dcterms:modified xsi:type="dcterms:W3CDTF">2025-06-19T03:34:52Z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8E5578CE23D246708D9F12D2D62554D0_13</vt:lpwstr>
  </property>
  <property fmtid="{D5CDD505-2E9C-101B-9397-08002B2CF9AE}" pid="4" name="KSOTemplateDocerSaveRecord">
    <vt:lpwstr>eyJoZGlkIjoiOWYyYmE1NDE0NTQ0MzkyOGNmMDQ5NTVhOTNiODk0NWMiLCJ1c2VySWQiOiIzNzAxMzI1MjgifQ==</vt:lpwstr>
  </property>
</Properties>
</file>